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81225871" w:displacedByCustomXml="next"/>
    <w:bookmarkStart w:id="2" w:name="_Toc144368010" w:displacedByCustomXml="next"/>
    <w:bookmarkStart w:id="3" w:name="_Toc141881523" w:displacedByCustomXml="next"/>
    <w:bookmarkStart w:id="4" w:name="_Toc141880265" w:displacedByCustomXml="next"/>
    <w:bookmarkStart w:id="5" w:name="_Toc114080951" w:displacedByCustomXml="next"/>
    <w:bookmarkStart w:id="6" w:name="_Toc144376253" w:displacedByCustomXml="next"/>
    <w:bookmarkStart w:id="7" w:name="_Toc71810219" w:displacedByCustomXml="next"/>
    <w:bookmarkStart w:id="8" w:name="_Toc71617783" w:displacedByCustomXml="next"/>
    <w:sdt>
      <w:sdtPr>
        <w:rPr>
          <w:rFonts w:ascii="Georgia" w:hAnsi="Georgia"/>
          <w:caps/>
          <w:color w:val="auto"/>
          <w:spacing w:val="0"/>
          <w:sz w:val="20"/>
          <w:szCs w:val="20"/>
        </w:rPr>
        <w:id w:val="-1463796900"/>
        <w:docPartObj>
          <w:docPartGallery w:val="Table of Contents"/>
          <w:docPartUnique/>
        </w:docPartObj>
      </w:sdtPr>
      <w:sdtEndPr>
        <w:rPr>
          <w:b/>
          <w:bCs/>
          <w:caps w:val="0"/>
          <w:noProof/>
          <w:sz w:val="22"/>
        </w:rPr>
      </w:sdtEndPr>
      <w:sdtContent>
        <w:bookmarkEnd w:id="1" w:displacedByCustomXml="prev"/>
        <w:p w14:paraId="53A5CF76" w14:textId="77777777" w:rsidR="00014E60" w:rsidRDefault="0099337E" w:rsidP="003C086F">
          <w:pPr>
            <w:pStyle w:val="Heading1"/>
            <w:rPr>
              <w:noProof/>
            </w:rPr>
          </w:pPr>
          <w:r>
            <w:t>TABLE OF CONTENTS</w:t>
          </w:r>
          <w:bookmarkEnd w:id="6"/>
          <w:bookmarkEnd w:id="5"/>
          <w:bookmarkEnd w:id="4"/>
          <w:bookmarkEnd w:id="3"/>
          <w:bookmarkEnd w:id="2"/>
          <w:r w:rsidR="005F5976" w:rsidRPr="00631630">
            <w:fldChar w:fldCharType="begin"/>
          </w:r>
          <w:r w:rsidR="005F5976" w:rsidRPr="00631630">
            <w:instrText xml:space="preserve"> TOC \o "1-3" \h \z \u </w:instrText>
          </w:r>
          <w:r w:rsidR="005F5976" w:rsidRPr="00631630">
            <w:fldChar w:fldCharType="separate"/>
          </w:r>
        </w:p>
        <w:p w14:paraId="0901176F" w14:textId="513EF960" w:rsidR="00014E60" w:rsidRDefault="001B017E">
          <w:pPr>
            <w:pStyle w:val="TOC1"/>
            <w:rPr>
              <w:rFonts w:asciiTheme="minorHAnsi" w:hAnsiTheme="minorHAnsi"/>
              <w:noProof/>
              <w:kern w:val="2"/>
              <w:szCs w:val="22"/>
              <w14:ligatures w14:val="standardContextual"/>
            </w:rPr>
          </w:pPr>
          <w:hyperlink w:anchor="_Toc144376254" w:history="1">
            <w:r w:rsidR="00014E60" w:rsidRPr="00780E9E">
              <w:rPr>
                <w:rStyle w:val="Hyperlink"/>
                <w:caps/>
                <w:noProof/>
              </w:rPr>
              <w:t>MESSAGE FROM THE Chief PUBLIC SAFETY officer</w:t>
            </w:r>
            <w:r w:rsidR="00014E60">
              <w:rPr>
                <w:noProof/>
                <w:webHidden/>
              </w:rPr>
              <w:tab/>
            </w:r>
            <w:r w:rsidR="00014E60">
              <w:rPr>
                <w:noProof/>
                <w:webHidden/>
              </w:rPr>
              <w:fldChar w:fldCharType="begin"/>
            </w:r>
            <w:r w:rsidR="00014E60">
              <w:rPr>
                <w:noProof/>
                <w:webHidden/>
              </w:rPr>
              <w:instrText xml:space="preserve"> PAGEREF _Toc144376254 \h </w:instrText>
            </w:r>
            <w:r w:rsidR="00014E60">
              <w:rPr>
                <w:noProof/>
                <w:webHidden/>
              </w:rPr>
            </w:r>
            <w:r w:rsidR="00014E60">
              <w:rPr>
                <w:noProof/>
                <w:webHidden/>
              </w:rPr>
              <w:fldChar w:fldCharType="separate"/>
            </w:r>
            <w:r w:rsidR="00014E60">
              <w:rPr>
                <w:noProof/>
                <w:webHidden/>
              </w:rPr>
              <w:t>1</w:t>
            </w:r>
            <w:r w:rsidR="00014E60">
              <w:rPr>
                <w:noProof/>
                <w:webHidden/>
              </w:rPr>
              <w:fldChar w:fldCharType="end"/>
            </w:r>
          </w:hyperlink>
        </w:p>
        <w:p w14:paraId="09ECAE55" w14:textId="469D2626" w:rsidR="00014E60" w:rsidRDefault="001B017E">
          <w:pPr>
            <w:pStyle w:val="TOC1"/>
            <w:rPr>
              <w:rFonts w:asciiTheme="minorHAnsi" w:hAnsiTheme="minorHAnsi"/>
              <w:noProof/>
              <w:kern w:val="2"/>
              <w:szCs w:val="22"/>
              <w14:ligatures w14:val="standardContextual"/>
            </w:rPr>
          </w:pPr>
          <w:hyperlink w:anchor="_Toc144376255" w:history="1">
            <w:r w:rsidR="00014E60" w:rsidRPr="00780E9E">
              <w:rPr>
                <w:rStyle w:val="Hyperlink"/>
                <w:caps/>
                <w:noProof/>
              </w:rPr>
              <w:t>ANNUAL SECURITY report</w:t>
            </w:r>
            <w:r w:rsidR="00014E60">
              <w:rPr>
                <w:noProof/>
                <w:webHidden/>
              </w:rPr>
              <w:tab/>
            </w:r>
            <w:r w:rsidR="00014E60">
              <w:rPr>
                <w:noProof/>
                <w:webHidden/>
              </w:rPr>
              <w:fldChar w:fldCharType="begin"/>
            </w:r>
            <w:r w:rsidR="00014E60">
              <w:rPr>
                <w:noProof/>
                <w:webHidden/>
              </w:rPr>
              <w:instrText xml:space="preserve"> PAGEREF _Toc144376255 \h </w:instrText>
            </w:r>
            <w:r w:rsidR="00014E60">
              <w:rPr>
                <w:noProof/>
                <w:webHidden/>
              </w:rPr>
            </w:r>
            <w:r w:rsidR="00014E60">
              <w:rPr>
                <w:noProof/>
                <w:webHidden/>
              </w:rPr>
              <w:fldChar w:fldCharType="separate"/>
            </w:r>
            <w:r w:rsidR="00014E60">
              <w:rPr>
                <w:noProof/>
                <w:webHidden/>
              </w:rPr>
              <w:t>2</w:t>
            </w:r>
            <w:r w:rsidR="00014E60">
              <w:rPr>
                <w:noProof/>
                <w:webHidden/>
              </w:rPr>
              <w:fldChar w:fldCharType="end"/>
            </w:r>
          </w:hyperlink>
        </w:p>
        <w:p w14:paraId="57E89E69" w14:textId="32ECC38D" w:rsidR="00014E60" w:rsidRDefault="001B017E">
          <w:pPr>
            <w:pStyle w:val="TOC2"/>
            <w:tabs>
              <w:tab w:val="right" w:leader="dot" w:pos="9350"/>
            </w:tabs>
            <w:rPr>
              <w:rFonts w:asciiTheme="minorHAnsi" w:hAnsiTheme="minorHAnsi"/>
              <w:noProof/>
              <w:kern w:val="2"/>
              <w:szCs w:val="22"/>
              <w14:ligatures w14:val="standardContextual"/>
            </w:rPr>
          </w:pPr>
          <w:hyperlink w:anchor="_Toc144376256" w:history="1">
            <w:r w:rsidR="00014E60" w:rsidRPr="00780E9E">
              <w:rPr>
                <w:rStyle w:val="Hyperlink"/>
                <w:noProof/>
              </w:rPr>
              <w:t xml:space="preserve">Preparing </w:t>
            </w:r>
            <w:r w:rsidR="002D5C4B">
              <w:rPr>
                <w:rStyle w:val="Hyperlink"/>
                <w:noProof/>
              </w:rPr>
              <w:t>t</w:t>
            </w:r>
            <w:r w:rsidR="00014E60" w:rsidRPr="00780E9E">
              <w:rPr>
                <w:rStyle w:val="Hyperlink"/>
                <w:noProof/>
              </w:rPr>
              <w:t>he Report</w:t>
            </w:r>
            <w:r w:rsidR="00014E60">
              <w:rPr>
                <w:noProof/>
                <w:webHidden/>
              </w:rPr>
              <w:tab/>
            </w:r>
            <w:r w:rsidR="00014E60">
              <w:rPr>
                <w:noProof/>
                <w:webHidden/>
              </w:rPr>
              <w:fldChar w:fldCharType="begin"/>
            </w:r>
            <w:r w:rsidR="00014E60">
              <w:rPr>
                <w:noProof/>
                <w:webHidden/>
              </w:rPr>
              <w:instrText xml:space="preserve"> PAGEREF _Toc144376256 \h </w:instrText>
            </w:r>
            <w:r w:rsidR="00014E60">
              <w:rPr>
                <w:noProof/>
                <w:webHidden/>
              </w:rPr>
            </w:r>
            <w:r w:rsidR="00014E60">
              <w:rPr>
                <w:noProof/>
                <w:webHidden/>
              </w:rPr>
              <w:fldChar w:fldCharType="separate"/>
            </w:r>
            <w:r w:rsidR="00014E60">
              <w:rPr>
                <w:noProof/>
                <w:webHidden/>
              </w:rPr>
              <w:t>2</w:t>
            </w:r>
            <w:r w:rsidR="00014E60">
              <w:rPr>
                <w:noProof/>
                <w:webHidden/>
              </w:rPr>
              <w:fldChar w:fldCharType="end"/>
            </w:r>
          </w:hyperlink>
        </w:p>
        <w:p w14:paraId="12121071" w14:textId="421BD44F" w:rsidR="00014E60" w:rsidRDefault="001B017E">
          <w:pPr>
            <w:pStyle w:val="TOC2"/>
            <w:tabs>
              <w:tab w:val="right" w:leader="dot" w:pos="9350"/>
            </w:tabs>
            <w:rPr>
              <w:rFonts w:asciiTheme="minorHAnsi" w:hAnsiTheme="minorHAnsi"/>
              <w:noProof/>
              <w:kern w:val="2"/>
              <w:szCs w:val="22"/>
              <w14:ligatures w14:val="standardContextual"/>
            </w:rPr>
          </w:pPr>
          <w:hyperlink w:anchor="_Toc144376257" w:history="1">
            <w:r w:rsidR="00014E60" w:rsidRPr="00780E9E">
              <w:rPr>
                <w:rStyle w:val="Hyperlink"/>
                <w:noProof/>
              </w:rPr>
              <w:t xml:space="preserve">Disclosure </w:t>
            </w:r>
            <w:r w:rsidR="002D5C4B">
              <w:rPr>
                <w:rStyle w:val="Hyperlink"/>
                <w:noProof/>
              </w:rPr>
              <w:t>o</w:t>
            </w:r>
            <w:r w:rsidR="00014E60" w:rsidRPr="00780E9E">
              <w:rPr>
                <w:rStyle w:val="Hyperlink"/>
                <w:noProof/>
              </w:rPr>
              <w:t>f Crime Statistics</w:t>
            </w:r>
            <w:r w:rsidR="00014E60">
              <w:rPr>
                <w:noProof/>
                <w:webHidden/>
              </w:rPr>
              <w:tab/>
            </w:r>
            <w:r w:rsidR="00014E60">
              <w:rPr>
                <w:noProof/>
                <w:webHidden/>
              </w:rPr>
              <w:fldChar w:fldCharType="begin"/>
            </w:r>
            <w:r w:rsidR="00014E60">
              <w:rPr>
                <w:noProof/>
                <w:webHidden/>
              </w:rPr>
              <w:instrText xml:space="preserve"> PAGEREF _Toc144376257 \h </w:instrText>
            </w:r>
            <w:r w:rsidR="00014E60">
              <w:rPr>
                <w:noProof/>
                <w:webHidden/>
              </w:rPr>
            </w:r>
            <w:r w:rsidR="00014E60">
              <w:rPr>
                <w:noProof/>
                <w:webHidden/>
              </w:rPr>
              <w:fldChar w:fldCharType="separate"/>
            </w:r>
            <w:r w:rsidR="00014E60">
              <w:rPr>
                <w:noProof/>
                <w:webHidden/>
              </w:rPr>
              <w:t>2</w:t>
            </w:r>
            <w:r w:rsidR="00014E60">
              <w:rPr>
                <w:noProof/>
                <w:webHidden/>
              </w:rPr>
              <w:fldChar w:fldCharType="end"/>
            </w:r>
          </w:hyperlink>
        </w:p>
        <w:p w14:paraId="5A0D80E9" w14:textId="3DC4B63A" w:rsidR="00014E60" w:rsidRDefault="001B017E">
          <w:pPr>
            <w:pStyle w:val="TOC2"/>
            <w:tabs>
              <w:tab w:val="right" w:leader="dot" w:pos="9350"/>
            </w:tabs>
            <w:rPr>
              <w:rFonts w:asciiTheme="minorHAnsi" w:hAnsiTheme="minorHAnsi"/>
              <w:noProof/>
              <w:kern w:val="2"/>
              <w:szCs w:val="22"/>
              <w14:ligatures w14:val="standardContextual"/>
            </w:rPr>
          </w:pPr>
          <w:hyperlink w:anchor="_Toc144376258" w:history="1">
            <w:r w:rsidR="00014E60" w:rsidRPr="00780E9E">
              <w:rPr>
                <w:rStyle w:val="Hyperlink"/>
                <w:noProof/>
              </w:rPr>
              <w:t xml:space="preserve">Definitions </w:t>
            </w:r>
            <w:r w:rsidR="002D5C4B">
              <w:rPr>
                <w:rStyle w:val="Hyperlink"/>
                <w:noProof/>
              </w:rPr>
              <w:t>o</w:t>
            </w:r>
            <w:r w:rsidR="00014E60" w:rsidRPr="00780E9E">
              <w:rPr>
                <w:rStyle w:val="Hyperlink"/>
                <w:noProof/>
              </w:rPr>
              <w:t>f Reportable Crimes</w:t>
            </w:r>
            <w:r w:rsidR="00014E60">
              <w:rPr>
                <w:noProof/>
                <w:webHidden/>
              </w:rPr>
              <w:tab/>
            </w:r>
            <w:r w:rsidR="00014E60">
              <w:rPr>
                <w:noProof/>
                <w:webHidden/>
              </w:rPr>
              <w:fldChar w:fldCharType="begin"/>
            </w:r>
            <w:r w:rsidR="00014E60">
              <w:rPr>
                <w:noProof/>
                <w:webHidden/>
              </w:rPr>
              <w:instrText xml:space="preserve"> PAGEREF _Toc144376258 \h </w:instrText>
            </w:r>
            <w:r w:rsidR="00014E60">
              <w:rPr>
                <w:noProof/>
                <w:webHidden/>
              </w:rPr>
            </w:r>
            <w:r w:rsidR="00014E60">
              <w:rPr>
                <w:noProof/>
                <w:webHidden/>
              </w:rPr>
              <w:fldChar w:fldCharType="separate"/>
            </w:r>
            <w:r w:rsidR="00014E60">
              <w:rPr>
                <w:noProof/>
                <w:webHidden/>
              </w:rPr>
              <w:t>3</w:t>
            </w:r>
            <w:r w:rsidR="00014E60">
              <w:rPr>
                <w:noProof/>
                <w:webHidden/>
              </w:rPr>
              <w:fldChar w:fldCharType="end"/>
            </w:r>
          </w:hyperlink>
        </w:p>
        <w:p w14:paraId="53175DE2" w14:textId="040033C6" w:rsidR="00014E60" w:rsidRDefault="001B017E">
          <w:pPr>
            <w:pStyle w:val="TOC3"/>
            <w:tabs>
              <w:tab w:val="right" w:leader="dot" w:pos="9350"/>
            </w:tabs>
            <w:rPr>
              <w:rFonts w:asciiTheme="minorHAnsi" w:hAnsiTheme="minorHAnsi"/>
              <w:noProof/>
              <w:kern w:val="2"/>
              <w:szCs w:val="22"/>
              <w14:ligatures w14:val="standardContextual"/>
            </w:rPr>
          </w:pPr>
          <w:hyperlink w:anchor="_Toc144376259" w:history="1">
            <w:r w:rsidR="00014E60" w:rsidRPr="00780E9E">
              <w:rPr>
                <w:rStyle w:val="Hyperlink"/>
                <w:noProof/>
              </w:rPr>
              <w:t>Primary Criminal Offenses</w:t>
            </w:r>
            <w:r w:rsidR="00014E60">
              <w:rPr>
                <w:noProof/>
                <w:webHidden/>
              </w:rPr>
              <w:tab/>
            </w:r>
            <w:r w:rsidR="00014E60">
              <w:rPr>
                <w:noProof/>
                <w:webHidden/>
              </w:rPr>
              <w:fldChar w:fldCharType="begin"/>
            </w:r>
            <w:r w:rsidR="00014E60">
              <w:rPr>
                <w:noProof/>
                <w:webHidden/>
              </w:rPr>
              <w:instrText xml:space="preserve"> PAGEREF _Toc144376259 \h </w:instrText>
            </w:r>
            <w:r w:rsidR="00014E60">
              <w:rPr>
                <w:noProof/>
                <w:webHidden/>
              </w:rPr>
            </w:r>
            <w:r w:rsidR="00014E60">
              <w:rPr>
                <w:noProof/>
                <w:webHidden/>
              </w:rPr>
              <w:fldChar w:fldCharType="separate"/>
            </w:r>
            <w:r w:rsidR="00014E60">
              <w:rPr>
                <w:noProof/>
                <w:webHidden/>
              </w:rPr>
              <w:t>3</w:t>
            </w:r>
            <w:r w:rsidR="00014E60">
              <w:rPr>
                <w:noProof/>
                <w:webHidden/>
              </w:rPr>
              <w:fldChar w:fldCharType="end"/>
            </w:r>
          </w:hyperlink>
        </w:p>
        <w:p w14:paraId="42798EE1" w14:textId="581586F9" w:rsidR="00014E60" w:rsidRDefault="001B017E">
          <w:pPr>
            <w:pStyle w:val="TOC3"/>
            <w:tabs>
              <w:tab w:val="right" w:leader="dot" w:pos="9350"/>
            </w:tabs>
            <w:rPr>
              <w:rFonts w:asciiTheme="minorHAnsi" w:hAnsiTheme="minorHAnsi"/>
              <w:noProof/>
              <w:kern w:val="2"/>
              <w:szCs w:val="22"/>
              <w14:ligatures w14:val="standardContextual"/>
            </w:rPr>
          </w:pPr>
          <w:hyperlink w:anchor="_Toc144376260" w:history="1">
            <w:r w:rsidR="00014E60" w:rsidRPr="00780E9E">
              <w:rPr>
                <w:rStyle w:val="Hyperlink"/>
                <w:noProof/>
              </w:rPr>
              <w:t>Hate Crimes</w:t>
            </w:r>
            <w:r w:rsidR="00014E60">
              <w:rPr>
                <w:noProof/>
                <w:webHidden/>
              </w:rPr>
              <w:tab/>
            </w:r>
            <w:r w:rsidR="00014E60">
              <w:rPr>
                <w:noProof/>
                <w:webHidden/>
              </w:rPr>
              <w:fldChar w:fldCharType="begin"/>
            </w:r>
            <w:r w:rsidR="00014E60">
              <w:rPr>
                <w:noProof/>
                <w:webHidden/>
              </w:rPr>
              <w:instrText xml:space="preserve"> PAGEREF _Toc144376260 \h </w:instrText>
            </w:r>
            <w:r w:rsidR="00014E60">
              <w:rPr>
                <w:noProof/>
                <w:webHidden/>
              </w:rPr>
            </w:r>
            <w:r w:rsidR="00014E60">
              <w:rPr>
                <w:noProof/>
                <w:webHidden/>
              </w:rPr>
              <w:fldChar w:fldCharType="separate"/>
            </w:r>
            <w:r w:rsidR="00014E60">
              <w:rPr>
                <w:noProof/>
                <w:webHidden/>
              </w:rPr>
              <w:t>4</w:t>
            </w:r>
            <w:r w:rsidR="00014E60">
              <w:rPr>
                <w:noProof/>
                <w:webHidden/>
              </w:rPr>
              <w:fldChar w:fldCharType="end"/>
            </w:r>
          </w:hyperlink>
        </w:p>
        <w:p w14:paraId="4C6B172B" w14:textId="00540BB0" w:rsidR="00014E60" w:rsidRDefault="001B017E">
          <w:pPr>
            <w:pStyle w:val="TOC3"/>
            <w:tabs>
              <w:tab w:val="right" w:leader="dot" w:pos="9350"/>
            </w:tabs>
            <w:rPr>
              <w:rFonts w:asciiTheme="minorHAnsi" w:hAnsiTheme="minorHAnsi"/>
              <w:noProof/>
              <w:kern w:val="2"/>
              <w:szCs w:val="22"/>
              <w14:ligatures w14:val="standardContextual"/>
            </w:rPr>
          </w:pPr>
          <w:hyperlink w:anchor="_Toc144376261" w:history="1">
            <w:r w:rsidR="00014E60" w:rsidRPr="00780E9E">
              <w:rPr>
                <w:rStyle w:val="Hyperlink"/>
                <w:noProof/>
              </w:rPr>
              <w:t>Violence Against Women Act (VAWA) Offenses</w:t>
            </w:r>
            <w:r w:rsidR="00014E60">
              <w:rPr>
                <w:noProof/>
                <w:webHidden/>
              </w:rPr>
              <w:tab/>
            </w:r>
            <w:r w:rsidR="00014E60">
              <w:rPr>
                <w:noProof/>
                <w:webHidden/>
              </w:rPr>
              <w:fldChar w:fldCharType="begin"/>
            </w:r>
            <w:r w:rsidR="00014E60">
              <w:rPr>
                <w:noProof/>
                <w:webHidden/>
              </w:rPr>
              <w:instrText xml:space="preserve"> PAGEREF _Toc144376261 \h </w:instrText>
            </w:r>
            <w:r w:rsidR="00014E60">
              <w:rPr>
                <w:noProof/>
                <w:webHidden/>
              </w:rPr>
            </w:r>
            <w:r w:rsidR="00014E60">
              <w:rPr>
                <w:noProof/>
                <w:webHidden/>
              </w:rPr>
              <w:fldChar w:fldCharType="separate"/>
            </w:r>
            <w:r w:rsidR="00014E60">
              <w:rPr>
                <w:noProof/>
                <w:webHidden/>
              </w:rPr>
              <w:t>5</w:t>
            </w:r>
            <w:r w:rsidR="00014E60">
              <w:rPr>
                <w:noProof/>
                <w:webHidden/>
              </w:rPr>
              <w:fldChar w:fldCharType="end"/>
            </w:r>
          </w:hyperlink>
        </w:p>
        <w:p w14:paraId="4364A6C3" w14:textId="34459CEE" w:rsidR="00014E60" w:rsidRDefault="001B017E">
          <w:pPr>
            <w:pStyle w:val="TOC3"/>
            <w:tabs>
              <w:tab w:val="right" w:leader="dot" w:pos="9350"/>
            </w:tabs>
            <w:rPr>
              <w:rFonts w:asciiTheme="minorHAnsi" w:hAnsiTheme="minorHAnsi"/>
              <w:noProof/>
              <w:kern w:val="2"/>
              <w:szCs w:val="22"/>
              <w14:ligatures w14:val="standardContextual"/>
            </w:rPr>
          </w:pPr>
          <w:hyperlink w:anchor="_Toc144376262" w:history="1">
            <w:r w:rsidR="00014E60" w:rsidRPr="00780E9E">
              <w:rPr>
                <w:rStyle w:val="Hyperlink"/>
                <w:noProof/>
              </w:rPr>
              <w:t>Arrests and Disciplinary Referrals: Violation of Weapons, Drug Abuse, and Liquor Laws</w:t>
            </w:r>
            <w:r w:rsidR="00014E60">
              <w:rPr>
                <w:noProof/>
                <w:webHidden/>
              </w:rPr>
              <w:tab/>
            </w:r>
            <w:r w:rsidR="00014E60">
              <w:rPr>
                <w:noProof/>
                <w:webHidden/>
              </w:rPr>
              <w:fldChar w:fldCharType="begin"/>
            </w:r>
            <w:r w:rsidR="00014E60">
              <w:rPr>
                <w:noProof/>
                <w:webHidden/>
              </w:rPr>
              <w:instrText xml:space="preserve"> PAGEREF _Toc144376262 \h </w:instrText>
            </w:r>
            <w:r w:rsidR="00014E60">
              <w:rPr>
                <w:noProof/>
                <w:webHidden/>
              </w:rPr>
            </w:r>
            <w:r w:rsidR="00014E60">
              <w:rPr>
                <w:noProof/>
                <w:webHidden/>
              </w:rPr>
              <w:fldChar w:fldCharType="separate"/>
            </w:r>
            <w:r w:rsidR="00014E60">
              <w:rPr>
                <w:noProof/>
                <w:webHidden/>
              </w:rPr>
              <w:t>6</w:t>
            </w:r>
            <w:r w:rsidR="00014E60">
              <w:rPr>
                <w:noProof/>
                <w:webHidden/>
              </w:rPr>
              <w:fldChar w:fldCharType="end"/>
            </w:r>
          </w:hyperlink>
        </w:p>
        <w:p w14:paraId="075E4E07" w14:textId="61C0688A" w:rsidR="00014E60" w:rsidRDefault="001B017E">
          <w:pPr>
            <w:pStyle w:val="TOC3"/>
            <w:tabs>
              <w:tab w:val="right" w:leader="dot" w:pos="9350"/>
            </w:tabs>
            <w:rPr>
              <w:rFonts w:asciiTheme="minorHAnsi" w:hAnsiTheme="minorHAnsi"/>
              <w:noProof/>
              <w:kern w:val="2"/>
              <w:szCs w:val="22"/>
              <w14:ligatures w14:val="standardContextual"/>
            </w:rPr>
          </w:pPr>
          <w:hyperlink w:anchor="_Toc144376263" w:history="1">
            <w:r w:rsidR="00014E60" w:rsidRPr="00780E9E">
              <w:rPr>
                <w:rStyle w:val="Hyperlink"/>
                <w:noProof/>
              </w:rPr>
              <w:t>Definitions of Geography</w:t>
            </w:r>
            <w:r w:rsidR="00014E60">
              <w:rPr>
                <w:noProof/>
                <w:webHidden/>
              </w:rPr>
              <w:tab/>
            </w:r>
            <w:r w:rsidR="00014E60">
              <w:rPr>
                <w:noProof/>
                <w:webHidden/>
              </w:rPr>
              <w:fldChar w:fldCharType="begin"/>
            </w:r>
            <w:r w:rsidR="00014E60">
              <w:rPr>
                <w:noProof/>
                <w:webHidden/>
              </w:rPr>
              <w:instrText xml:space="preserve"> PAGEREF _Toc144376263 \h </w:instrText>
            </w:r>
            <w:r w:rsidR="00014E60">
              <w:rPr>
                <w:noProof/>
                <w:webHidden/>
              </w:rPr>
            </w:r>
            <w:r w:rsidR="00014E60">
              <w:rPr>
                <w:noProof/>
                <w:webHidden/>
              </w:rPr>
              <w:fldChar w:fldCharType="separate"/>
            </w:r>
            <w:r w:rsidR="00014E60">
              <w:rPr>
                <w:noProof/>
                <w:webHidden/>
              </w:rPr>
              <w:t>6</w:t>
            </w:r>
            <w:r w:rsidR="00014E60">
              <w:rPr>
                <w:noProof/>
                <w:webHidden/>
              </w:rPr>
              <w:fldChar w:fldCharType="end"/>
            </w:r>
          </w:hyperlink>
        </w:p>
        <w:p w14:paraId="47E40516" w14:textId="1D60BDDD" w:rsidR="00014E60" w:rsidRDefault="001B017E">
          <w:pPr>
            <w:pStyle w:val="TOC1"/>
            <w:rPr>
              <w:rFonts w:asciiTheme="minorHAnsi" w:hAnsiTheme="minorHAnsi"/>
              <w:noProof/>
              <w:kern w:val="2"/>
              <w:szCs w:val="22"/>
              <w14:ligatures w14:val="standardContextual"/>
            </w:rPr>
          </w:pPr>
          <w:hyperlink w:anchor="_Toc144376264" w:history="1">
            <w:r w:rsidR="00014E60" w:rsidRPr="00780E9E">
              <w:rPr>
                <w:rStyle w:val="Hyperlink"/>
                <w:caps/>
                <w:noProof/>
              </w:rPr>
              <w:t>202</w:t>
            </w:r>
            <w:r w:rsidR="00CF22C8">
              <w:rPr>
                <w:rStyle w:val="Hyperlink"/>
                <w:caps/>
                <w:noProof/>
              </w:rPr>
              <w:t>1</w:t>
            </w:r>
            <w:r w:rsidR="00014E60" w:rsidRPr="00780E9E">
              <w:rPr>
                <w:rStyle w:val="Hyperlink"/>
                <w:caps/>
                <w:noProof/>
              </w:rPr>
              <w:t>-202</w:t>
            </w:r>
            <w:r w:rsidR="00CF22C8">
              <w:rPr>
                <w:rStyle w:val="Hyperlink"/>
                <w:caps/>
                <w:noProof/>
              </w:rPr>
              <w:t>3</w:t>
            </w:r>
            <w:r w:rsidR="00014E60" w:rsidRPr="00780E9E">
              <w:rPr>
                <w:rStyle w:val="Hyperlink"/>
                <w:caps/>
                <w:noProof/>
              </w:rPr>
              <w:t xml:space="preserve"> PURDUE UNIVERSITY CLERY CRIME STATISTICS</w:t>
            </w:r>
            <w:r w:rsidR="00014E60">
              <w:rPr>
                <w:noProof/>
                <w:webHidden/>
              </w:rPr>
              <w:tab/>
            </w:r>
            <w:r w:rsidR="00014E60">
              <w:rPr>
                <w:noProof/>
                <w:webHidden/>
              </w:rPr>
              <w:fldChar w:fldCharType="begin"/>
            </w:r>
            <w:r w:rsidR="00014E60">
              <w:rPr>
                <w:noProof/>
                <w:webHidden/>
              </w:rPr>
              <w:instrText xml:space="preserve"> PAGEREF _Toc144376264 \h </w:instrText>
            </w:r>
            <w:r w:rsidR="00014E60">
              <w:rPr>
                <w:noProof/>
                <w:webHidden/>
              </w:rPr>
            </w:r>
            <w:r w:rsidR="00014E60">
              <w:rPr>
                <w:noProof/>
                <w:webHidden/>
              </w:rPr>
              <w:fldChar w:fldCharType="separate"/>
            </w:r>
            <w:r w:rsidR="00014E60">
              <w:rPr>
                <w:noProof/>
                <w:webHidden/>
              </w:rPr>
              <w:t>7</w:t>
            </w:r>
            <w:r w:rsidR="00014E60">
              <w:rPr>
                <w:noProof/>
                <w:webHidden/>
              </w:rPr>
              <w:fldChar w:fldCharType="end"/>
            </w:r>
          </w:hyperlink>
        </w:p>
        <w:p w14:paraId="11A3ECB8" w14:textId="387EF0E7" w:rsidR="00014E60" w:rsidRDefault="001B017E">
          <w:pPr>
            <w:pStyle w:val="TOC2"/>
            <w:tabs>
              <w:tab w:val="right" w:leader="dot" w:pos="9350"/>
            </w:tabs>
            <w:rPr>
              <w:rFonts w:asciiTheme="minorHAnsi" w:hAnsiTheme="minorHAnsi"/>
              <w:noProof/>
              <w:kern w:val="2"/>
              <w:szCs w:val="22"/>
              <w14:ligatures w14:val="standardContextual"/>
            </w:rPr>
          </w:pPr>
          <w:hyperlink w:anchor="_Toc144376265" w:history="1">
            <w:r w:rsidR="00014E60" w:rsidRPr="00780E9E">
              <w:rPr>
                <w:rStyle w:val="Hyperlink"/>
                <w:noProof/>
              </w:rPr>
              <w:t>Primary Criminal Offenses</w:t>
            </w:r>
            <w:r w:rsidR="00014E60">
              <w:rPr>
                <w:noProof/>
                <w:webHidden/>
              </w:rPr>
              <w:tab/>
            </w:r>
            <w:r w:rsidR="00014E60">
              <w:rPr>
                <w:noProof/>
                <w:webHidden/>
              </w:rPr>
              <w:fldChar w:fldCharType="begin"/>
            </w:r>
            <w:r w:rsidR="00014E60">
              <w:rPr>
                <w:noProof/>
                <w:webHidden/>
              </w:rPr>
              <w:instrText xml:space="preserve"> PAGEREF _Toc144376265 \h </w:instrText>
            </w:r>
            <w:r w:rsidR="00014E60">
              <w:rPr>
                <w:noProof/>
                <w:webHidden/>
              </w:rPr>
            </w:r>
            <w:r w:rsidR="00014E60">
              <w:rPr>
                <w:noProof/>
                <w:webHidden/>
              </w:rPr>
              <w:fldChar w:fldCharType="separate"/>
            </w:r>
            <w:r w:rsidR="00014E60">
              <w:rPr>
                <w:noProof/>
                <w:webHidden/>
              </w:rPr>
              <w:t>7</w:t>
            </w:r>
            <w:r w:rsidR="00014E60">
              <w:rPr>
                <w:noProof/>
                <w:webHidden/>
              </w:rPr>
              <w:fldChar w:fldCharType="end"/>
            </w:r>
          </w:hyperlink>
        </w:p>
        <w:p w14:paraId="58BD0C82" w14:textId="3E2ED8F9" w:rsidR="00014E60" w:rsidRDefault="001B017E">
          <w:pPr>
            <w:pStyle w:val="TOC2"/>
            <w:tabs>
              <w:tab w:val="right" w:leader="dot" w:pos="9350"/>
            </w:tabs>
            <w:rPr>
              <w:rFonts w:asciiTheme="minorHAnsi" w:hAnsiTheme="minorHAnsi"/>
              <w:noProof/>
              <w:kern w:val="2"/>
              <w:szCs w:val="22"/>
              <w14:ligatures w14:val="standardContextual"/>
            </w:rPr>
          </w:pPr>
          <w:hyperlink w:anchor="_Toc144376266" w:history="1">
            <w:r w:rsidR="00014E60" w:rsidRPr="00780E9E">
              <w:rPr>
                <w:rStyle w:val="Hyperlink"/>
                <w:noProof/>
              </w:rPr>
              <w:t>Hate Crimes</w:t>
            </w:r>
            <w:r w:rsidR="00014E60">
              <w:rPr>
                <w:noProof/>
                <w:webHidden/>
              </w:rPr>
              <w:tab/>
            </w:r>
            <w:r w:rsidR="00014E60">
              <w:rPr>
                <w:noProof/>
                <w:webHidden/>
              </w:rPr>
              <w:fldChar w:fldCharType="begin"/>
            </w:r>
            <w:r w:rsidR="00014E60">
              <w:rPr>
                <w:noProof/>
                <w:webHidden/>
              </w:rPr>
              <w:instrText xml:space="preserve"> PAGEREF _Toc144376266 \h </w:instrText>
            </w:r>
            <w:r w:rsidR="00014E60">
              <w:rPr>
                <w:noProof/>
                <w:webHidden/>
              </w:rPr>
            </w:r>
            <w:r w:rsidR="00014E60">
              <w:rPr>
                <w:noProof/>
                <w:webHidden/>
              </w:rPr>
              <w:fldChar w:fldCharType="separate"/>
            </w:r>
            <w:r w:rsidR="00014E60">
              <w:rPr>
                <w:noProof/>
                <w:webHidden/>
              </w:rPr>
              <w:t>9</w:t>
            </w:r>
            <w:r w:rsidR="00014E60">
              <w:rPr>
                <w:noProof/>
                <w:webHidden/>
              </w:rPr>
              <w:fldChar w:fldCharType="end"/>
            </w:r>
          </w:hyperlink>
        </w:p>
        <w:p w14:paraId="6795C3DF" w14:textId="5ABD8768" w:rsidR="00014E60" w:rsidRDefault="001B017E">
          <w:pPr>
            <w:pStyle w:val="TOC2"/>
            <w:tabs>
              <w:tab w:val="right" w:leader="dot" w:pos="9350"/>
            </w:tabs>
            <w:rPr>
              <w:rFonts w:asciiTheme="minorHAnsi" w:hAnsiTheme="minorHAnsi"/>
              <w:noProof/>
              <w:kern w:val="2"/>
              <w:szCs w:val="22"/>
              <w14:ligatures w14:val="standardContextual"/>
            </w:rPr>
          </w:pPr>
          <w:hyperlink w:anchor="_Toc144376267" w:history="1">
            <w:r w:rsidR="00014E60" w:rsidRPr="00780E9E">
              <w:rPr>
                <w:rStyle w:val="Hyperlink"/>
                <w:noProof/>
              </w:rPr>
              <w:t>Violence Against Women Act (VAWA) Offenses</w:t>
            </w:r>
            <w:r w:rsidR="00014E60">
              <w:rPr>
                <w:noProof/>
                <w:webHidden/>
              </w:rPr>
              <w:tab/>
            </w:r>
            <w:r w:rsidR="00014E60">
              <w:rPr>
                <w:noProof/>
                <w:webHidden/>
              </w:rPr>
              <w:fldChar w:fldCharType="begin"/>
            </w:r>
            <w:r w:rsidR="00014E60">
              <w:rPr>
                <w:noProof/>
                <w:webHidden/>
              </w:rPr>
              <w:instrText xml:space="preserve"> PAGEREF _Toc144376267 \h </w:instrText>
            </w:r>
            <w:r w:rsidR="00014E60">
              <w:rPr>
                <w:noProof/>
                <w:webHidden/>
              </w:rPr>
            </w:r>
            <w:r w:rsidR="00014E60">
              <w:rPr>
                <w:noProof/>
                <w:webHidden/>
              </w:rPr>
              <w:fldChar w:fldCharType="separate"/>
            </w:r>
            <w:r w:rsidR="00014E60">
              <w:rPr>
                <w:noProof/>
                <w:webHidden/>
              </w:rPr>
              <w:t>9</w:t>
            </w:r>
            <w:r w:rsidR="00014E60">
              <w:rPr>
                <w:noProof/>
                <w:webHidden/>
              </w:rPr>
              <w:fldChar w:fldCharType="end"/>
            </w:r>
          </w:hyperlink>
        </w:p>
        <w:p w14:paraId="77882A62" w14:textId="1C3F7FA8" w:rsidR="00014E60" w:rsidRDefault="001B017E">
          <w:pPr>
            <w:pStyle w:val="TOC2"/>
            <w:tabs>
              <w:tab w:val="right" w:leader="dot" w:pos="9350"/>
            </w:tabs>
            <w:rPr>
              <w:rFonts w:asciiTheme="minorHAnsi" w:hAnsiTheme="minorHAnsi"/>
              <w:noProof/>
              <w:kern w:val="2"/>
              <w:szCs w:val="22"/>
              <w14:ligatures w14:val="standardContextual"/>
            </w:rPr>
          </w:pPr>
          <w:hyperlink w:anchor="_Toc144376268" w:history="1">
            <w:r w:rsidR="00014E60" w:rsidRPr="00780E9E">
              <w:rPr>
                <w:rStyle w:val="Hyperlink"/>
                <w:noProof/>
              </w:rPr>
              <w:t xml:space="preserve">Arrests </w:t>
            </w:r>
            <w:r w:rsidR="002D5C4B">
              <w:rPr>
                <w:rStyle w:val="Hyperlink"/>
                <w:noProof/>
              </w:rPr>
              <w:t>a</w:t>
            </w:r>
            <w:r w:rsidR="00014E60" w:rsidRPr="00780E9E">
              <w:rPr>
                <w:rStyle w:val="Hyperlink"/>
                <w:noProof/>
              </w:rPr>
              <w:t xml:space="preserve">nd Disciplinary Referrals: Violation </w:t>
            </w:r>
            <w:r w:rsidR="002D5C4B">
              <w:rPr>
                <w:rStyle w:val="Hyperlink"/>
                <w:noProof/>
              </w:rPr>
              <w:t>o</w:t>
            </w:r>
            <w:r w:rsidR="00014E60" w:rsidRPr="00780E9E">
              <w:rPr>
                <w:rStyle w:val="Hyperlink"/>
                <w:noProof/>
              </w:rPr>
              <w:t xml:space="preserve">f Weapons, Drug Abuse, </w:t>
            </w:r>
            <w:r w:rsidR="002D5C4B">
              <w:rPr>
                <w:rStyle w:val="Hyperlink"/>
                <w:noProof/>
              </w:rPr>
              <w:t>a</w:t>
            </w:r>
            <w:r w:rsidR="00014E60" w:rsidRPr="00780E9E">
              <w:rPr>
                <w:rStyle w:val="Hyperlink"/>
                <w:noProof/>
              </w:rPr>
              <w:t>nd Liquor Laws</w:t>
            </w:r>
            <w:r w:rsidR="00014E60">
              <w:rPr>
                <w:noProof/>
                <w:webHidden/>
              </w:rPr>
              <w:tab/>
            </w:r>
            <w:r w:rsidR="00014E60">
              <w:rPr>
                <w:noProof/>
                <w:webHidden/>
              </w:rPr>
              <w:fldChar w:fldCharType="begin"/>
            </w:r>
            <w:r w:rsidR="00014E60">
              <w:rPr>
                <w:noProof/>
                <w:webHidden/>
              </w:rPr>
              <w:instrText xml:space="preserve"> PAGEREF _Toc144376268 \h </w:instrText>
            </w:r>
            <w:r w:rsidR="00014E60">
              <w:rPr>
                <w:noProof/>
                <w:webHidden/>
              </w:rPr>
            </w:r>
            <w:r w:rsidR="00014E60">
              <w:rPr>
                <w:noProof/>
                <w:webHidden/>
              </w:rPr>
              <w:fldChar w:fldCharType="separate"/>
            </w:r>
            <w:r w:rsidR="00014E60">
              <w:rPr>
                <w:noProof/>
                <w:webHidden/>
              </w:rPr>
              <w:t>10</w:t>
            </w:r>
            <w:r w:rsidR="00014E60">
              <w:rPr>
                <w:noProof/>
                <w:webHidden/>
              </w:rPr>
              <w:fldChar w:fldCharType="end"/>
            </w:r>
          </w:hyperlink>
        </w:p>
        <w:p w14:paraId="3DCEF2C7" w14:textId="32E126B8" w:rsidR="00014E60" w:rsidRDefault="001B017E">
          <w:pPr>
            <w:pStyle w:val="TOC1"/>
            <w:rPr>
              <w:rFonts w:asciiTheme="minorHAnsi" w:hAnsiTheme="minorHAnsi"/>
              <w:noProof/>
              <w:kern w:val="2"/>
              <w:szCs w:val="22"/>
              <w14:ligatures w14:val="standardContextual"/>
            </w:rPr>
          </w:pPr>
          <w:hyperlink w:anchor="_Toc144376269" w:history="1">
            <w:r w:rsidR="00014E60" w:rsidRPr="00780E9E">
              <w:rPr>
                <w:rStyle w:val="Hyperlink"/>
                <w:noProof/>
              </w:rPr>
              <w:t>PURDUE UNIVERSITY NORTHWEST POLICE DEPARTMENT</w:t>
            </w:r>
            <w:r w:rsidR="00014E60">
              <w:rPr>
                <w:noProof/>
                <w:webHidden/>
              </w:rPr>
              <w:tab/>
            </w:r>
            <w:r w:rsidR="00014E60">
              <w:rPr>
                <w:noProof/>
                <w:webHidden/>
              </w:rPr>
              <w:fldChar w:fldCharType="begin"/>
            </w:r>
            <w:r w:rsidR="00014E60">
              <w:rPr>
                <w:noProof/>
                <w:webHidden/>
              </w:rPr>
              <w:instrText xml:space="preserve"> PAGEREF _Toc144376269 \h </w:instrText>
            </w:r>
            <w:r w:rsidR="00014E60">
              <w:rPr>
                <w:noProof/>
                <w:webHidden/>
              </w:rPr>
            </w:r>
            <w:r w:rsidR="00014E60">
              <w:rPr>
                <w:noProof/>
                <w:webHidden/>
              </w:rPr>
              <w:fldChar w:fldCharType="separate"/>
            </w:r>
            <w:r w:rsidR="00014E60">
              <w:rPr>
                <w:noProof/>
                <w:webHidden/>
              </w:rPr>
              <w:t>10</w:t>
            </w:r>
            <w:r w:rsidR="00014E60">
              <w:rPr>
                <w:noProof/>
                <w:webHidden/>
              </w:rPr>
              <w:fldChar w:fldCharType="end"/>
            </w:r>
          </w:hyperlink>
        </w:p>
        <w:p w14:paraId="47449BD4" w14:textId="663949FA" w:rsidR="00014E60" w:rsidRDefault="001B017E">
          <w:pPr>
            <w:pStyle w:val="TOC2"/>
            <w:tabs>
              <w:tab w:val="right" w:leader="dot" w:pos="9350"/>
            </w:tabs>
            <w:rPr>
              <w:rFonts w:asciiTheme="minorHAnsi" w:hAnsiTheme="minorHAnsi"/>
              <w:noProof/>
              <w:kern w:val="2"/>
              <w:szCs w:val="22"/>
              <w14:ligatures w14:val="standardContextual"/>
            </w:rPr>
          </w:pPr>
          <w:hyperlink w:anchor="_Toc144376270" w:history="1">
            <w:r w:rsidR="00014E60" w:rsidRPr="00780E9E">
              <w:rPr>
                <w:rStyle w:val="Hyperlink"/>
                <w:noProof/>
              </w:rPr>
              <w:t xml:space="preserve">Jurisdiction, Role, Authority, </w:t>
            </w:r>
            <w:r w:rsidR="002D5C4B">
              <w:rPr>
                <w:rStyle w:val="Hyperlink"/>
                <w:noProof/>
              </w:rPr>
              <w:t>a</w:t>
            </w:r>
            <w:r w:rsidR="00014E60" w:rsidRPr="00780E9E">
              <w:rPr>
                <w:rStyle w:val="Hyperlink"/>
                <w:noProof/>
              </w:rPr>
              <w:t>nd Training</w:t>
            </w:r>
            <w:r w:rsidR="00014E60">
              <w:rPr>
                <w:noProof/>
                <w:webHidden/>
              </w:rPr>
              <w:tab/>
            </w:r>
            <w:r w:rsidR="00014E60">
              <w:rPr>
                <w:noProof/>
                <w:webHidden/>
              </w:rPr>
              <w:fldChar w:fldCharType="begin"/>
            </w:r>
            <w:r w:rsidR="00014E60">
              <w:rPr>
                <w:noProof/>
                <w:webHidden/>
              </w:rPr>
              <w:instrText xml:space="preserve"> PAGEREF _Toc144376270 \h </w:instrText>
            </w:r>
            <w:r w:rsidR="00014E60">
              <w:rPr>
                <w:noProof/>
                <w:webHidden/>
              </w:rPr>
            </w:r>
            <w:r w:rsidR="00014E60">
              <w:rPr>
                <w:noProof/>
                <w:webHidden/>
              </w:rPr>
              <w:fldChar w:fldCharType="separate"/>
            </w:r>
            <w:r w:rsidR="00014E60">
              <w:rPr>
                <w:noProof/>
                <w:webHidden/>
              </w:rPr>
              <w:t>11</w:t>
            </w:r>
            <w:r w:rsidR="00014E60">
              <w:rPr>
                <w:noProof/>
                <w:webHidden/>
              </w:rPr>
              <w:fldChar w:fldCharType="end"/>
            </w:r>
          </w:hyperlink>
        </w:p>
        <w:p w14:paraId="2E1ADE32" w14:textId="744563C0" w:rsidR="00014E60" w:rsidRDefault="001B017E">
          <w:pPr>
            <w:pStyle w:val="TOC2"/>
            <w:tabs>
              <w:tab w:val="right" w:leader="dot" w:pos="9350"/>
            </w:tabs>
            <w:rPr>
              <w:rFonts w:asciiTheme="minorHAnsi" w:hAnsiTheme="minorHAnsi"/>
              <w:noProof/>
              <w:kern w:val="2"/>
              <w:szCs w:val="22"/>
              <w14:ligatures w14:val="standardContextual"/>
            </w:rPr>
          </w:pPr>
          <w:hyperlink w:anchor="_Toc144376271" w:history="1">
            <w:r w:rsidR="00014E60" w:rsidRPr="00780E9E">
              <w:rPr>
                <w:rStyle w:val="Hyperlink"/>
                <w:noProof/>
              </w:rPr>
              <w:t xml:space="preserve">Working Relationships </w:t>
            </w:r>
            <w:r w:rsidR="002D5C4B">
              <w:rPr>
                <w:rStyle w:val="Hyperlink"/>
                <w:noProof/>
              </w:rPr>
              <w:t>w</w:t>
            </w:r>
            <w:r w:rsidR="00014E60" w:rsidRPr="00780E9E">
              <w:rPr>
                <w:rStyle w:val="Hyperlink"/>
                <w:noProof/>
              </w:rPr>
              <w:t xml:space="preserve">ith Local, State, </w:t>
            </w:r>
            <w:r w:rsidR="002D5C4B">
              <w:rPr>
                <w:rStyle w:val="Hyperlink"/>
                <w:noProof/>
              </w:rPr>
              <w:t>a</w:t>
            </w:r>
            <w:r w:rsidR="00014E60" w:rsidRPr="00780E9E">
              <w:rPr>
                <w:rStyle w:val="Hyperlink"/>
                <w:noProof/>
              </w:rPr>
              <w:t>nd Federal Law Enforcement</w:t>
            </w:r>
            <w:r w:rsidR="00014E60">
              <w:rPr>
                <w:noProof/>
                <w:webHidden/>
              </w:rPr>
              <w:tab/>
            </w:r>
            <w:r w:rsidR="00014E60">
              <w:rPr>
                <w:noProof/>
                <w:webHidden/>
              </w:rPr>
              <w:fldChar w:fldCharType="begin"/>
            </w:r>
            <w:r w:rsidR="00014E60">
              <w:rPr>
                <w:noProof/>
                <w:webHidden/>
              </w:rPr>
              <w:instrText xml:space="preserve"> PAGEREF _Toc144376271 \h </w:instrText>
            </w:r>
            <w:r w:rsidR="00014E60">
              <w:rPr>
                <w:noProof/>
                <w:webHidden/>
              </w:rPr>
            </w:r>
            <w:r w:rsidR="00014E60">
              <w:rPr>
                <w:noProof/>
                <w:webHidden/>
              </w:rPr>
              <w:fldChar w:fldCharType="separate"/>
            </w:r>
            <w:r w:rsidR="00014E60">
              <w:rPr>
                <w:noProof/>
                <w:webHidden/>
              </w:rPr>
              <w:t>11</w:t>
            </w:r>
            <w:r w:rsidR="00014E60">
              <w:rPr>
                <w:noProof/>
                <w:webHidden/>
              </w:rPr>
              <w:fldChar w:fldCharType="end"/>
            </w:r>
          </w:hyperlink>
        </w:p>
        <w:p w14:paraId="57CAF742" w14:textId="73D4DB75" w:rsidR="00014E60" w:rsidRDefault="001B017E">
          <w:pPr>
            <w:pStyle w:val="TOC1"/>
            <w:rPr>
              <w:rFonts w:asciiTheme="minorHAnsi" w:hAnsiTheme="minorHAnsi"/>
              <w:noProof/>
              <w:kern w:val="2"/>
              <w:szCs w:val="22"/>
              <w14:ligatures w14:val="standardContextual"/>
            </w:rPr>
          </w:pPr>
          <w:hyperlink w:anchor="_Toc144376272" w:history="1">
            <w:r w:rsidR="00014E60" w:rsidRPr="00780E9E">
              <w:rPr>
                <w:rStyle w:val="Hyperlink"/>
                <w:noProof/>
              </w:rPr>
              <w:t>REPORTING CRIMES AND OTHER EMERGENCIES</w:t>
            </w:r>
            <w:r w:rsidR="00014E60">
              <w:rPr>
                <w:noProof/>
                <w:webHidden/>
              </w:rPr>
              <w:tab/>
            </w:r>
            <w:r w:rsidR="00014E60">
              <w:rPr>
                <w:noProof/>
                <w:webHidden/>
              </w:rPr>
              <w:fldChar w:fldCharType="begin"/>
            </w:r>
            <w:r w:rsidR="00014E60">
              <w:rPr>
                <w:noProof/>
                <w:webHidden/>
              </w:rPr>
              <w:instrText xml:space="preserve"> PAGEREF _Toc144376272 \h </w:instrText>
            </w:r>
            <w:r w:rsidR="00014E60">
              <w:rPr>
                <w:noProof/>
                <w:webHidden/>
              </w:rPr>
            </w:r>
            <w:r w:rsidR="00014E60">
              <w:rPr>
                <w:noProof/>
                <w:webHidden/>
              </w:rPr>
              <w:fldChar w:fldCharType="separate"/>
            </w:r>
            <w:r w:rsidR="00014E60">
              <w:rPr>
                <w:noProof/>
                <w:webHidden/>
              </w:rPr>
              <w:t>12</w:t>
            </w:r>
            <w:r w:rsidR="00014E60">
              <w:rPr>
                <w:noProof/>
                <w:webHidden/>
              </w:rPr>
              <w:fldChar w:fldCharType="end"/>
            </w:r>
          </w:hyperlink>
        </w:p>
        <w:p w14:paraId="207C89AD" w14:textId="70287B16" w:rsidR="00014E60" w:rsidRDefault="001B017E">
          <w:pPr>
            <w:pStyle w:val="TOC2"/>
            <w:tabs>
              <w:tab w:val="right" w:leader="dot" w:pos="9350"/>
            </w:tabs>
            <w:rPr>
              <w:rFonts w:asciiTheme="minorHAnsi" w:hAnsiTheme="minorHAnsi"/>
              <w:noProof/>
              <w:kern w:val="2"/>
              <w:szCs w:val="22"/>
              <w14:ligatures w14:val="standardContextual"/>
            </w:rPr>
          </w:pPr>
          <w:hyperlink w:anchor="_Toc144376273" w:history="1">
            <w:r w:rsidR="00014E60" w:rsidRPr="00780E9E">
              <w:rPr>
                <w:rStyle w:val="Hyperlink"/>
                <w:noProof/>
              </w:rPr>
              <w:t xml:space="preserve">Reporting </w:t>
            </w:r>
            <w:r w:rsidR="002D5C4B">
              <w:rPr>
                <w:rStyle w:val="Hyperlink"/>
                <w:noProof/>
              </w:rPr>
              <w:t>t</w:t>
            </w:r>
            <w:r w:rsidR="00014E60" w:rsidRPr="00780E9E">
              <w:rPr>
                <w:rStyle w:val="Hyperlink"/>
                <w:noProof/>
              </w:rPr>
              <w:t>o Purdue University N</w:t>
            </w:r>
            <w:r w:rsidR="002D5C4B">
              <w:rPr>
                <w:rStyle w:val="Hyperlink"/>
                <w:noProof/>
              </w:rPr>
              <w:t>orthwest</w:t>
            </w:r>
            <w:r w:rsidR="00014E60" w:rsidRPr="00780E9E">
              <w:rPr>
                <w:rStyle w:val="Hyperlink"/>
                <w:noProof/>
              </w:rPr>
              <w:t xml:space="preserve"> Police Department</w:t>
            </w:r>
            <w:r w:rsidR="00014E60">
              <w:rPr>
                <w:noProof/>
                <w:webHidden/>
              </w:rPr>
              <w:tab/>
            </w:r>
            <w:r w:rsidR="00014E60">
              <w:rPr>
                <w:noProof/>
                <w:webHidden/>
              </w:rPr>
              <w:fldChar w:fldCharType="begin"/>
            </w:r>
            <w:r w:rsidR="00014E60">
              <w:rPr>
                <w:noProof/>
                <w:webHidden/>
              </w:rPr>
              <w:instrText xml:space="preserve"> PAGEREF _Toc144376273 \h </w:instrText>
            </w:r>
            <w:r w:rsidR="00014E60">
              <w:rPr>
                <w:noProof/>
                <w:webHidden/>
              </w:rPr>
            </w:r>
            <w:r w:rsidR="00014E60">
              <w:rPr>
                <w:noProof/>
                <w:webHidden/>
              </w:rPr>
              <w:fldChar w:fldCharType="separate"/>
            </w:r>
            <w:r w:rsidR="00014E60">
              <w:rPr>
                <w:noProof/>
                <w:webHidden/>
              </w:rPr>
              <w:t>12</w:t>
            </w:r>
            <w:r w:rsidR="00014E60">
              <w:rPr>
                <w:noProof/>
                <w:webHidden/>
              </w:rPr>
              <w:fldChar w:fldCharType="end"/>
            </w:r>
          </w:hyperlink>
        </w:p>
        <w:p w14:paraId="64BA7E7F" w14:textId="11F6A977" w:rsidR="00014E60" w:rsidRDefault="001B017E">
          <w:pPr>
            <w:pStyle w:val="TOC2"/>
            <w:tabs>
              <w:tab w:val="right" w:leader="dot" w:pos="9350"/>
            </w:tabs>
            <w:rPr>
              <w:rFonts w:asciiTheme="minorHAnsi" w:hAnsiTheme="minorHAnsi"/>
              <w:noProof/>
              <w:kern w:val="2"/>
              <w:szCs w:val="22"/>
              <w14:ligatures w14:val="standardContextual"/>
            </w:rPr>
          </w:pPr>
          <w:hyperlink w:anchor="_Toc144376274" w:history="1">
            <w:r w:rsidR="00014E60" w:rsidRPr="00780E9E">
              <w:rPr>
                <w:rStyle w:val="Hyperlink"/>
                <w:noProof/>
              </w:rPr>
              <w:t xml:space="preserve">Reporting </w:t>
            </w:r>
            <w:r w:rsidR="002D5C4B">
              <w:rPr>
                <w:rStyle w:val="Hyperlink"/>
                <w:noProof/>
              </w:rPr>
              <w:t>t</w:t>
            </w:r>
            <w:r w:rsidR="00014E60" w:rsidRPr="00780E9E">
              <w:rPr>
                <w:rStyle w:val="Hyperlink"/>
                <w:noProof/>
              </w:rPr>
              <w:t>o Other Campus Security Authorities</w:t>
            </w:r>
            <w:r w:rsidR="00014E60">
              <w:rPr>
                <w:noProof/>
                <w:webHidden/>
              </w:rPr>
              <w:tab/>
            </w:r>
            <w:r w:rsidR="00014E60">
              <w:rPr>
                <w:noProof/>
                <w:webHidden/>
              </w:rPr>
              <w:fldChar w:fldCharType="begin"/>
            </w:r>
            <w:r w:rsidR="00014E60">
              <w:rPr>
                <w:noProof/>
                <w:webHidden/>
              </w:rPr>
              <w:instrText xml:space="preserve"> PAGEREF _Toc144376274 \h </w:instrText>
            </w:r>
            <w:r w:rsidR="00014E60">
              <w:rPr>
                <w:noProof/>
                <w:webHidden/>
              </w:rPr>
            </w:r>
            <w:r w:rsidR="00014E60">
              <w:rPr>
                <w:noProof/>
                <w:webHidden/>
              </w:rPr>
              <w:fldChar w:fldCharType="separate"/>
            </w:r>
            <w:r w:rsidR="00014E60">
              <w:rPr>
                <w:noProof/>
                <w:webHidden/>
              </w:rPr>
              <w:t>12</w:t>
            </w:r>
            <w:r w:rsidR="00014E60">
              <w:rPr>
                <w:noProof/>
                <w:webHidden/>
              </w:rPr>
              <w:fldChar w:fldCharType="end"/>
            </w:r>
          </w:hyperlink>
        </w:p>
        <w:p w14:paraId="6193C75E" w14:textId="4A2CA6EF" w:rsidR="00014E60" w:rsidRDefault="001B017E">
          <w:pPr>
            <w:pStyle w:val="TOC2"/>
            <w:tabs>
              <w:tab w:val="right" w:leader="dot" w:pos="9350"/>
            </w:tabs>
            <w:rPr>
              <w:rFonts w:asciiTheme="minorHAnsi" w:hAnsiTheme="minorHAnsi"/>
              <w:noProof/>
              <w:kern w:val="2"/>
              <w:szCs w:val="22"/>
              <w14:ligatures w14:val="standardContextual"/>
            </w:rPr>
          </w:pPr>
          <w:hyperlink w:anchor="_Toc144376275" w:history="1">
            <w:r w:rsidR="00014E60" w:rsidRPr="00780E9E">
              <w:rPr>
                <w:rStyle w:val="Hyperlink"/>
                <w:noProof/>
              </w:rPr>
              <w:t xml:space="preserve">Voluntary </w:t>
            </w:r>
            <w:r w:rsidR="002D5C4B">
              <w:rPr>
                <w:rStyle w:val="Hyperlink"/>
                <w:noProof/>
              </w:rPr>
              <w:t>a</w:t>
            </w:r>
            <w:r w:rsidR="00014E60" w:rsidRPr="00780E9E">
              <w:rPr>
                <w:rStyle w:val="Hyperlink"/>
                <w:noProof/>
              </w:rPr>
              <w:t>nd Confidential Reporting</w:t>
            </w:r>
            <w:r w:rsidR="00014E60">
              <w:rPr>
                <w:noProof/>
                <w:webHidden/>
              </w:rPr>
              <w:tab/>
            </w:r>
            <w:r w:rsidR="00014E60">
              <w:rPr>
                <w:noProof/>
                <w:webHidden/>
              </w:rPr>
              <w:fldChar w:fldCharType="begin"/>
            </w:r>
            <w:r w:rsidR="00014E60">
              <w:rPr>
                <w:noProof/>
                <w:webHidden/>
              </w:rPr>
              <w:instrText xml:space="preserve"> PAGEREF _Toc144376275 \h </w:instrText>
            </w:r>
            <w:r w:rsidR="00014E60">
              <w:rPr>
                <w:noProof/>
                <w:webHidden/>
              </w:rPr>
            </w:r>
            <w:r w:rsidR="00014E60">
              <w:rPr>
                <w:noProof/>
                <w:webHidden/>
              </w:rPr>
              <w:fldChar w:fldCharType="separate"/>
            </w:r>
            <w:r w:rsidR="00014E60">
              <w:rPr>
                <w:noProof/>
                <w:webHidden/>
              </w:rPr>
              <w:t>12</w:t>
            </w:r>
            <w:r w:rsidR="00014E60">
              <w:rPr>
                <w:noProof/>
                <w:webHidden/>
              </w:rPr>
              <w:fldChar w:fldCharType="end"/>
            </w:r>
          </w:hyperlink>
        </w:p>
        <w:p w14:paraId="7D545D4D" w14:textId="3E6925AA" w:rsidR="00014E60" w:rsidRDefault="001B017E">
          <w:pPr>
            <w:pStyle w:val="TOC3"/>
            <w:tabs>
              <w:tab w:val="right" w:leader="dot" w:pos="9350"/>
            </w:tabs>
            <w:rPr>
              <w:rFonts w:asciiTheme="minorHAnsi" w:hAnsiTheme="minorHAnsi"/>
              <w:noProof/>
              <w:kern w:val="2"/>
              <w:szCs w:val="22"/>
              <w14:ligatures w14:val="standardContextual"/>
            </w:rPr>
          </w:pPr>
          <w:hyperlink w:anchor="_Toc144376276" w:history="1">
            <w:r w:rsidR="00014E60" w:rsidRPr="00780E9E">
              <w:rPr>
                <w:rStyle w:val="Hyperlink"/>
                <w:noProof/>
              </w:rPr>
              <w:t>Professional Counselors</w:t>
            </w:r>
            <w:r w:rsidR="00014E60">
              <w:rPr>
                <w:noProof/>
                <w:webHidden/>
              </w:rPr>
              <w:tab/>
            </w:r>
            <w:r w:rsidR="00014E60">
              <w:rPr>
                <w:noProof/>
                <w:webHidden/>
              </w:rPr>
              <w:fldChar w:fldCharType="begin"/>
            </w:r>
            <w:r w:rsidR="00014E60">
              <w:rPr>
                <w:noProof/>
                <w:webHidden/>
              </w:rPr>
              <w:instrText xml:space="preserve"> PAGEREF _Toc144376276 \h </w:instrText>
            </w:r>
            <w:r w:rsidR="00014E60">
              <w:rPr>
                <w:noProof/>
                <w:webHidden/>
              </w:rPr>
            </w:r>
            <w:r w:rsidR="00014E60">
              <w:rPr>
                <w:noProof/>
                <w:webHidden/>
              </w:rPr>
              <w:fldChar w:fldCharType="separate"/>
            </w:r>
            <w:r w:rsidR="00014E60">
              <w:rPr>
                <w:noProof/>
                <w:webHidden/>
              </w:rPr>
              <w:t>13</w:t>
            </w:r>
            <w:r w:rsidR="00014E60">
              <w:rPr>
                <w:noProof/>
                <w:webHidden/>
              </w:rPr>
              <w:fldChar w:fldCharType="end"/>
            </w:r>
          </w:hyperlink>
        </w:p>
        <w:p w14:paraId="288C525A" w14:textId="775BE2A1" w:rsidR="00014E60" w:rsidRDefault="001B017E">
          <w:pPr>
            <w:pStyle w:val="TOC1"/>
            <w:rPr>
              <w:rFonts w:asciiTheme="minorHAnsi" w:hAnsiTheme="minorHAnsi"/>
              <w:noProof/>
              <w:kern w:val="2"/>
              <w:szCs w:val="22"/>
              <w14:ligatures w14:val="standardContextual"/>
            </w:rPr>
          </w:pPr>
          <w:hyperlink w:anchor="_Toc144376277" w:history="1">
            <w:r w:rsidR="00014E60" w:rsidRPr="00780E9E">
              <w:rPr>
                <w:rStyle w:val="Hyperlink"/>
                <w:noProof/>
              </w:rPr>
              <w:t>TIMELY WARNINGS AND EMERGENCY NOTIFICATIONS</w:t>
            </w:r>
            <w:r w:rsidR="00014E60">
              <w:rPr>
                <w:noProof/>
                <w:webHidden/>
              </w:rPr>
              <w:tab/>
            </w:r>
            <w:r w:rsidR="00014E60">
              <w:rPr>
                <w:noProof/>
                <w:webHidden/>
              </w:rPr>
              <w:fldChar w:fldCharType="begin"/>
            </w:r>
            <w:r w:rsidR="00014E60">
              <w:rPr>
                <w:noProof/>
                <w:webHidden/>
              </w:rPr>
              <w:instrText xml:space="preserve"> PAGEREF _Toc144376277 \h </w:instrText>
            </w:r>
            <w:r w:rsidR="00014E60">
              <w:rPr>
                <w:noProof/>
                <w:webHidden/>
              </w:rPr>
            </w:r>
            <w:r w:rsidR="00014E60">
              <w:rPr>
                <w:noProof/>
                <w:webHidden/>
              </w:rPr>
              <w:fldChar w:fldCharType="separate"/>
            </w:r>
            <w:r w:rsidR="00014E60">
              <w:rPr>
                <w:noProof/>
                <w:webHidden/>
              </w:rPr>
              <w:t>14</w:t>
            </w:r>
            <w:r w:rsidR="00014E60">
              <w:rPr>
                <w:noProof/>
                <w:webHidden/>
              </w:rPr>
              <w:fldChar w:fldCharType="end"/>
            </w:r>
          </w:hyperlink>
        </w:p>
        <w:p w14:paraId="2A401872" w14:textId="791980EA" w:rsidR="00014E60" w:rsidRDefault="001B017E">
          <w:pPr>
            <w:pStyle w:val="TOC2"/>
            <w:tabs>
              <w:tab w:val="right" w:leader="dot" w:pos="9350"/>
            </w:tabs>
            <w:rPr>
              <w:rFonts w:asciiTheme="minorHAnsi" w:hAnsiTheme="minorHAnsi"/>
              <w:noProof/>
              <w:kern w:val="2"/>
              <w:szCs w:val="22"/>
              <w14:ligatures w14:val="standardContextual"/>
            </w:rPr>
          </w:pPr>
          <w:hyperlink w:anchor="_Toc144376278" w:history="1">
            <w:r w:rsidR="00014E60" w:rsidRPr="00780E9E">
              <w:rPr>
                <w:rStyle w:val="Hyperlink"/>
                <w:noProof/>
              </w:rPr>
              <w:t>Timely Warnings</w:t>
            </w:r>
            <w:r w:rsidR="00014E60">
              <w:rPr>
                <w:noProof/>
                <w:webHidden/>
              </w:rPr>
              <w:tab/>
            </w:r>
            <w:r w:rsidR="00014E60">
              <w:rPr>
                <w:noProof/>
                <w:webHidden/>
              </w:rPr>
              <w:fldChar w:fldCharType="begin"/>
            </w:r>
            <w:r w:rsidR="00014E60">
              <w:rPr>
                <w:noProof/>
                <w:webHidden/>
              </w:rPr>
              <w:instrText xml:space="preserve"> PAGEREF _Toc144376278 \h </w:instrText>
            </w:r>
            <w:r w:rsidR="00014E60">
              <w:rPr>
                <w:noProof/>
                <w:webHidden/>
              </w:rPr>
            </w:r>
            <w:r w:rsidR="00014E60">
              <w:rPr>
                <w:noProof/>
                <w:webHidden/>
              </w:rPr>
              <w:fldChar w:fldCharType="separate"/>
            </w:r>
            <w:r w:rsidR="00014E60">
              <w:rPr>
                <w:noProof/>
                <w:webHidden/>
              </w:rPr>
              <w:t>14</w:t>
            </w:r>
            <w:r w:rsidR="00014E60">
              <w:rPr>
                <w:noProof/>
                <w:webHidden/>
              </w:rPr>
              <w:fldChar w:fldCharType="end"/>
            </w:r>
          </w:hyperlink>
        </w:p>
        <w:p w14:paraId="77F68768" w14:textId="12EEBB7F" w:rsidR="00014E60" w:rsidRDefault="001B017E">
          <w:pPr>
            <w:pStyle w:val="TOC2"/>
            <w:tabs>
              <w:tab w:val="right" w:leader="dot" w:pos="9350"/>
            </w:tabs>
            <w:rPr>
              <w:rFonts w:asciiTheme="minorHAnsi" w:hAnsiTheme="minorHAnsi"/>
              <w:noProof/>
              <w:kern w:val="2"/>
              <w:szCs w:val="22"/>
              <w14:ligatures w14:val="standardContextual"/>
            </w:rPr>
          </w:pPr>
          <w:hyperlink w:anchor="_Toc144376279" w:history="1">
            <w:r w:rsidR="00014E60" w:rsidRPr="00780E9E">
              <w:rPr>
                <w:rStyle w:val="Hyperlink"/>
                <w:noProof/>
              </w:rPr>
              <w:t>Emergency Notifications – Purdue Northwest Rave ALERT</w:t>
            </w:r>
            <w:r w:rsidR="00014E60">
              <w:rPr>
                <w:noProof/>
                <w:webHidden/>
              </w:rPr>
              <w:tab/>
            </w:r>
            <w:r w:rsidR="00014E60">
              <w:rPr>
                <w:noProof/>
                <w:webHidden/>
              </w:rPr>
              <w:fldChar w:fldCharType="begin"/>
            </w:r>
            <w:r w:rsidR="00014E60">
              <w:rPr>
                <w:noProof/>
                <w:webHidden/>
              </w:rPr>
              <w:instrText xml:space="preserve"> PAGEREF _Toc144376279 \h </w:instrText>
            </w:r>
            <w:r w:rsidR="00014E60">
              <w:rPr>
                <w:noProof/>
                <w:webHidden/>
              </w:rPr>
            </w:r>
            <w:r w:rsidR="00014E60">
              <w:rPr>
                <w:noProof/>
                <w:webHidden/>
              </w:rPr>
              <w:fldChar w:fldCharType="separate"/>
            </w:r>
            <w:r w:rsidR="00014E60">
              <w:rPr>
                <w:noProof/>
                <w:webHidden/>
              </w:rPr>
              <w:t>14</w:t>
            </w:r>
            <w:r w:rsidR="00014E60">
              <w:rPr>
                <w:noProof/>
                <w:webHidden/>
              </w:rPr>
              <w:fldChar w:fldCharType="end"/>
            </w:r>
          </w:hyperlink>
        </w:p>
        <w:p w14:paraId="47B59140" w14:textId="35D8E8FB" w:rsidR="00014E60" w:rsidRDefault="001B017E">
          <w:pPr>
            <w:pStyle w:val="TOC3"/>
            <w:tabs>
              <w:tab w:val="right" w:leader="dot" w:pos="9350"/>
            </w:tabs>
            <w:rPr>
              <w:rFonts w:asciiTheme="minorHAnsi" w:hAnsiTheme="minorHAnsi"/>
              <w:noProof/>
              <w:kern w:val="2"/>
              <w:szCs w:val="22"/>
              <w14:ligatures w14:val="standardContextual"/>
            </w:rPr>
          </w:pPr>
          <w:hyperlink w:anchor="_Toc144376280" w:history="1">
            <w:r w:rsidR="00014E60" w:rsidRPr="00780E9E">
              <w:rPr>
                <w:rStyle w:val="Hyperlink"/>
                <w:noProof/>
              </w:rPr>
              <w:t>Building Emergency Plan</w:t>
            </w:r>
            <w:r w:rsidR="00014E60">
              <w:rPr>
                <w:noProof/>
                <w:webHidden/>
              </w:rPr>
              <w:tab/>
            </w:r>
            <w:r w:rsidR="00014E60">
              <w:rPr>
                <w:noProof/>
                <w:webHidden/>
              </w:rPr>
              <w:fldChar w:fldCharType="begin"/>
            </w:r>
            <w:r w:rsidR="00014E60">
              <w:rPr>
                <w:noProof/>
                <w:webHidden/>
              </w:rPr>
              <w:instrText xml:space="preserve"> PAGEREF _Toc144376280 \h </w:instrText>
            </w:r>
            <w:r w:rsidR="00014E60">
              <w:rPr>
                <w:noProof/>
                <w:webHidden/>
              </w:rPr>
            </w:r>
            <w:r w:rsidR="00014E60">
              <w:rPr>
                <w:noProof/>
                <w:webHidden/>
              </w:rPr>
              <w:fldChar w:fldCharType="separate"/>
            </w:r>
            <w:r w:rsidR="00014E60">
              <w:rPr>
                <w:noProof/>
                <w:webHidden/>
              </w:rPr>
              <w:t>15</w:t>
            </w:r>
            <w:r w:rsidR="00014E60">
              <w:rPr>
                <w:noProof/>
                <w:webHidden/>
              </w:rPr>
              <w:fldChar w:fldCharType="end"/>
            </w:r>
          </w:hyperlink>
        </w:p>
        <w:p w14:paraId="1B921074" w14:textId="734D3D9F" w:rsidR="00014E60" w:rsidRDefault="001B017E">
          <w:pPr>
            <w:pStyle w:val="TOC3"/>
            <w:tabs>
              <w:tab w:val="right" w:leader="dot" w:pos="9350"/>
            </w:tabs>
            <w:rPr>
              <w:rFonts w:asciiTheme="minorHAnsi" w:hAnsiTheme="minorHAnsi"/>
              <w:noProof/>
              <w:kern w:val="2"/>
              <w:szCs w:val="22"/>
              <w14:ligatures w14:val="standardContextual"/>
            </w:rPr>
          </w:pPr>
          <w:hyperlink w:anchor="_Toc144376281" w:history="1">
            <w:r w:rsidR="00014E60" w:rsidRPr="00780E9E">
              <w:rPr>
                <w:rStyle w:val="Hyperlink"/>
                <w:noProof/>
              </w:rPr>
              <w:t>Notification Delivery</w:t>
            </w:r>
            <w:r w:rsidR="00014E60">
              <w:rPr>
                <w:noProof/>
                <w:webHidden/>
              </w:rPr>
              <w:tab/>
            </w:r>
            <w:r w:rsidR="00014E60">
              <w:rPr>
                <w:noProof/>
                <w:webHidden/>
              </w:rPr>
              <w:fldChar w:fldCharType="begin"/>
            </w:r>
            <w:r w:rsidR="00014E60">
              <w:rPr>
                <w:noProof/>
                <w:webHidden/>
              </w:rPr>
              <w:instrText xml:space="preserve"> PAGEREF _Toc144376281 \h </w:instrText>
            </w:r>
            <w:r w:rsidR="00014E60">
              <w:rPr>
                <w:noProof/>
                <w:webHidden/>
              </w:rPr>
            </w:r>
            <w:r w:rsidR="00014E60">
              <w:rPr>
                <w:noProof/>
                <w:webHidden/>
              </w:rPr>
              <w:fldChar w:fldCharType="separate"/>
            </w:r>
            <w:r w:rsidR="00014E60">
              <w:rPr>
                <w:noProof/>
                <w:webHidden/>
              </w:rPr>
              <w:t>15</w:t>
            </w:r>
            <w:r w:rsidR="00014E60">
              <w:rPr>
                <w:noProof/>
                <w:webHidden/>
              </w:rPr>
              <w:fldChar w:fldCharType="end"/>
            </w:r>
          </w:hyperlink>
        </w:p>
        <w:p w14:paraId="4D8E0190" w14:textId="432DBD9C" w:rsidR="00014E60" w:rsidRDefault="001B017E">
          <w:pPr>
            <w:pStyle w:val="TOC2"/>
            <w:tabs>
              <w:tab w:val="right" w:leader="dot" w:pos="9350"/>
            </w:tabs>
            <w:rPr>
              <w:rFonts w:asciiTheme="minorHAnsi" w:hAnsiTheme="minorHAnsi"/>
              <w:noProof/>
              <w:kern w:val="2"/>
              <w:szCs w:val="22"/>
              <w14:ligatures w14:val="standardContextual"/>
            </w:rPr>
          </w:pPr>
          <w:hyperlink w:anchor="_Toc144376282" w:history="1">
            <w:r w:rsidR="00014E60" w:rsidRPr="00780E9E">
              <w:rPr>
                <w:rStyle w:val="Hyperlink"/>
                <w:noProof/>
              </w:rPr>
              <w:t xml:space="preserve">Emergency Response </w:t>
            </w:r>
            <w:r w:rsidR="002D5C4B">
              <w:rPr>
                <w:rStyle w:val="Hyperlink"/>
                <w:noProof/>
              </w:rPr>
              <w:t>a</w:t>
            </w:r>
            <w:r w:rsidR="00014E60" w:rsidRPr="00780E9E">
              <w:rPr>
                <w:rStyle w:val="Hyperlink"/>
                <w:noProof/>
              </w:rPr>
              <w:t>nd Evacuation Procedures</w:t>
            </w:r>
            <w:r w:rsidR="00014E60">
              <w:rPr>
                <w:noProof/>
                <w:webHidden/>
              </w:rPr>
              <w:tab/>
            </w:r>
            <w:r w:rsidR="00014E60">
              <w:rPr>
                <w:noProof/>
                <w:webHidden/>
              </w:rPr>
              <w:fldChar w:fldCharType="begin"/>
            </w:r>
            <w:r w:rsidR="00014E60">
              <w:rPr>
                <w:noProof/>
                <w:webHidden/>
              </w:rPr>
              <w:instrText xml:space="preserve"> PAGEREF _Toc144376282 \h </w:instrText>
            </w:r>
            <w:r w:rsidR="00014E60">
              <w:rPr>
                <w:noProof/>
                <w:webHidden/>
              </w:rPr>
            </w:r>
            <w:r w:rsidR="00014E60">
              <w:rPr>
                <w:noProof/>
                <w:webHidden/>
              </w:rPr>
              <w:fldChar w:fldCharType="separate"/>
            </w:r>
            <w:r w:rsidR="00014E60">
              <w:rPr>
                <w:noProof/>
                <w:webHidden/>
              </w:rPr>
              <w:t>16</w:t>
            </w:r>
            <w:r w:rsidR="00014E60">
              <w:rPr>
                <w:noProof/>
                <w:webHidden/>
              </w:rPr>
              <w:fldChar w:fldCharType="end"/>
            </w:r>
          </w:hyperlink>
        </w:p>
        <w:p w14:paraId="5BDEDFD5" w14:textId="720DF8F4" w:rsidR="00014E60" w:rsidRDefault="001B017E">
          <w:pPr>
            <w:pStyle w:val="TOC3"/>
            <w:tabs>
              <w:tab w:val="right" w:leader="dot" w:pos="9350"/>
            </w:tabs>
            <w:rPr>
              <w:rFonts w:asciiTheme="minorHAnsi" w:hAnsiTheme="minorHAnsi"/>
              <w:noProof/>
              <w:kern w:val="2"/>
              <w:szCs w:val="22"/>
              <w14:ligatures w14:val="standardContextual"/>
            </w:rPr>
          </w:pPr>
          <w:hyperlink w:anchor="_Toc144376283" w:history="1">
            <w:r w:rsidR="00014E60" w:rsidRPr="00780E9E">
              <w:rPr>
                <w:rStyle w:val="Hyperlink"/>
                <w:noProof/>
              </w:rPr>
              <w:t>Emergency Levels</w:t>
            </w:r>
            <w:r w:rsidR="00014E60">
              <w:rPr>
                <w:noProof/>
                <w:webHidden/>
              </w:rPr>
              <w:tab/>
            </w:r>
            <w:r w:rsidR="00014E60">
              <w:rPr>
                <w:noProof/>
                <w:webHidden/>
              </w:rPr>
              <w:fldChar w:fldCharType="begin"/>
            </w:r>
            <w:r w:rsidR="00014E60">
              <w:rPr>
                <w:noProof/>
                <w:webHidden/>
              </w:rPr>
              <w:instrText xml:space="preserve"> PAGEREF _Toc144376283 \h </w:instrText>
            </w:r>
            <w:r w:rsidR="00014E60">
              <w:rPr>
                <w:noProof/>
                <w:webHidden/>
              </w:rPr>
            </w:r>
            <w:r w:rsidR="00014E60">
              <w:rPr>
                <w:noProof/>
                <w:webHidden/>
              </w:rPr>
              <w:fldChar w:fldCharType="separate"/>
            </w:r>
            <w:r w:rsidR="00014E60">
              <w:rPr>
                <w:noProof/>
                <w:webHidden/>
              </w:rPr>
              <w:t>16</w:t>
            </w:r>
            <w:r w:rsidR="00014E60">
              <w:rPr>
                <w:noProof/>
                <w:webHidden/>
              </w:rPr>
              <w:fldChar w:fldCharType="end"/>
            </w:r>
          </w:hyperlink>
        </w:p>
        <w:p w14:paraId="103DC526" w14:textId="6D867D4E" w:rsidR="00014E60" w:rsidRDefault="001B017E">
          <w:pPr>
            <w:pStyle w:val="TOC3"/>
            <w:tabs>
              <w:tab w:val="right" w:leader="dot" w:pos="9350"/>
            </w:tabs>
            <w:rPr>
              <w:rFonts w:asciiTheme="minorHAnsi" w:hAnsiTheme="minorHAnsi"/>
              <w:noProof/>
              <w:kern w:val="2"/>
              <w:szCs w:val="22"/>
              <w14:ligatures w14:val="standardContextual"/>
            </w:rPr>
          </w:pPr>
          <w:hyperlink w:anchor="_Toc144376284" w:history="1">
            <w:r w:rsidR="00014E60" w:rsidRPr="00780E9E">
              <w:rPr>
                <w:rStyle w:val="Hyperlink"/>
                <w:noProof/>
              </w:rPr>
              <w:t>Evacuation for Persons with Disabilities</w:t>
            </w:r>
            <w:r w:rsidR="00014E60">
              <w:rPr>
                <w:noProof/>
                <w:webHidden/>
              </w:rPr>
              <w:tab/>
            </w:r>
            <w:r w:rsidR="00014E60">
              <w:rPr>
                <w:noProof/>
                <w:webHidden/>
              </w:rPr>
              <w:fldChar w:fldCharType="begin"/>
            </w:r>
            <w:r w:rsidR="00014E60">
              <w:rPr>
                <w:noProof/>
                <w:webHidden/>
              </w:rPr>
              <w:instrText xml:space="preserve"> PAGEREF _Toc144376284 \h </w:instrText>
            </w:r>
            <w:r w:rsidR="00014E60">
              <w:rPr>
                <w:noProof/>
                <w:webHidden/>
              </w:rPr>
            </w:r>
            <w:r w:rsidR="00014E60">
              <w:rPr>
                <w:noProof/>
                <w:webHidden/>
              </w:rPr>
              <w:fldChar w:fldCharType="separate"/>
            </w:r>
            <w:r w:rsidR="00014E60">
              <w:rPr>
                <w:noProof/>
                <w:webHidden/>
              </w:rPr>
              <w:t>17</w:t>
            </w:r>
            <w:r w:rsidR="00014E60">
              <w:rPr>
                <w:noProof/>
                <w:webHidden/>
              </w:rPr>
              <w:fldChar w:fldCharType="end"/>
            </w:r>
          </w:hyperlink>
        </w:p>
        <w:p w14:paraId="2CC10352" w14:textId="194EA1E9" w:rsidR="00014E60" w:rsidRDefault="001B017E">
          <w:pPr>
            <w:pStyle w:val="TOC2"/>
            <w:tabs>
              <w:tab w:val="right" w:leader="dot" w:pos="9350"/>
            </w:tabs>
            <w:rPr>
              <w:rFonts w:asciiTheme="minorHAnsi" w:hAnsiTheme="minorHAnsi"/>
              <w:noProof/>
              <w:kern w:val="2"/>
              <w:szCs w:val="22"/>
              <w14:ligatures w14:val="standardContextual"/>
            </w:rPr>
          </w:pPr>
          <w:hyperlink w:anchor="_Toc144376285" w:history="1">
            <w:r w:rsidR="00014E60" w:rsidRPr="00780E9E">
              <w:rPr>
                <w:rStyle w:val="Hyperlink"/>
                <w:noProof/>
              </w:rPr>
              <w:t>Emergency Notification Drills</w:t>
            </w:r>
            <w:r w:rsidR="00014E60">
              <w:rPr>
                <w:noProof/>
                <w:webHidden/>
              </w:rPr>
              <w:tab/>
            </w:r>
            <w:r w:rsidR="00014E60">
              <w:rPr>
                <w:noProof/>
                <w:webHidden/>
              </w:rPr>
              <w:fldChar w:fldCharType="begin"/>
            </w:r>
            <w:r w:rsidR="00014E60">
              <w:rPr>
                <w:noProof/>
                <w:webHidden/>
              </w:rPr>
              <w:instrText xml:space="preserve"> PAGEREF _Toc144376285 \h </w:instrText>
            </w:r>
            <w:r w:rsidR="00014E60">
              <w:rPr>
                <w:noProof/>
                <w:webHidden/>
              </w:rPr>
            </w:r>
            <w:r w:rsidR="00014E60">
              <w:rPr>
                <w:noProof/>
                <w:webHidden/>
              </w:rPr>
              <w:fldChar w:fldCharType="separate"/>
            </w:r>
            <w:r w:rsidR="00014E60">
              <w:rPr>
                <w:noProof/>
                <w:webHidden/>
              </w:rPr>
              <w:t>18</w:t>
            </w:r>
            <w:r w:rsidR="00014E60">
              <w:rPr>
                <w:noProof/>
                <w:webHidden/>
              </w:rPr>
              <w:fldChar w:fldCharType="end"/>
            </w:r>
          </w:hyperlink>
        </w:p>
        <w:p w14:paraId="03A92354" w14:textId="48DF0AAA" w:rsidR="00014E60" w:rsidRDefault="001B017E">
          <w:pPr>
            <w:pStyle w:val="TOC3"/>
            <w:tabs>
              <w:tab w:val="right" w:leader="dot" w:pos="9350"/>
            </w:tabs>
            <w:rPr>
              <w:rFonts w:asciiTheme="minorHAnsi" w:hAnsiTheme="minorHAnsi"/>
              <w:noProof/>
              <w:kern w:val="2"/>
              <w:szCs w:val="22"/>
              <w14:ligatures w14:val="standardContextual"/>
            </w:rPr>
          </w:pPr>
          <w:hyperlink w:anchor="_Toc144376286" w:history="1">
            <w:r w:rsidR="00014E60" w:rsidRPr="00780E9E">
              <w:rPr>
                <w:rStyle w:val="Hyperlink"/>
                <w:noProof/>
              </w:rPr>
              <w:t>202</w:t>
            </w:r>
            <w:r w:rsidR="00CF22C8">
              <w:rPr>
                <w:rStyle w:val="Hyperlink"/>
                <w:noProof/>
              </w:rPr>
              <w:t>3</w:t>
            </w:r>
            <w:r w:rsidR="00014E60" w:rsidRPr="00780E9E">
              <w:rPr>
                <w:rStyle w:val="Hyperlink"/>
                <w:noProof/>
              </w:rPr>
              <w:t xml:space="preserve"> Drills and Exercises</w:t>
            </w:r>
            <w:r w:rsidR="00014E60">
              <w:rPr>
                <w:noProof/>
                <w:webHidden/>
              </w:rPr>
              <w:tab/>
            </w:r>
            <w:r w:rsidR="00014E60">
              <w:rPr>
                <w:noProof/>
                <w:webHidden/>
              </w:rPr>
              <w:fldChar w:fldCharType="begin"/>
            </w:r>
            <w:r w:rsidR="00014E60">
              <w:rPr>
                <w:noProof/>
                <w:webHidden/>
              </w:rPr>
              <w:instrText xml:space="preserve"> PAGEREF _Toc144376286 \h </w:instrText>
            </w:r>
            <w:r w:rsidR="00014E60">
              <w:rPr>
                <w:noProof/>
                <w:webHidden/>
              </w:rPr>
            </w:r>
            <w:r w:rsidR="00014E60">
              <w:rPr>
                <w:noProof/>
                <w:webHidden/>
              </w:rPr>
              <w:fldChar w:fldCharType="separate"/>
            </w:r>
            <w:r w:rsidR="00014E60">
              <w:rPr>
                <w:noProof/>
                <w:webHidden/>
              </w:rPr>
              <w:t>18</w:t>
            </w:r>
            <w:r w:rsidR="00014E60">
              <w:rPr>
                <w:noProof/>
                <w:webHidden/>
              </w:rPr>
              <w:fldChar w:fldCharType="end"/>
            </w:r>
          </w:hyperlink>
        </w:p>
        <w:p w14:paraId="0ABD0C62" w14:textId="09B4E52C" w:rsidR="00014E60" w:rsidRDefault="001B017E">
          <w:pPr>
            <w:pStyle w:val="TOC1"/>
            <w:rPr>
              <w:rFonts w:asciiTheme="minorHAnsi" w:hAnsiTheme="minorHAnsi"/>
              <w:noProof/>
              <w:kern w:val="2"/>
              <w:szCs w:val="22"/>
              <w14:ligatures w14:val="standardContextual"/>
            </w:rPr>
          </w:pPr>
          <w:hyperlink w:anchor="_Toc144376287" w:history="1">
            <w:r w:rsidR="00014E60" w:rsidRPr="00780E9E">
              <w:rPr>
                <w:rStyle w:val="Hyperlink"/>
                <w:noProof/>
              </w:rPr>
              <w:t>SECURITY OF AND ACCESS TO CAMPUS FACILITIES</w:t>
            </w:r>
            <w:r w:rsidR="00014E60">
              <w:rPr>
                <w:noProof/>
                <w:webHidden/>
              </w:rPr>
              <w:tab/>
            </w:r>
            <w:r w:rsidR="00014E60">
              <w:rPr>
                <w:noProof/>
                <w:webHidden/>
              </w:rPr>
              <w:fldChar w:fldCharType="begin"/>
            </w:r>
            <w:r w:rsidR="00014E60">
              <w:rPr>
                <w:noProof/>
                <w:webHidden/>
              </w:rPr>
              <w:instrText xml:space="preserve"> PAGEREF _Toc144376287 \h </w:instrText>
            </w:r>
            <w:r w:rsidR="00014E60">
              <w:rPr>
                <w:noProof/>
                <w:webHidden/>
              </w:rPr>
            </w:r>
            <w:r w:rsidR="00014E60">
              <w:rPr>
                <w:noProof/>
                <w:webHidden/>
              </w:rPr>
              <w:fldChar w:fldCharType="separate"/>
            </w:r>
            <w:r w:rsidR="00014E60">
              <w:rPr>
                <w:noProof/>
                <w:webHidden/>
              </w:rPr>
              <w:t>18</w:t>
            </w:r>
            <w:r w:rsidR="00014E60">
              <w:rPr>
                <w:noProof/>
                <w:webHidden/>
              </w:rPr>
              <w:fldChar w:fldCharType="end"/>
            </w:r>
          </w:hyperlink>
        </w:p>
        <w:p w14:paraId="1190CE4A" w14:textId="695825EC" w:rsidR="00014E60" w:rsidRDefault="001B017E">
          <w:pPr>
            <w:pStyle w:val="TOC1"/>
            <w:rPr>
              <w:rFonts w:asciiTheme="minorHAnsi" w:hAnsiTheme="minorHAnsi"/>
              <w:noProof/>
              <w:kern w:val="2"/>
              <w:szCs w:val="22"/>
              <w14:ligatures w14:val="standardContextual"/>
            </w:rPr>
          </w:pPr>
          <w:hyperlink w:anchor="_Toc144376288" w:history="1">
            <w:r w:rsidR="00014E60" w:rsidRPr="00780E9E">
              <w:rPr>
                <w:rStyle w:val="Hyperlink"/>
                <w:noProof/>
              </w:rPr>
              <w:t>CAMPUS SECURITY AWARENESS AND CRIME PREVENTION PROGRAMS</w:t>
            </w:r>
            <w:r w:rsidR="00014E60">
              <w:rPr>
                <w:noProof/>
                <w:webHidden/>
              </w:rPr>
              <w:tab/>
            </w:r>
            <w:r w:rsidR="00014E60">
              <w:rPr>
                <w:noProof/>
                <w:webHidden/>
              </w:rPr>
              <w:fldChar w:fldCharType="begin"/>
            </w:r>
            <w:r w:rsidR="00014E60">
              <w:rPr>
                <w:noProof/>
                <w:webHidden/>
              </w:rPr>
              <w:instrText xml:space="preserve"> PAGEREF _Toc144376288 \h </w:instrText>
            </w:r>
            <w:r w:rsidR="00014E60">
              <w:rPr>
                <w:noProof/>
                <w:webHidden/>
              </w:rPr>
            </w:r>
            <w:r w:rsidR="00014E60">
              <w:rPr>
                <w:noProof/>
                <w:webHidden/>
              </w:rPr>
              <w:fldChar w:fldCharType="separate"/>
            </w:r>
            <w:r w:rsidR="00014E60">
              <w:rPr>
                <w:noProof/>
                <w:webHidden/>
              </w:rPr>
              <w:t>19</w:t>
            </w:r>
            <w:r w:rsidR="00014E60">
              <w:rPr>
                <w:noProof/>
                <w:webHidden/>
              </w:rPr>
              <w:fldChar w:fldCharType="end"/>
            </w:r>
          </w:hyperlink>
        </w:p>
        <w:p w14:paraId="7B46B9AE" w14:textId="69AB5DCE" w:rsidR="00014E60" w:rsidRDefault="001B017E">
          <w:pPr>
            <w:pStyle w:val="TOC1"/>
            <w:rPr>
              <w:rFonts w:asciiTheme="minorHAnsi" w:hAnsiTheme="minorHAnsi"/>
              <w:noProof/>
              <w:kern w:val="2"/>
              <w:szCs w:val="22"/>
              <w14:ligatures w14:val="standardContextual"/>
            </w:rPr>
          </w:pPr>
          <w:hyperlink w:anchor="_Toc144376289" w:history="1">
            <w:r w:rsidR="00014E60" w:rsidRPr="00780E9E">
              <w:rPr>
                <w:rStyle w:val="Hyperlink"/>
                <w:noProof/>
              </w:rPr>
              <w:t>CRIMES INVOLVING STUDENT ORGANIZATIONS AT NON-CAMPUS LOCATIONS</w:t>
            </w:r>
            <w:r w:rsidR="00014E60">
              <w:rPr>
                <w:noProof/>
                <w:webHidden/>
              </w:rPr>
              <w:tab/>
            </w:r>
            <w:r w:rsidR="00014E60">
              <w:rPr>
                <w:noProof/>
                <w:webHidden/>
              </w:rPr>
              <w:fldChar w:fldCharType="begin"/>
            </w:r>
            <w:r w:rsidR="00014E60">
              <w:rPr>
                <w:noProof/>
                <w:webHidden/>
              </w:rPr>
              <w:instrText xml:space="preserve"> PAGEREF _Toc144376289 \h </w:instrText>
            </w:r>
            <w:r w:rsidR="00014E60">
              <w:rPr>
                <w:noProof/>
                <w:webHidden/>
              </w:rPr>
            </w:r>
            <w:r w:rsidR="00014E60">
              <w:rPr>
                <w:noProof/>
                <w:webHidden/>
              </w:rPr>
              <w:fldChar w:fldCharType="separate"/>
            </w:r>
            <w:r w:rsidR="00014E60">
              <w:rPr>
                <w:noProof/>
                <w:webHidden/>
              </w:rPr>
              <w:t>20</w:t>
            </w:r>
            <w:r w:rsidR="00014E60">
              <w:rPr>
                <w:noProof/>
                <w:webHidden/>
              </w:rPr>
              <w:fldChar w:fldCharType="end"/>
            </w:r>
          </w:hyperlink>
        </w:p>
        <w:p w14:paraId="634E4F61" w14:textId="3474F9AD" w:rsidR="00014E60" w:rsidRDefault="001B017E">
          <w:pPr>
            <w:pStyle w:val="TOC1"/>
            <w:rPr>
              <w:rFonts w:asciiTheme="minorHAnsi" w:hAnsiTheme="minorHAnsi"/>
              <w:noProof/>
              <w:kern w:val="2"/>
              <w:szCs w:val="22"/>
              <w14:ligatures w14:val="standardContextual"/>
            </w:rPr>
          </w:pPr>
          <w:hyperlink w:anchor="_Toc144376290" w:history="1">
            <w:r w:rsidR="00014E60" w:rsidRPr="00780E9E">
              <w:rPr>
                <w:rStyle w:val="Hyperlink"/>
                <w:noProof/>
              </w:rPr>
              <w:t>PURDUE UNIVERSITY POLICIES GOVERNING DRUGS AND ALCOHOL</w:t>
            </w:r>
            <w:r w:rsidR="00014E60">
              <w:rPr>
                <w:noProof/>
                <w:webHidden/>
              </w:rPr>
              <w:tab/>
            </w:r>
            <w:r w:rsidR="00014E60">
              <w:rPr>
                <w:noProof/>
                <w:webHidden/>
              </w:rPr>
              <w:fldChar w:fldCharType="begin"/>
            </w:r>
            <w:r w:rsidR="00014E60">
              <w:rPr>
                <w:noProof/>
                <w:webHidden/>
              </w:rPr>
              <w:instrText xml:space="preserve"> PAGEREF _Toc144376290 \h </w:instrText>
            </w:r>
            <w:r w:rsidR="00014E60">
              <w:rPr>
                <w:noProof/>
                <w:webHidden/>
              </w:rPr>
            </w:r>
            <w:r w:rsidR="00014E60">
              <w:rPr>
                <w:noProof/>
                <w:webHidden/>
              </w:rPr>
              <w:fldChar w:fldCharType="separate"/>
            </w:r>
            <w:r w:rsidR="00014E60">
              <w:rPr>
                <w:noProof/>
                <w:webHidden/>
              </w:rPr>
              <w:t>20</w:t>
            </w:r>
            <w:r w:rsidR="00014E60">
              <w:rPr>
                <w:noProof/>
                <w:webHidden/>
              </w:rPr>
              <w:fldChar w:fldCharType="end"/>
            </w:r>
          </w:hyperlink>
        </w:p>
        <w:p w14:paraId="4E483027" w14:textId="0F56D1BA" w:rsidR="00014E60" w:rsidRDefault="001B017E">
          <w:pPr>
            <w:pStyle w:val="TOC2"/>
            <w:tabs>
              <w:tab w:val="right" w:leader="dot" w:pos="9350"/>
            </w:tabs>
            <w:rPr>
              <w:rFonts w:asciiTheme="minorHAnsi" w:hAnsiTheme="minorHAnsi"/>
              <w:noProof/>
              <w:kern w:val="2"/>
              <w:szCs w:val="22"/>
              <w14:ligatures w14:val="standardContextual"/>
            </w:rPr>
          </w:pPr>
          <w:hyperlink w:anchor="_Toc144376291" w:history="1">
            <w:r w:rsidR="00014E60" w:rsidRPr="00780E9E">
              <w:rPr>
                <w:rStyle w:val="Hyperlink"/>
                <w:noProof/>
              </w:rPr>
              <w:t>S</w:t>
            </w:r>
            <w:r w:rsidR="002D5C4B">
              <w:rPr>
                <w:rStyle w:val="Hyperlink"/>
                <w:noProof/>
              </w:rPr>
              <w:t>ubstance</w:t>
            </w:r>
            <w:r w:rsidR="00014E60" w:rsidRPr="00780E9E">
              <w:rPr>
                <w:rStyle w:val="Hyperlink"/>
                <w:noProof/>
              </w:rPr>
              <w:t xml:space="preserve">-Free Campus </w:t>
            </w:r>
            <w:r w:rsidR="002D5C4B">
              <w:rPr>
                <w:rStyle w:val="Hyperlink"/>
                <w:noProof/>
              </w:rPr>
              <w:t>a</w:t>
            </w:r>
            <w:r w:rsidR="00014E60" w:rsidRPr="00780E9E">
              <w:rPr>
                <w:rStyle w:val="Hyperlink"/>
                <w:noProof/>
              </w:rPr>
              <w:t>nd Workplace Policy</w:t>
            </w:r>
            <w:r w:rsidR="00014E60">
              <w:rPr>
                <w:noProof/>
                <w:webHidden/>
              </w:rPr>
              <w:tab/>
            </w:r>
            <w:r w:rsidR="00014E60">
              <w:rPr>
                <w:noProof/>
                <w:webHidden/>
              </w:rPr>
              <w:fldChar w:fldCharType="begin"/>
            </w:r>
            <w:r w:rsidR="00014E60">
              <w:rPr>
                <w:noProof/>
                <w:webHidden/>
              </w:rPr>
              <w:instrText xml:space="preserve"> PAGEREF _Toc144376291 \h </w:instrText>
            </w:r>
            <w:r w:rsidR="00014E60">
              <w:rPr>
                <w:noProof/>
                <w:webHidden/>
              </w:rPr>
            </w:r>
            <w:r w:rsidR="00014E60">
              <w:rPr>
                <w:noProof/>
                <w:webHidden/>
              </w:rPr>
              <w:fldChar w:fldCharType="separate"/>
            </w:r>
            <w:r w:rsidR="00014E60">
              <w:rPr>
                <w:noProof/>
                <w:webHidden/>
              </w:rPr>
              <w:t>20</w:t>
            </w:r>
            <w:r w:rsidR="00014E60">
              <w:rPr>
                <w:noProof/>
                <w:webHidden/>
              </w:rPr>
              <w:fldChar w:fldCharType="end"/>
            </w:r>
          </w:hyperlink>
        </w:p>
        <w:p w14:paraId="426C21EF" w14:textId="51106363" w:rsidR="00014E60" w:rsidRDefault="001B017E">
          <w:pPr>
            <w:pStyle w:val="TOC3"/>
            <w:tabs>
              <w:tab w:val="right" w:leader="dot" w:pos="9350"/>
            </w:tabs>
            <w:rPr>
              <w:rFonts w:asciiTheme="minorHAnsi" w:hAnsiTheme="minorHAnsi"/>
              <w:noProof/>
              <w:kern w:val="2"/>
              <w:szCs w:val="22"/>
              <w14:ligatures w14:val="standardContextual"/>
            </w:rPr>
          </w:pPr>
          <w:hyperlink w:anchor="_Toc144376292" w:history="1">
            <w:r w:rsidR="00014E60" w:rsidRPr="00780E9E">
              <w:rPr>
                <w:rStyle w:val="Hyperlink"/>
                <w:noProof/>
              </w:rPr>
              <w:t>General Policy Statement</w:t>
            </w:r>
            <w:r w:rsidR="00014E60">
              <w:rPr>
                <w:noProof/>
                <w:webHidden/>
              </w:rPr>
              <w:tab/>
            </w:r>
            <w:r w:rsidR="00014E60">
              <w:rPr>
                <w:noProof/>
                <w:webHidden/>
              </w:rPr>
              <w:fldChar w:fldCharType="begin"/>
            </w:r>
            <w:r w:rsidR="00014E60">
              <w:rPr>
                <w:noProof/>
                <w:webHidden/>
              </w:rPr>
              <w:instrText xml:space="preserve"> PAGEREF _Toc144376292 \h </w:instrText>
            </w:r>
            <w:r w:rsidR="00014E60">
              <w:rPr>
                <w:noProof/>
                <w:webHidden/>
              </w:rPr>
            </w:r>
            <w:r w:rsidR="00014E60">
              <w:rPr>
                <w:noProof/>
                <w:webHidden/>
              </w:rPr>
              <w:fldChar w:fldCharType="separate"/>
            </w:r>
            <w:r w:rsidR="00014E60">
              <w:rPr>
                <w:noProof/>
                <w:webHidden/>
              </w:rPr>
              <w:t>20</w:t>
            </w:r>
            <w:r w:rsidR="00014E60">
              <w:rPr>
                <w:noProof/>
                <w:webHidden/>
              </w:rPr>
              <w:fldChar w:fldCharType="end"/>
            </w:r>
          </w:hyperlink>
        </w:p>
        <w:p w14:paraId="495E9887" w14:textId="7474EAEE" w:rsidR="00014E60" w:rsidRDefault="001B017E">
          <w:pPr>
            <w:pStyle w:val="TOC3"/>
            <w:tabs>
              <w:tab w:val="right" w:leader="dot" w:pos="9350"/>
            </w:tabs>
            <w:rPr>
              <w:rFonts w:asciiTheme="minorHAnsi" w:hAnsiTheme="minorHAnsi"/>
              <w:noProof/>
              <w:kern w:val="2"/>
              <w:szCs w:val="22"/>
              <w14:ligatures w14:val="standardContextual"/>
            </w:rPr>
          </w:pPr>
          <w:hyperlink w:anchor="_Toc144376293" w:history="1">
            <w:r w:rsidR="00014E60" w:rsidRPr="00780E9E">
              <w:rPr>
                <w:rStyle w:val="Hyperlink"/>
                <w:noProof/>
              </w:rPr>
              <w:t>Prohibited Conduct</w:t>
            </w:r>
            <w:r w:rsidR="00014E60">
              <w:rPr>
                <w:noProof/>
                <w:webHidden/>
              </w:rPr>
              <w:tab/>
            </w:r>
            <w:r w:rsidR="00014E60">
              <w:rPr>
                <w:noProof/>
                <w:webHidden/>
              </w:rPr>
              <w:fldChar w:fldCharType="begin"/>
            </w:r>
            <w:r w:rsidR="00014E60">
              <w:rPr>
                <w:noProof/>
                <w:webHidden/>
              </w:rPr>
              <w:instrText xml:space="preserve"> PAGEREF _Toc144376293 \h </w:instrText>
            </w:r>
            <w:r w:rsidR="00014E60">
              <w:rPr>
                <w:noProof/>
                <w:webHidden/>
              </w:rPr>
            </w:r>
            <w:r w:rsidR="00014E60">
              <w:rPr>
                <w:noProof/>
                <w:webHidden/>
              </w:rPr>
              <w:fldChar w:fldCharType="separate"/>
            </w:r>
            <w:r w:rsidR="00014E60">
              <w:rPr>
                <w:noProof/>
                <w:webHidden/>
              </w:rPr>
              <w:t>21</w:t>
            </w:r>
            <w:r w:rsidR="00014E60">
              <w:rPr>
                <w:noProof/>
                <w:webHidden/>
              </w:rPr>
              <w:fldChar w:fldCharType="end"/>
            </w:r>
          </w:hyperlink>
        </w:p>
        <w:p w14:paraId="4D0E508E" w14:textId="0BF0FC4E" w:rsidR="00014E60" w:rsidRDefault="001B017E">
          <w:pPr>
            <w:pStyle w:val="TOC3"/>
            <w:tabs>
              <w:tab w:val="right" w:leader="dot" w:pos="9350"/>
            </w:tabs>
            <w:rPr>
              <w:rFonts w:asciiTheme="minorHAnsi" w:hAnsiTheme="minorHAnsi"/>
              <w:noProof/>
              <w:kern w:val="2"/>
              <w:szCs w:val="22"/>
              <w14:ligatures w14:val="standardContextual"/>
            </w:rPr>
          </w:pPr>
          <w:hyperlink w:anchor="_Toc144376294" w:history="1">
            <w:r w:rsidR="00014E60" w:rsidRPr="00780E9E">
              <w:rPr>
                <w:rStyle w:val="Hyperlink"/>
                <w:noProof/>
              </w:rPr>
              <w:t>Workplace Inspections</w:t>
            </w:r>
            <w:r w:rsidR="00014E60">
              <w:rPr>
                <w:noProof/>
                <w:webHidden/>
              </w:rPr>
              <w:tab/>
            </w:r>
            <w:r w:rsidR="00014E60">
              <w:rPr>
                <w:noProof/>
                <w:webHidden/>
              </w:rPr>
              <w:fldChar w:fldCharType="begin"/>
            </w:r>
            <w:r w:rsidR="00014E60">
              <w:rPr>
                <w:noProof/>
                <w:webHidden/>
              </w:rPr>
              <w:instrText xml:space="preserve"> PAGEREF _Toc144376294 \h </w:instrText>
            </w:r>
            <w:r w:rsidR="00014E60">
              <w:rPr>
                <w:noProof/>
                <w:webHidden/>
              </w:rPr>
            </w:r>
            <w:r w:rsidR="00014E60">
              <w:rPr>
                <w:noProof/>
                <w:webHidden/>
              </w:rPr>
              <w:fldChar w:fldCharType="separate"/>
            </w:r>
            <w:r w:rsidR="00014E60">
              <w:rPr>
                <w:noProof/>
                <w:webHidden/>
              </w:rPr>
              <w:t>21</w:t>
            </w:r>
            <w:r w:rsidR="00014E60">
              <w:rPr>
                <w:noProof/>
                <w:webHidden/>
              </w:rPr>
              <w:fldChar w:fldCharType="end"/>
            </w:r>
          </w:hyperlink>
        </w:p>
        <w:p w14:paraId="39352570" w14:textId="237BDDE7" w:rsidR="00014E60" w:rsidRDefault="001B017E">
          <w:pPr>
            <w:pStyle w:val="TOC3"/>
            <w:tabs>
              <w:tab w:val="right" w:leader="dot" w:pos="9350"/>
            </w:tabs>
            <w:rPr>
              <w:rFonts w:asciiTheme="minorHAnsi" w:hAnsiTheme="minorHAnsi"/>
              <w:noProof/>
              <w:kern w:val="2"/>
              <w:szCs w:val="22"/>
              <w14:ligatures w14:val="standardContextual"/>
            </w:rPr>
          </w:pPr>
          <w:hyperlink w:anchor="_Toc144376295" w:history="1">
            <w:r w:rsidR="00014E60" w:rsidRPr="00780E9E">
              <w:rPr>
                <w:rStyle w:val="Hyperlink"/>
                <w:noProof/>
              </w:rPr>
              <w:t>Controlled Substance and Alcohol Testing</w:t>
            </w:r>
            <w:r w:rsidR="00014E60">
              <w:rPr>
                <w:noProof/>
                <w:webHidden/>
              </w:rPr>
              <w:tab/>
            </w:r>
            <w:r w:rsidR="00014E60">
              <w:rPr>
                <w:noProof/>
                <w:webHidden/>
              </w:rPr>
              <w:fldChar w:fldCharType="begin"/>
            </w:r>
            <w:r w:rsidR="00014E60">
              <w:rPr>
                <w:noProof/>
                <w:webHidden/>
              </w:rPr>
              <w:instrText xml:space="preserve"> PAGEREF _Toc144376295 \h </w:instrText>
            </w:r>
            <w:r w:rsidR="00014E60">
              <w:rPr>
                <w:noProof/>
                <w:webHidden/>
              </w:rPr>
            </w:r>
            <w:r w:rsidR="00014E60">
              <w:rPr>
                <w:noProof/>
                <w:webHidden/>
              </w:rPr>
              <w:fldChar w:fldCharType="separate"/>
            </w:r>
            <w:r w:rsidR="00014E60">
              <w:rPr>
                <w:noProof/>
                <w:webHidden/>
              </w:rPr>
              <w:t>22</w:t>
            </w:r>
            <w:r w:rsidR="00014E60">
              <w:rPr>
                <w:noProof/>
                <w:webHidden/>
              </w:rPr>
              <w:fldChar w:fldCharType="end"/>
            </w:r>
          </w:hyperlink>
        </w:p>
        <w:p w14:paraId="46EA08F6" w14:textId="2FC01BBD" w:rsidR="00014E60" w:rsidRDefault="001B017E">
          <w:pPr>
            <w:pStyle w:val="TOC3"/>
            <w:tabs>
              <w:tab w:val="right" w:leader="dot" w:pos="9350"/>
            </w:tabs>
            <w:rPr>
              <w:rFonts w:asciiTheme="minorHAnsi" w:hAnsiTheme="minorHAnsi"/>
              <w:noProof/>
              <w:kern w:val="2"/>
              <w:szCs w:val="22"/>
              <w14:ligatures w14:val="standardContextual"/>
            </w:rPr>
          </w:pPr>
          <w:hyperlink w:anchor="_Toc144376296" w:history="1">
            <w:r w:rsidR="00014E60" w:rsidRPr="00780E9E">
              <w:rPr>
                <w:rStyle w:val="Hyperlink"/>
                <w:noProof/>
              </w:rPr>
              <w:t>Employee Assistance and Behavioral Health Programs</w:t>
            </w:r>
            <w:r w:rsidR="00014E60">
              <w:rPr>
                <w:noProof/>
                <w:webHidden/>
              </w:rPr>
              <w:tab/>
            </w:r>
            <w:r w:rsidR="00014E60">
              <w:rPr>
                <w:noProof/>
                <w:webHidden/>
              </w:rPr>
              <w:fldChar w:fldCharType="begin"/>
            </w:r>
            <w:r w:rsidR="00014E60">
              <w:rPr>
                <w:noProof/>
                <w:webHidden/>
              </w:rPr>
              <w:instrText xml:space="preserve"> PAGEREF _Toc144376296 \h </w:instrText>
            </w:r>
            <w:r w:rsidR="00014E60">
              <w:rPr>
                <w:noProof/>
                <w:webHidden/>
              </w:rPr>
            </w:r>
            <w:r w:rsidR="00014E60">
              <w:rPr>
                <w:noProof/>
                <w:webHidden/>
              </w:rPr>
              <w:fldChar w:fldCharType="separate"/>
            </w:r>
            <w:r w:rsidR="00014E60">
              <w:rPr>
                <w:noProof/>
                <w:webHidden/>
              </w:rPr>
              <w:t>22</w:t>
            </w:r>
            <w:r w:rsidR="00014E60">
              <w:rPr>
                <w:noProof/>
                <w:webHidden/>
              </w:rPr>
              <w:fldChar w:fldCharType="end"/>
            </w:r>
          </w:hyperlink>
        </w:p>
        <w:p w14:paraId="1B66A5F4" w14:textId="5AA41E33" w:rsidR="00014E60" w:rsidRDefault="001B017E">
          <w:pPr>
            <w:pStyle w:val="TOC3"/>
            <w:tabs>
              <w:tab w:val="right" w:leader="dot" w:pos="9350"/>
            </w:tabs>
            <w:rPr>
              <w:rFonts w:asciiTheme="minorHAnsi" w:hAnsiTheme="minorHAnsi"/>
              <w:noProof/>
              <w:kern w:val="2"/>
              <w:szCs w:val="22"/>
              <w14:ligatures w14:val="standardContextual"/>
            </w:rPr>
          </w:pPr>
          <w:hyperlink w:anchor="_Toc144376297" w:history="1">
            <w:r w:rsidR="00014E60" w:rsidRPr="00780E9E">
              <w:rPr>
                <w:rStyle w:val="Hyperlink"/>
                <w:noProof/>
              </w:rPr>
              <w:t>Employee Self-Referral</w:t>
            </w:r>
            <w:r w:rsidR="00014E60">
              <w:rPr>
                <w:noProof/>
                <w:webHidden/>
              </w:rPr>
              <w:tab/>
            </w:r>
            <w:r w:rsidR="00014E60">
              <w:rPr>
                <w:noProof/>
                <w:webHidden/>
              </w:rPr>
              <w:fldChar w:fldCharType="begin"/>
            </w:r>
            <w:r w:rsidR="00014E60">
              <w:rPr>
                <w:noProof/>
                <w:webHidden/>
              </w:rPr>
              <w:instrText xml:space="preserve"> PAGEREF _Toc144376297 \h </w:instrText>
            </w:r>
            <w:r w:rsidR="00014E60">
              <w:rPr>
                <w:noProof/>
                <w:webHidden/>
              </w:rPr>
            </w:r>
            <w:r w:rsidR="00014E60">
              <w:rPr>
                <w:noProof/>
                <w:webHidden/>
              </w:rPr>
              <w:fldChar w:fldCharType="separate"/>
            </w:r>
            <w:r w:rsidR="00014E60">
              <w:rPr>
                <w:noProof/>
                <w:webHidden/>
              </w:rPr>
              <w:t>22</w:t>
            </w:r>
            <w:r w:rsidR="00014E60">
              <w:rPr>
                <w:noProof/>
                <w:webHidden/>
              </w:rPr>
              <w:fldChar w:fldCharType="end"/>
            </w:r>
          </w:hyperlink>
        </w:p>
        <w:p w14:paraId="4BF93A49" w14:textId="306AEBBA" w:rsidR="00014E60" w:rsidRDefault="001B017E">
          <w:pPr>
            <w:pStyle w:val="TOC3"/>
            <w:tabs>
              <w:tab w:val="right" w:leader="dot" w:pos="9350"/>
            </w:tabs>
            <w:rPr>
              <w:rFonts w:asciiTheme="minorHAnsi" w:hAnsiTheme="minorHAnsi"/>
              <w:noProof/>
              <w:kern w:val="2"/>
              <w:szCs w:val="22"/>
              <w14:ligatures w14:val="standardContextual"/>
            </w:rPr>
          </w:pPr>
          <w:hyperlink w:anchor="_Toc144376298" w:history="1">
            <w:r w:rsidR="00014E60" w:rsidRPr="00780E9E">
              <w:rPr>
                <w:rStyle w:val="Hyperlink"/>
                <w:noProof/>
              </w:rPr>
              <w:t>Sanctions and Corrective Action</w:t>
            </w:r>
            <w:r w:rsidR="00014E60">
              <w:rPr>
                <w:noProof/>
                <w:webHidden/>
              </w:rPr>
              <w:tab/>
            </w:r>
            <w:r w:rsidR="00014E60">
              <w:rPr>
                <w:noProof/>
                <w:webHidden/>
              </w:rPr>
              <w:fldChar w:fldCharType="begin"/>
            </w:r>
            <w:r w:rsidR="00014E60">
              <w:rPr>
                <w:noProof/>
                <w:webHidden/>
              </w:rPr>
              <w:instrText xml:space="preserve"> PAGEREF _Toc144376298 \h </w:instrText>
            </w:r>
            <w:r w:rsidR="00014E60">
              <w:rPr>
                <w:noProof/>
                <w:webHidden/>
              </w:rPr>
            </w:r>
            <w:r w:rsidR="00014E60">
              <w:rPr>
                <w:noProof/>
                <w:webHidden/>
              </w:rPr>
              <w:fldChar w:fldCharType="separate"/>
            </w:r>
            <w:r w:rsidR="00014E60">
              <w:rPr>
                <w:noProof/>
                <w:webHidden/>
              </w:rPr>
              <w:t>23</w:t>
            </w:r>
            <w:r w:rsidR="00014E60">
              <w:rPr>
                <w:noProof/>
                <w:webHidden/>
              </w:rPr>
              <w:fldChar w:fldCharType="end"/>
            </w:r>
          </w:hyperlink>
        </w:p>
        <w:p w14:paraId="333DE8A6" w14:textId="2935F681" w:rsidR="00014E60" w:rsidRDefault="001B017E">
          <w:pPr>
            <w:pStyle w:val="TOC3"/>
            <w:tabs>
              <w:tab w:val="right" w:leader="dot" w:pos="9350"/>
            </w:tabs>
            <w:rPr>
              <w:rFonts w:asciiTheme="minorHAnsi" w:hAnsiTheme="minorHAnsi"/>
              <w:noProof/>
              <w:kern w:val="2"/>
              <w:szCs w:val="22"/>
              <w14:ligatures w14:val="standardContextual"/>
            </w:rPr>
          </w:pPr>
          <w:hyperlink w:anchor="_Toc144376299" w:history="1">
            <w:r w:rsidR="00014E60" w:rsidRPr="00780E9E">
              <w:rPr>
                <w:rStyle w:val="Hyperlink"/>
                <w:noProof/>
              </w:rPr>
              <w:t>Federal Contract or Grant Employees</w:t>
            </w:r>
            <w:r w:rsidR="00014E60">
              <w:rPr>
                <w:noProof/>
                <w:webHidden/>
              </w:rPr>
              <w:tab/>
            </w:r>
            <w:r w:rsidR="00014E60">
              <w:rPr>
                <w:noProof/>
                <w:webHidden/>
              </w:rPr>
              <w:fldChar w:fldCharType="begin"/>
            </w:r>
            <w:r w:rsidR="00014E60">
              <w:rPr>
                <w:noProof/>
                <w:webHidden/>
              </w:rPr>
              <w:instrText xml:space="preserve"> PAGEREF _Toc144376299 \h </w:instrText>
            </w:r>
            <w:r w:rsidR="00014E60">
              <w:rPr>
                <w:noProof/>
                <w:webHidden/>
              </w:rPr>
            </w:r>
            <w:r w:rsidR="00014E60">
              <w:rPr>
                <w:noProof/>
                <w:webHidden/>
              </w:rPr>
              <w:fldChar w:fldCharType="separate"/>
            </w:r>
            <w:r w:rsidR="00014E60">
              <w:rPr>
                <w:noProof/>
                <w:webHidden/>
              </w:rPr>
              <w:t>23</w:t>
            </w:r>
            <w:r w:rsidR="00014E60">
              <w:rPr>
                <w:noProof/>
                <w:webHidden/>
              </w:rPr>
              <w:fldChar w:fldCharType="end"/>
            </w:r>
          </w:hyperlink>
        </w:p>
        <w:p w14:paraId="6912F1E2" w14:textId="20FA7016" w:rsidR="00014E60" w:rsidRDefault="001B017E">
          <w:pPr>
            <w:pStyle w:val="TOC3"/>
            <w:tabs>
              <w:tab w:val="right" w:leader="dot" w:pos="9350"/>
            </w:tabs>
            <w:rPr>
              <w:rFonts w:asciiTheme="minorHAnsi" w:hAnsiTheme="minorHAnsi"/>
              <w:noProof/>
              <w:kern w:val="2"/>
              <w:szCs w:val="22"/>
              <w14:ligatures w14:val="standardContextual"/>
            </w:rPr>
          </w:pPr>
          <w:hyperlink w:anchor="_Toc144376300" w:history="1">
            <w:r w:rsidR="00014E60" w:rsidRPr="00780E9E">
              <w:rPr>
                <w:rStyle w:val="Hyperlink"/>
                <w:noProof/>
              </w:rPr>
              <w:t>Grievances</w:t>
            </w:r>
            <w:r w:rsidR="00014E60">
              <w:rPr>
                <w:noProof/>
                <w:webHidden/>
              </w:rPr>
              <w:tab/>
            </w:r>
            <w:r w:rsidR="00014E60">
              <w:rPr>
                <w:noProof/>
                <w:webHidden/>
              </w:rPr>
              <w:fldChar w:fldCharType="begin"/>
            </w:r>
            <w:r w:rsidR="00014E60">
              <w:rPr>
                <w:noProof/>
                <w:webHidden/>
              </w:rPr>
              <w:instrText xml:space="preserve"> PAGEREF _Toc144376300 \h </w:instrText>
            </w:r>
            <w:r w:rsidR="00014E60">
              <w:rPr>
                <w:noProof/>
                <w:webHidden/>
              </w:rPr>
            </w:r>
            <w:r w:rsidR="00014E60">
              <w:rPr>
                <w:noProof/>
                <w:webHidden/>
              </w:rPr>
              <w:fldChar w:fldCharType="separate"/>
            </w:r>
            <w:r w:rsidR="00014E60">
              <w:rPr>
                <w:noProof/>
                <w:webHidden/>
              </w:rPr>
              <w:t>23</w:t>
            </w:r>
            <w:r w:rsidR="00014E60">
              <w:rPr>
                <w:noProof/>
                <w:webHidden/>
              </w:rPr>
              <w:fldChar w:fldCharType="end"/>
            </w:r>
          </w:hyperlink>
        </w:p>
        <w:p w14:paraId="16D6532E" w14:textId="79A09648" w:rsidR="00014E60" w:rsidRDefault="001B017E">
          <w:pPr>
            <w:pStyle w:val="TOC3"/>
            <w:tabs>
              <w:tab w:val="right" w:leader="dot" w:pos="9350"/>
            </w:tabs>
            <w:rPr>
              <w:rFonts w:asciiTheme="minorHAnsi" w:hAnsiTheme="minorHAnsi"/>
              <w:noProof/>
              <w:kern w:val="2"/>
              <w:szCs w:val="22"/>
              <w14:ligatures w14:val="standardContextual"/>
            </w:rPr>
          </w:pPr>
          <w:hyperlink w:anchor="_Toc144376301" w:history="1">
            <w:r w:rsidR="00014E60" w:rsidRPr="00780E9E">
              <w:rPr>
                <w:rStyle w:val="Hyperlink"/>
                <w:noProof/>
              </w:rPr>
              <w:t>Confidentiality</w:t>
            </w:r>
            <w:r w:rsidR="00014E60">
              <w:rPr>
                <w:noProof/>
                <w:webHidden/>
              </w:rPr>
              <w:tab/>
            </w:r>
            <w:r w:rsidR="00014E60">
              <w:rPr>
                <w:noProof/>
                <w:webHidden/>
              </w:rPr>
              <w:fldChar w:fldCharType="begin"/>
            </w:r>
            <w:r w:rsidR="00014E60">
              <w:rPr>
                <w:noProof/>
                <w:webHidden/>
              </w:rPr>
              <w:instrText xml:space="preserve"> PAGEREF _Toc144376301 \h </w:instrText>
            </w:r>
            <w:r w:rsidR="00014E60">
              <w:rPr>
                <w:noProof/>
                <w:webHidden/>
              </w:rPr>
            </w:r>
            <w:r w:rsidR="00014E60">
              <w:rPr>
                <w:noProof/>
                <w:webHidden/>
              </w:rPr>
              <w:fldChar w:fldCharType="separate"/>
            </w:r>
            <w:r w:rsidR="00014E60">
              <w:rPr>
                <w:noProof/>
                <w:webHidden/>
              </w:rPr>
              <w:t>24</w:t>
            </w:r>
            <w:r w:rsidR="00014E60">
              <w:rPr>
                <w:noProof/>
                <w:webHidden/>
              </w:rPr>
              <w:fldChar w:fldCharType="end"/>
            </w:r>
          </w:hyperlink>
        </w:p>
        <w:p w14:paraId="3741CAA7" w14:textId="5F7C63FF" w:rsidR="00014E60" w:rsidRDefault="001B017E">
          <w:pPr>
            <w:pStyle w:val="TOC2"/>
            <w:tabs>
              <w:tab w:val="right" w:leader="dot" w:pos="9350"/>
            </w:tabs>
            <w:rPr>
              <w:rFonts w:asciiTheme="minorHAnsi" w:hAnsiTheme="minorHAnsi"/>
              <w:noProof/>
              <w:kern w:val="2"/>
              <w:szCs w:val="22"/>
              <w14:ligatures w14:val="standardContextual"/>
            </w:rPr>
          </w:pPr>
          <w:hyperlink w:anchor="_Toc144376302" w:history="1">
            <w:r w:rsidR="00014E60" w:rsidRPr="00780E9E">
              <w:rPr>
                <w:rStyle w:val="Hyperlink"/>
                <w:noProof/>
              </w:rPr>
              <w:t>R</w:t>
            </w:r>
            <w:r w:rsidR="002D5C4B">
              <w:rPr>
                <w:rStyle w:val="Hyperlink"/>
                <w:noProof/>
              </w:rPr>
              <w:t>eason for this Policy</w:t>
            </w:r>
            <w:r w:rsidR="00014E60">
              <w:rPr>
                <w:noProof/>
                <w:webHidden/>
              </w:rPr>
              <w:tab/>
            </w:r>
            <w:r w:rsidR="00014E60">
              <w:rPr>
                <w:noProof/>
                <w:webHidden/>
              </w:rPr>
              <w:fldChar w:fldCharType="begin"/>
            </w:r>
            <w:r w:rsidR="00014E60">
              <w:rPr>
                <w:noProof/>
                <w:webHidden/>
              </w:rPr>
              <w:instrText xml:space="preserve"> PAGEREF _Toc144376302 \h </w:instrText>
            </w:r>
            <w:r w:rsidR="00014E60">
              <w:rPr>
                <w:noProof/>
                <w:webHidden/>
              </w:rPr>
            </w:r>
            <w:r w:rsidR="00014E60">
              <w:rPr>
                <w:noProof/>
                <w:webHidden/>
              </w:rPr>
              <w:fldChar w:fldCharType="separate"/>
            </w:r>
            <w:r w:rsidR="00014E60">
              <w:rPr>
                <w:noProof/>
                <w:webHidden/>
              </w:rPr>
              <w:t>24</w:t>
            </w:r>
            <w:r w:rsidR="00014E60">
              <w:rPr>
                <w:noProof/>
                <w:webHidden/>
              </w:rPr>
              <w:fldChar w:fldCharType="end"/>
            </w:r>
          </w:hyperlink>
        </w:p>
        <w:p w14:paraId="72083252" w14:textId="2E4C9EC0" w:rsidR="00014E60" w:rsidRDefault="001B017E">
          <w:pPr>
            <w:pStyle w:val="TOC2"/>
            <w:tabs>
              <w:tab w:val="right" w:leader="dot" w:pos="9350"/>
            </w:tabs>
            <w:rPr>
              <w:rFonts w:asciiTheme="minorHAnsi" w:hAnsiTheme="minorHAnsi"/>
              <w:noProof/>
              <w:kern w:val="2"/>
              <w:szCs w:val="22"/>
              <w14:ligatures w14:val="standardContextual"/>
            </w:rPr>
          </w:pPr>
          <w:hyperlink w:anchor="_Toc144376303" w:history="1">
            <w:r w:rsidR="00014E60" w:rsidRPr="00780E9E">
              <w:rPr>
                <w:rStyle w:val="Hyperlink"/>
                <w:noProof/>
              </w:rPr>
              <w:t>I</w:t>
            </w:r>
            <w:r w:rsidR="002D5C4B">
              <w:rPr>
                <w:rStyle w:val="Hyperlink"/>
                <w:noProof/>
              </w:rPr>
              <w:t>ndividuals and Entities Affected by this Policy</w:t>
            </w:r>
            <w:r w:rsidR="00014E60">
              <w:rPr>
                <w:noProof/>
                <w:webHidden/>
              </w:rPr>
              <w:tab/>
            </w:r>
            <w:r w:rsidR="00014E60">
              <w:rPr>
                <w:noProof/>
                <w:webHidden/>
              </w:rPr>
              <w:fldChar w:fldCharType="begin"/>
            </w:r>
            <w:r w:rsidR="00014E60">
              <w:rPr>
                <w:noProof/>
                <w:webHidden/>
              </w:rPr>
              <w:instrText xml:space="preserve"> PAGEREF _Toc144376303 \h </w:instrText>
            </w:r>
            <w:r w:rsidR="00014E60">
              <w:rPr>
                <w:noProof/>
                <w:webHidden/>
              </w:rPr>
            </w:r>
            <w:r w:rsidR="00014E60">
              <w:rPr>
                <w:noProof/>
                <w:webHidden/>
              </w:rPr>
              <w:fldChar w:fldCharType="separate"/>
            </w:r>
            <w:r w:rsidR="00014E60">
              <w:rPr>
                <w:noProof/>
                <w:webHidden/>
              </w:rPr>
              <w:t>24</w:t>
            </w:r>
            <w:r w:rsidR="00014E60">
              <w:rPr>
                <w:noProof/>
                <w:webHidden/>
              </w:rPr>
              <w:fldChar w:fldCharType="end"/>
            </w:r>
          </w:hyperlink>
        </w:p>
        <w:p w14:paraId="3F7F62D5" w14:textId="0E30C40A" w:rsidR="00014E60" w:rsidRDefault="001B017E">
          <w:pPr>
            <w:pStyle w:val="TOC2"/>
            <w:tabs>
              <w:tab w:val="right" w:leader="dot" w:pos="9350"/>
            </w:tabs>
            <w:rPr>
              <w:rFonts w:asciiTheme="minorHAnsi" w:hAnsiTheme="minorHAnsi"/>
              <w:noProof/>
              <w:kern w:val="2"/>
              <w:szCs w:val="22"/>
              <w14:ligatures w14:val="standardContextual"/>
            </w:rPr>
          </w:pPr>
          <w:hyperlink w:anchor="_Toc144376304" w:history="1">
            <w:r w:rsidR="00014E60" w:rsidRPr="00780E9E">
              <w:rPr>
                <w:rStyle w:val="Hyperlink"/>
                <w:noProof/>
              </w:rPr>
              <w:t>E</w:t>
            </w:r>
            <w:r w:rsidR="002D5C4B">
              <w:rPr>
                <w:rStyle w:val="Hyperlink"/>
                <w:noProof/>
              </w:rPr>
              <w:t>xclusions</w:t>
            </w:r>
            <w:r w:rsidR="00014E60">
              <w:rPr>
                <w:noProof/>
                <w:webHidden/>
              </w:rPr>
              <w:tab/>
            </w:r>
            <w:r w:rsidR="00014E60">
              <w:rPr>
                <w:noProof/>
                <w:webHidden/>
              </w:rPr>
              <w:fldChar w:fldCharType="begin"/>
            </w:r>
            <w:r w:rsidR="00014E60">
              <w:rPr>
                <w:noProof/>
                <w:webHidden/>
              </w:rPr>
              <w:instrText xml:space="preserve"> PAGEREF _Toc144376304 \h </w:instrText>
            </w:r>
            <w:r w:rsidR="00014E60">
              <w:rPr>
                <w:noProof/>
                <w:webHidden/>
              </w:rPr>
            </w:r>
            <w:r w:rsidR="00014E60">
              <w:rPr>
                <w:noProof/>
                <w:webHidden/>
              </w:rPr>
              <w:fldChar w:fldCharType="separate"/>
            </w:r>
            <w:r w:rsidR="00014E60">
              <w:rPr>
                <w:noProof/>
                <w:webHidden/>
              </w:rPr>
              <w:t>24</w:t>
            </w:r>
            <w:r w:rsidR="00014E60">
              <w:rPr>
                <w:noProof/>
                <w:webHidden/>
              </w:rPr>
              <w:fldChar w:fldCharType="end"/>
            </w:r>
          </w:hyperlink>
        </w:p>
        <w:p w14:paraId="14FF66B7" w14:textId="4FB1A7FB" w:rsidR="00014E60" w:rsidRDefault="001B017E">
          <w:pPr>
            <w:pStyle w:val="TOC2"/>
            <w:tabs>
              <w:tab w:val="right" w:leader="dot" w:pos="9350"/>
            </w:tabs>
            <w:rPr>
              <w:rFonts w:asciiTheme="minorHAnsi" w:hAnsiTheme="minorHAnsi"/>
              <w:noProof/>
              <w:kern w:val="2"/>
              <w:szCs w:val="22"/>
              <w14:ligatures w14:val="standardContextual"/>
            </w:rPr>
          </w:pPr>
          <w:hyperlink w:anchor="_Toc144376305" w:history="1">
            <w:r w:rsidR="00014E60" w:rsidRPr="00780E9E">
              <w:rPr>
                <w:rStyle w:val="Hyperlink"/>
                <w:noProof/>
              </w:rPr>
              <w:t>R</w:t>
            </w:r>
            <w:r w:rsidR="002D5C4B">
              <w:rPr>
                <w:rStyle w:val="Hyperlink"/>
                <w:noProof/>
              </w:rPr>
              <w:t>esponsibilities</w:t>
            </w:r>
            <w:r w:rsidR="00014E60">
              <w:rPr>
                <w:noProof/>
                <w:webHidden/>
              </w:rPr>
              <w:tab/>
            </w:r>
            <w:r w:rsidR="00014E60">
              <w:rPr>
                <w:noProof/>
                <w:webHidden/>
              </w:rPr>
              <w:fldChar w:fldCharType="begin"/>
            </w:r>
            <w:r w:rsidR="00014E60">
              <w:rPr>
                <w:noProof/>
                <w:webHidden/>
              </w:rPr>
              <w:instrText xml:space="preserve"> PAGEREF _Toc144376305 \h </w:instrText>
            </w:r>
            <w:r w:rsidR="00014E60">
              <w:rPr>
                <w:noProof/>
                <w:webHidden/>
              </w:rPr>
            </w:r>
            <w:r w:rsidR="00014E60">
              <w:rPr>
                <w:noProof/>
                <w:webHidden/>
              </w:rPr>
              <w:fldChar w:fldCharType="separate"/>
            </w:r>
            <w:r w:rsidR="00014E60">
              <w:rPr>
                <w:noProof/>
                <w:webHidden/>
              </w:rPr>
              <w:t>24</w:t>
            </w:r>
            <w:r w:rsidR="00014E60">
              <w:rPr>
                <w:noProof/>
                <w:webHidden/>
              </w:rPr>
              <w:fldChar w:fldCharType="end"/>
            </w:r>
          </w:hyperlink>
        </w:p>
        <w:p w14:paraId="25142C16" w14:textId="30C5B76B" w:rsidR="00014E60" w:rsidRDefault="001B017E">
          <w:pPr>
            <w:pStyle w:val="TOC3"/>
            <w:tabs>
              <w:tab w:val="right" w:leader="dot" w:pos="9350"/>
            </w:tabs>
            <w:rPr>
              <w:rFonts w:asciiTheme="minorHAnsi" w:hAnsiTheme="minorHAnsi"/>
              <w:noProof/>
              <w:kern w:val="2"/>
              <w:szCs w:val="22"/>
              <w14:ligatures w14:val="standardContextual"/>
            </w:rPr>
          </w:pPr>
          <w:hyperlink w:anchor="_Toc144376306" w:history="1">
            <w:r w:rsidR="00014E60" w:rsidRPr="00780E9E">
              <w:rPr>
                <w:rStyle w:val="Hyperlink"/>
                <w:noProof/>
              </w:rPr>
              <w:t>Definitions</w:t>
            </w:r>
            <w:r w:rsidR="00014E60">
              <w:rPr>
                <w:noProof/>
                <w:webHidden/>
              </w:rPr>
              <w:tab/>
            </w:r>
            <w:r w:rsidR="00014E60">
              <w:rPr>
                <w:noProof/>
                <w:webHidden/>
              </w:rPr>
              <w:fldChar w:fldCharType="begin"/>
            </w:r>
            <w:r w:rsidR="00014E60">
              <w:rPr>
                <w:noProof/>
                <w:webHidden/>
              </w:rPr>
              <w:instrText xml:space="preserve"> PAGEREF _Toc144376306 \h </w:instrText>
            </w:r>
            <w:r w:rsidR="00014E60">
              <w:rPr>
                <w:noProof/>
                <w:webHidden/>
              </w:rPr>
            </w:r>
            <w:r w:rsidR="00014E60">
              <w:rPr>
                <w:noProof/>
                <w:webHidden/>
              </w:rPr>
              <w:fldChar w:fldCharType="separate"/>
            </w:r>
            <w:r w:rsidR="00014E60">
              <w:rPr>
                <w:noProof/>
                <w:webHidden/>
              </w:rPr>
              <w:t>25</w:t>
            </w:r>
            <w:r w:rsidR="00014E60">
              <w:rPr>
                <w:noProof/>
                <w:webHidden/>
              </w:rPr>
              <w:fldChar w:fldCharType="end"/>
            </w:r>
          </w:hyperlink>
        </w:p>
        <w:p w14:paraId="11EC04E9" w14:textId="4C4763B3" w:rsidR="00014E60" w:rsidRDefault="001B017E">
          <w:pPr>
            <w:pStyle w:val="TOC2"/>
            <w:tabs>
              <w:tab w:val="right" w:leader="dot" w:pos="9350"/>
            </w:tabs>
            <w:rPr>
              <w:rFonts w:asciiTheme="minorHAnsi" w:hAnsiTheme="minorHAnsi"/>
              <w:noProof/>
              <w:kern w:val="2"/>
              <w:szCs w:val="22"/>
              <w14:ligatures w14:val="standardContextual"/>
            </w:rPr>
          </w:pPr>
          <w:hyperlink w:anchor="_Toc144376307" w:history="1">
            <w:r w:rsidR="00014E60" w:rsidRPr="00780E9E">
              <w:rPr>
                <w:rStyle w:val="Hyperlink"/>
                <w:noProof/>
              </w:rPr>
              <w:t xml:space="preserve">Drug </w:t>
            </w:r>
            <w:r w:rsidR="002D5C4B">
              <w:rPr>
                <w:rStyle w:val="Hyperlink"/>
                <w:noProof/>
              </w:rPr>
              <w:t>a</w:t>
            </w:r>
            <w:r w:rsidR="00014E60" w:rsidRPr="00780E9E">
              <w:rPr>
                <w:rStyle w:val="Hyperlink"/>
                <w:noProof/>
              </w:rPr>
              <w:t>nd Alcohol Abuse Education Programs</w:t>
            </w:r>
            <w:r w:rsidR="00014E60">
              <w:rPr>
                <w:noProof/>
                <w:webHidden/>
              </w:rPr>
              <w:tab/>
            </w:r>
            <w:r w:rsidR="00014E60">
              <w:rPr>
                <w:noProof/>
                <w:webHidden/>
              </w:rPr>
              <w:fldChar w:fldCharType="begin"/>
            </w:r>
            <w:r w:rsidR="00014E60">
              <w:rPr>
                <w:noProof/>
                <w:webHidden/>
              </w:rPr>
              <w:instrText xml:space="preserve"> PAGEREF _Toc144376307 \h </w:instrText>
            </w:r>
            <w:r w:rsidR="00014E60">
              <w:rPr>
                <w:noProof/>
                <w:webHidden/>
              </w:rPr>
            </w:r>
            <w:r w:rsidR="00014E60">
              <w:rPr>
                <w:noProof/>
                <w:webHidden/>
              </w:rPr>
              <w:fldChar w:fldCharType="separate"/>
            </w:r>
            <w:r w:rsidR="00014E60">
              <w:rPr>
                <w:noProof/>
                <w:webHidden/>
              </w:rPr>
              <w:t>25</w:t>
            </w:r>
            <w:r w:rsidR="00014E60">
              <w:rPr>
                <w:noProof/>
                <w:webHidden/>
              </w:rPr>
              <w:fldChar w:fldCharType="end"/>
            </w:r>
          </w:hyperlink>
        </w:p>
        <w:p w14:paraId="26852BF9" w14:textId="19878D3C" w:rsidR="00014E60" w:rsidRDefault="001B017E">
          <w:pPr>
            <w:pStyle w:val="TOC1"/>
            <w:rPr>
              <w:rFonts w:asciiTheme="minorHAnsi" w:hAnsiTheme="minorHAnsi"/>
              <w:noProof/>
              <w:kern w:val="2"/>
              <w:szCs w:val="22"/>
              <w14:ligatures w14:val="standardContextual"/>
            </w:rPr>
          </w:pPr>
          <w:hyperlink w:anchor="_Toc144376308" w:history="1">
            <w:r w:rsidR="00014E60" w:rsidRPr="00780E9E">
              <w:rPr>
                <w:rStyle w:val="Hyperlink"/>
                <w:noProof/>
              </w:rPr>
              <w:t>DATING VIOLENCE, DOMESTIC VIOLENCE, SEXUAL ASSAULT, AND STALKING</w:t>
            </w:r>
            <w:r w:rsidR="00014E60">
              <w:rPr>
                <w:noProof/>
                <w:webHidden/>
              </w:rPr>
              <w:tab/>
            </w:r>
            <w:r w:rsidR="00014E60">
              <w:rPr>
                <w:noProof/>
                <w:webHidden/>
              </w:rPr>
              <w:fldChar w:fldCharType="begin"/>
            </w:r>
            <w:r w:rsidR="00014E60">
              <w:rPr>
                <w:noProof/>
                <w:webHidden/>
              </w:rPr>
              <w:instrText xml:space="preserve"> PAGEREF _Toc144376308 \h </w:instrText>
            </w:r>
            <w:r w:rsidR="00014E60">
              <w:rPr>
                <w:noProof/>
                <w:webHidden/>
              </w:rPr>
            </w:r>
            <w:r w:rsidR="00014E60">
              <w:rPr>
                <w:noProof/>
                <w:webHidden/>
              </w:rPr>
              <w:fldChar w:fldCharType="separate"/>
            </w:r>
            <w:r w:rsidR="00014E60">
              <w:rPr>
                <w:noProof/>
                <w:webHidden/>
              </w:rPr>
              <w:t>27</w:t>
            </w:r>
            <w:r w:rsidR="00014E60">
              <w:rPr>
                <w:noProof/>
                <w:webHidden/>
              </w:rPr>
              <w:fldChar w:fldCharType="end"/>
            </w:r>
          </w:hyperlink>
        </w:p>
        <w:p w14:paraId="5DF4B451" w14:textId="502F59BC" w:rsidR="00014E60" w:rsidRDefault="001B017E">
          <w:pPr>
            <w:pStyle w:val="TOC2"/>
            <w:tabs>
              <w:tab w:val="right" w:leader="dot" w:pos="9350"/>
            </w:tabs>
            <w:rPr>
              <w:rFonts w:asciiTheme="minorHAnsi" w:hAnsiTheme="minorHAnsi"/>
              <w:noProof/>
              <w:kern w:val="2"/>
              <w:szCs w:val="22"/>
              <w14:ligatures w14:val="standardContextual"/>
            </w:rPr>
          </w:pPr>
          <w:hyperlink w:anchor="_Toc144376309" w:history="1">
            <w:r w:rsidR="00014E60" w:rsidRPr="00780E9E">
              <w:rPr>
                <w:rStyle w:val="Hyperlink"/>
                <w:noProof/>
              </w:rPr>
              <w:t xml:space="preserve">Prohibition </w:t>
            </w:r>
            <w:r w:rsidR="002D5C4B">
              <w:rPr>
                <w:rStyle w:val="Hyperlink"/>
                <w:noProof/>
              </w:rPr>
              <w:t>o</w:t>
            </w:r>
            <w:r w:rsidR="00014E60" w:rsidRPr="00780E9E">
              <w:rPr>
                <w:rStyle w:val="Hyperlink"/>
                <w:noProof/>
              </w:rPr>
              <w:t>f Misconduct</w:t>
            </w:r>
            <w:r w:rsidR="00014E60">
              <w:rPr>
                <w:noProof/>
                <w:webHidden/>
              </w:rPr>
              <w:tab/>
            </w:r>
            <w:r w:rsidR="00014E60">
              <w:rPr>
                <w:noProof/>
                <w:webHidden/>
              </w:rPr>
              <w:fldChar w:fldCharType="begin"/>
            </w:r>
            <w:r w:rsidR="00014E60">
              <w:rPr>
                <w:noProof/>
                <w:webHidden/>
              </w:rPr>
              <w:instrText xml:space="preserve"> PAGEREF _Toc144376309 \h </w:instrText>
            </w:r>
            <w:r w:rsidR="00014E60">
              <w:rPr>
                <w:noProof/>
                <w:webHidden/>
              </w:rPr>
            </w:r>
            <w:r w:rsidR="00014E60">
              <w:rPr>
                <w:noProof/>
                <w:webHidden/>
              </w:rPr>
              <w:fldChar w:fldCharType="separate"/>
            </w:r>
            <w:r w:rsidR="00014E60">
              <w:rPr>
                <w:noProof/>
                <w:webHidden/>
              </w:rPr>
              <w:t>27</w:t>
            </w:r>
            <w:r w:rsidR="00014E60">
              <w:rPr>
                <w:noProof/>
                <w:webHidden/>
              </w:rPr>
              <w:fldChar w:fldCharType="end"/>
            </w:r>
          </w:hyperlink>
        </w:p>
        <w:p w14:paraId="0FB65E7F" w14:textId="64505319" w:rsidR="00014E60" w:rsidRDefault="001B017E">
          <w:pPr>
            <w:pStyle w:val="TOC2"/>
            <w:tabs>
              <w:tab w:val="right" w:leader="dot" w:pos="9350"/>
            </w:tabs>
            <w:rPr>
              <w:rFonts w:asciiTheme="minorHAnsi" w:hAnsiTheme="minorHAnsi"/>
              <w:noProof/>
              <w:kern w:val="2"/>
              <w:szCs w:val="22"/>
              <w14:ligatures w14:val="standardContextual"/>
            </w:rPr>
          </w:pPr>
          <w:hyperlink w:anchor="_Toc144376310" w:history="1">
            <w:r w:rsidR="00014E60" w:rsidRPr="00780E9E">
              <w:rPr>
                <w:rStyle w:val="Hyperlink"/>
                <w:noProof/>
              </w:rPr>
              <w:t>Indiana State Definitions</w:t>
            </w:r>
            <w:r w:rsidR="00014E60">
              <w:rPr>
                <w:noProof/>
                <w:webHidden/>
              </w:rPr>
              <w:tab/>
            </w:r>
            <w:r w:rsidR="00014E60">
              <w:rPr>
                <w:noProof/>
                <w:webHidden/>
              </w:rPr>
              <w:fldChar w:fldCharType="begin"/>
            </w:r>
            <w:r w:rsidR="00014E60">
              <w:rPr>
                <w:noProof/>
                <w:webHidden/>
              </w:rPr>
              <w:instrText xml:space="preserve"> PAGEREF _Toc144376310 \h </w:instrText>
            </w:r>
            <w:r w:rsidR="00014E60">
              <w:rPr>
                <w:noProof/>
                <w:webHidden/>
              </w:rPr>
            </w:r>
            <w:r w:rsidR="00014E60">
              <w:rPr>
                <w:noProof/>
                <w:webHidden/>
              </w:rPr>
              <w:fldChar w:fldCharType="separate"/>
            </w:r>
            <w:r w:rsidR="00014E60">
              <w:rPr>
                <w:noProof/>
                <w:webHidden/>
              </w:rPr>
              <w:t>27</w:t>
            </w:r>
            <w:r w:rsidR="00014E60">
              <w:rPr>
                <w:noProof/>
                <w:webHidden/>
              </w:rPr>
              <w:fldChar w:fldCharType="end"/>
            </w:r>
          </w:hyperlink>
        </w:p>
        <w:p w14:paraId="6253E429" w14:textId="7E19B6CE" w:rsidR="00014E60" w:rsidRDefault="001B017E">
          <w:pPr>
            <w:pStyle w:val="TOC3"/>
            <w:tabs>
              <w:tab w:val="right" w:leader="dot" w:pos="9350"/>
            </w:tabs>
            <w:rPr>
              <w:rFonts w:asciiTheme="minorHAnsi" w:hAnsiTheme="minorHAnsi"/>
              <w:noProof/>
              <w:kern w:val="2"/>
              <w:szCs w:val="22"/>
              <w14:ligatures w14:val="standardContextual"/>
            </w:rPr>
          </w:pPr>
          <w:hyperlink w:anchor="_Toc144376311" w:history="1">
            <w:r w:rsidR="00014E60" w:rsidRPr="00780E9E">
              <w:rPr>
                <w:rStyle w:val="Hyperlink"/>
                <w:noProof/>
              </w:rPr>
              <w:t>Domestic Battery: Indiana Code § 35-42-2-1.3</w:t>
            </w:r>
            <w:r w:rsidR="00014E60">
              <w:rPr>
                <w:noProof/>
                <w:webHidden/>
              </w:rPr>
              <w:tab/>
            </w:r>
            <w:r w:rsidR="00014E60">
              <w:rPr>
                <w:noProof/>
                <w:webHidden/>
              </w:rPr>
              <w:fldChar w:fldCharType="begin"/>
            </w:r>
            <w:r w:rsidR="00014E60">
              <w:rPr>
                <w:noProof/>
                <w:webHidden/>
              </w:rPr>
              <w:instrText xml:space="preserve"> PAGEREF _Toc144376311 \h </w:instrText>
            </w:r>
            <w:r w:rsidR="00014E60">
              <w:rPr>
                <w:noProof/>
                <w:webHidden/>
              </w:rPr>
            </w:r>
            <w:r w:rsidR="00014E60">
              <w:rPr>
                <w:noProof/>
                <w:webHidden/>
              </w:rPr>
              <w:fldChar w:fldCharType="separate"/>
            </w:r>
            <w:r w:rsidR="00014E60">
              <w:rPr>
                <w:noProof/>
                <w:webHidden/>
              </w:rPr>
              <w:t>27</w:t>
            </w:r>
            <w:r w:rsidR="00014E60">
              <w:rPr>
                <w:noProof/>
                <w:webHidden/>
              </w:rPr>
              <w:fldChar w:fldCharType="end"/>
            </w:r>
          </w:hyperlink>
        </w:p>
        <w:p w14:paraId="4764D14F" w14:textId="72F90A3E" w:rsidR="00014E60" w:rsidRDefault="001B017E">
          <w:pPr>
            <w:pStyle w:val="TOC3"/>
            <w:tabs>
              <w:tab w:val="right" w:leader="dot" w:pos="9350"/>
            </w:tabs>
            <w:rPr>
              <w:rFonts w:asciiTheme="minorHAnsi" w:hAnsiTheme="minorHAnsi"/>
              <w:noProof/>
              <w:kern w:val="2"/>
              <w:szCs w:val="22"/>
              <w14:ligatures w14:val="standardContextual"/>
            </w:rPr>
          </w:pPr>
          <w:hyperlink w:anchor="_Toc144376312" w:history="1">
            <w:r w:rsidR="00014E60" w:rsidRPr="00780E9E">
              <w:rPr>
                <w:rStyle w:val="Hyperlink"/>
                <w:noProof/>
              </w:rPr>
              <w:t>Sexual Battery: Indiana Code § 35-42-4-8</w:t>
            </w:r>
            <w:r w:rsidR="00014E60">
              <w:rPr>
                <w:noProof/>
                <w:webHidden/>
              </w:rPr>
              <w:tab/>
            </w:r>
            <w:r w:rsidR="00014E60">
              <w:rPr>
                <w:noProof/>
                <w:webHidden/>
              </w:rPr>
              <w:fldChar w:fldCharType="begin"/>
            </w:r>
            <w:r w:rsidR="00014E60">
              <w:rPr>
                <w:noProof/>
                <w:webHidden/>
              </w:rPr>
              <w:instrText xml:space="preserve"> PAGEREF _Toc144376312 \h </w:instrText>
            </w:r>
            <w:r w:rsidR="00014E60">
              <w:rPr>
                <w:noProof/>
                <w:webHidden/>
              </w:rPr>
            </w:r>
            <w:r w:rsidR="00014E60">
              <w:rPr>
                <w:noProof/>
                <w:webHidden/>
              </w:rPr>
              <w:fldChar w:fldCharType="separate"/>
            </w:r>
            <w:r w:rsidR="00014E60">
              <w:rPr>
                <w:noProof/>
                <w:webHidden/>
              </w:rPr>
              <w:t>28</w:t>
            </w:r>
            <w:r w:rsidR="00014E60">
              <w:rPr>
                <w:noProof/>
                <w:webHidden/>
              </w:rPr>
              <w:fldChar w:fldCharType="end"/>
            </w:r>
          </w:hyperlink>
        </w:p>
        <w:p w14:paraId="01BEAA6E" w14:textId="53E7E04F" w:rsidR="00014E60" w:rsidRDefault="001B017E">
          <w:pPr>
            <w:pStyle w:val="TOC3"/>
            <w:tabs>
              <w:tab w:val="right" w:leader="dot" w:pos="9350"/>
            </w:tabs>
            <w:rPr>
              <w:rFonts w:asciiTheme="minorHAnsi" w:hAnsiTheme="minorHAnsi"/>
              <w:noProof/>
              <w:kern w:val="2"/>
              <w:szCs w:val="22"/>
              <w14:ligatures w14:val="standardContextual"/>
            </w:rPr>
          </w:pPr>
          <w:hyperlink w:anchor="_Toc144376313" w:history="1">
            <w:r w:rsidR="00014E60" w:rsidRPr="00780E9E">
              <w:rPr>
                <w:rStyle w:val="Hyperlink"/>
                <w:noProof/>
              </w:rPr>
              <w:t>Rape: Indiana Code § 35-42-4-1</w:t>
            </w:r>
            <w:r w:rsidR="00014E60">
              <w:rPr>
                <w:noProof/>
                <w:webHidden/>
              </w:rPr>
              <w:tab/>
            </w:r>
            <w:r w:rsidR="00014E60">
              <w:rPr>
                <w:noProof/>
                <w:webHidden/>
              </w:rPr>
              <w:fldChar w:fldCharType="begin"/>
            </w:r>
            <w:r w:rsidR="00014E60">
              <w:rPr>
                <w:noProof/>
                <w:webHidden/>
              </w:rPr>
              <w:instrText xml:space="preserve"> PAGEREF _Toc144376313 \h </w:instrText>
            </w:r>
            <w:r w:rsidR="00014E60">
              <w:rPr>
                <w:noProof/>
                <w:webHidden/>
              </w:rPr>
            </w:r>
            <w:r w:rsidR="00014E60">
              <w:rPr>
                <w:noProof/>
                <w:webHidden/>
              </w:rPr>
              <w:fldChar w:fldCharType="separate"/>
            </w:r>
            <w:r w:rsidR="00014E60">
              <w:rPr>
                <w:noProof/>
                <w:webHidden/>
              </w:rPr>
              <w:t>29</w:t>
            </w:r>
            <w:r w:rsidR="00014E60">
              <w:rPr>
                <w:noProof/>
                <w:webHidden/>
              </w:rPr>
              <w:fldChar w:fldCharType="end"/>
            </w:r>
          </w:hyperlink>
        </w:p>
        <w:p w14:paraId="0A9CF290" w14:textId="76A56FDA" w:rsidR="00014E60" w:rsidRDefault="001B017E">
          <w:pPr>
            <w:pStyle w:val="TOC3"/>
            <w:tabs>
              <w:tab w:val="right" w:leader="dot" w:pos="9350"/>
            </w:tabs>
            <w:rPr>
              <w:rFonts w:asciiTheme="minorHAnsi" w:hAnsiTheme="minorHAnsi"/>
              <w:noProof/>
              <w:kern w:val="2"/>
              <w:szCs w:val="22"/>
              <w14:ligatures w14:val="standardContextual"/>
            </w:rPr>
          </w:pPr>
          <w:hyperlink w:anchor="_Toc144376314" w:history="1">
            <w:r w:rsidR="00014E60" w:rsidRPr="00780E9E">
              <w:rPr>
                <w:rStyle w:val="Hyperlink"/>
                <w:noProof/>
              </w:rPr>
              <w:t>Intimidation: Indiana Code § 35-45-2-1</w:t>
            </w:r>
            <w:r w:rsidR="00014E60">
              <w:rPr>
                <w:noProof/>
                <w:webHidden/>
              </w:rPr>
              <w:tab/>
            </w:r>
            <w:r w:rsidR="00014E60">
              <w:rPr>
                <w:noProof/>
                <w:webHidden/>
              </w:rPr>
              <w:fldChar w:fldCharType="begin"/>
            </w:r>
            <w:r w:rsidR="00014E60">
              <w:rPr>
                <w:noProof/>
                <w:webHidden/>
              </w:rPr>
              <w:instrText xml:space="preserve"> PAGEREF _Toc144376314 \h </w:instrText>
            </w:r>
            <w:r w:rsidR="00014E60">
              <w:rPr>
                <w:noProof/>
                <w:webHidden/>
              </w:rPr>
            </w:r>
            <w:r w:rsidR="00014E60">
              <w:rPr>
                <w:noProof/>
                <w:webHidden/>
              </w:rPr>
              <w:fldChar w:fldCharType="separate"/>
            </w:r>
            <w:r w:rsidR="00014E60">
              <w:rPr>
                <w:noProof/>
                <w:webHidden/>
              </w:rPr>
              <w:t>29</w:t>
            </w:r>
            <w:r w:rsidR="00014E60">
              <w:rPr>
                <w:noProof/>
                <w:webHidden/>
              </w:rPr>
              <w:fldChar w:fldCharType="end"/>
            </w:r>
          </w:hyperlink>
        </w:p>
        <w:p w14:paraId="4212456C" w14:textId="65F0F42C" w:rsidR="00014E60" w:rsidRDefault="001B017E">
          <w:pPr>
            <w:pStyle w:val="TOC3"/>
            <w:tabs>
              <w:tab w:val="right" w:leader="dot" w:pos="9350"/>
            </w:tabs>
            <w:rPr>
              <w:rFonts w:asciiTheme="minorHAnsi" w:hAnsiTheme="minorHAnsi"/>
              <w:noProof/>
              <w:kern w:val="2"/>
              <w:szCs w:val="22"/>
              <w14:ligatures w14:val="standardContextual"/>
            </w:rPr>
          </w:pPr>
          <w:hyperlink w:anchor="_Toc144376315" w:history="1">
            <w:r w:rsidR="00014E60" w:rsidRPr="00780E9E">
              <w:rPr>
                <w:rStyle w:val="Hyperlink"/>
                <w:noProof/>
              </w:rPr>
              <w:t>Harassment; “Obscene Message”: Indiana Code § 35-45-2-2</w:t>
            </w:r>
            <w:r w:rsidR="00014E60">
              <w:rPr>
                <w:noProof/>
                <w:webHidden/>
              </w:rPr>
              <w:tab/>
            </w:r>
            <w:r w:rsidR="00014E60">
              <w:rPr>
                <w:noProof/>
                <w:webHidden/>
              </w:rPr>
              <w:fldChar w:fldCharType="begin"/>
            </w:r>
            <w:r w:rsidR="00014E60">
              <w:rPr>
                <w:noProof/>
                <w:webHidden/>
              </w:rPr>
              <w:instrText xml:space="preserve"> PAGEREF _Toc144376315 \h </w:instrText>
            </w:r>
            <w:r w:rsidR="00014E60">
              <w:rPr>
                <w:noProof/>
                <w:webHidden/>
              </w:rPr>
            </w:r>
            <w:r w:rsidR="00014E60">
              <w:rPr>
                <w:noProof/>
                <w:webHidden/>
              </w:rPr>
              <w:fldChar w:fldCharType="separate"/>
            </w:r>
            <w:r w:rsidR="00014E60">
              <w:rPr>
                <w:noProof/>
                <w:webHidden/>
              </w:rPr>
              <w:t>31</w:t>
            </w:r>
            <w:r w:rsidR="00014E60">
              <w:rPr>
                <w:noProof/>
                <w:webHidden/>
              </w:rPr>
              <w:fldChar w:fldCharType="end"/>
            </w:r>
          </w:hyperlink>
        </w:p>
        <w:p w14:paraId="51FE192A" w14:textId="5A34CA3E" w:rsidR="00014E60" w:rsidRDefault="001B017E">
          <w:pPr>
            <w:pStyle w:val="TOC3"/>
            <w:tabs>
              <w:tab w:val="right" w:leader="dot" w:pos="9350"/>
            </w:tabs>
            <w:rPr>
              <w:rFonts w:asciiTheme="minorHAnsi" w:hAnsiTheme="minorHAnsi"/>
              <w:noProof/>
              <w:kern w:val="2"/>
              <w:szCs w:val="22"/>
              <w14:ligatures w14:val="standardContextual"/>
            </w:rPr>
          </w:pPr>
          <w:hyperlink w:anchor="_Toc144376316" w:history="1">
            <w:r w:rsidR="00014E60" w:rsidRPr="00780E9E">
              <w:rPr>
                <w:rStyle w:val="Hyperlink"/>
                <w:noProof/>
              </w:rPr>
              <w:t>Criminal Stalking: Indiana Code § 35-45-10-5</w:t>
            </w:r>
            <w:r w:rsidR="00014E60">
              <w:rPr>
                <w:noProof/>
                <w:webHidden/>
              </w:rPr>
              <w:tab/>
            </w:r>
            <w:r w:rsidR="00014E60">
              <w:rPr>
                <w:noProof/>
                <w:webHidden/>
              </w:rPr>
              <w:fldChar w:fldCharType="begin"/>
            </w:r>
            <w:r w:rsidR="00014E60">
              <w:rPr>
                <w:noProof/>
                <w:webHidden/>
              </w:rPr>
              <w:instrText xml:space="preserve"> PAGEREF _Toc144376316 \h </w:instrText>
            </w:r>
            <w:r w:rsidR="00014E60">
              <w:rPr>
                <w:noProof/>
                <w:webHidden/>
              </w:rPr>
            </w:r>
            <w:r w:rsidR="00014E60">
              <w:rPr>
                <w:noProof/>
                <w:webHidden/>
              </w:rPr>
              <w:fldChar w:fldCharType="separate"/>
            </w:r>
            <w:r w:rsidR="00014E60">
              <w:rPr>
                <w:noProof/>
                <w:webHidden/>
              </w:rPr>
              <w:t>31</w:t>
            </w:r>
            <w:r w:rsidR="00014E60">
              <w:rPr>
                <w:noProof/>
                <w:webHidden/>
              </w:rPr>
              <w:fldChar w:fldCharType="end"/>
            </w:r>
          </w:hyperlink>
        </w:p>
        <w:p w14:paraId="1C18421E" w14:textId="09C3E249" w:rsidR="00014E60" w:rsidRDefault="001B017E">
          <w:pPr>
            <w:pStyle w:val="TOC3"/>
            <w:tabs>
              <w:tab w:val="right" w:leader="dot" w:pos="9350"/>
            </w:tabs>
            <w:rPr>
              <w:rFonts w:asciiTheme="minorHAnsi" w:hAnsiTheme="minorHAnsi"/>
              <w:noProof/>
              <w:kern w:val="2"/>
              <w:szCs w:val="22"/>
              <w14:ligatures w14:val="standardContextual"/>
            </w:rPr>
          </w:pPr>
          <w:hyperlink w:anchor="_Toc144376317" w:history="1">
            <w:r w:rsidR="00014E60" w:rsidRPr="00780E9E">
              <w:rPr>
                <w:rStyle w:val="Hyperlink"/>
                <w:noProof/>
              </w:rPr>
              <w:t>Consent</w:t>
            </w:r>
            <w:r w:rsidR="00014E60">
              <w:rPr>
                <w:noProof/>
                <w:webHidden/>
              </w:rPr>
              <w:tab/>
            </w:r>
            <w:r w:rsidR="00014E60">
              <w:rPr>
                <w:noProof/>
                <w:webHidden/>
              </w:rPr>
              <w:fldChar w:fldCharType="begin"/>
            </w:r>
            <w:r w:rsidR="00014E60">
              <w:rPr>
                <w:noProof/>
                <w:webHidden/>
              </w:rPr>
              <w:instrText xml:space="preserve"> PAGEREF _Toc144376317 \h </w:instrText>
            </w:r>
            <w:r w:rsidR="00014E60">
              <w:rPr>
                <w:noProof/>
                <w:webHidden/>
              </w:rPr>
            </w:r>
            <w:r w:rsidR="00014E60">
              <w:rPr>
                <w:noProof/>
                <w:webHidden/>
              </w:rPr>
              <w:fldChar w:fldCharType="separate"/>
            </w:r>
            <w:r w:rsidR="00014E60">
              <w:rPr>
                <w:noProof/>
                <w:webHidden/>
              </w:rPr>
              <w:t>33</w:t>
            </w:r>
            <w:r w:rsidR="00014E60">
              <w:rPr>
                <w:noProof/>
                <w:webHidden/>
              </w:rPr>
              <w:fldChar w:fldCharType="end"/>
            </w:r>
          </w:hyperlink>
        </w:p>
        <w:p w14:paraId="69AD34EA" w14:textId="6279CB78" w:rsidR="00014E60" w:rsidRDefault="001B017E">
          <w:pPr>
            <w:pStyle w:val="TOC2"/>
            <w:tabs>
              <w:tab w:val="right" w:leader="dot" w:pos="9350"/>
            </w:tabs>
            <w:rPr>
              <w:rFonts w:asciiTheme="minorHAnsi" w:hAnsiTheme="minorHAnsi"/>
              <w:noProof/>
              <w:kern w:val="2"/>
              <w:szCs w:val="22"/>
              <w14:ligatures w14:val="standardContextual"/>
            </w:rPr>
          </w:pPr>
          <w:hyperlink w:anchor="_Toc144376318" w:history="1">
            <w:r w:rsidR="00014E60" w:rsidRPr="00780E9E">
              <w:rPr>
                <w:rStyle w:val="Hyperlink"/>
                <w:noProof/>
              </w:rPr>
              <w:t xml:space="preserve">Prevention </w:t>
            </w:r>
            <w:r w:rsidR="002D5C4B">
              <w:rPr>
                <w:rStyle w:val="Hyperlink"/>
                <w:noProof/>
              </w:rPr>
              <w:t>a</w:t>
            </w:r>
            <w:r w:rsidR="00014E60" w:rsidRPr="00780E9E">
              <w:rPr>
                <w:rStyle w:val="Hyperlink"/>
                <w:noProof/>
              </w:rPr>
              <w:t>nd Awareness Programs</w:t>
            </w:r>
            <w:r w:rsidR="00014E60">
              <w:rPr>
                <w:noProof/>
                <w:webHidden/>
              </w:rPr>
              <w:tab/>
            </w:r>
            <w:r w:rsidR="00014E60">
              <w:rPr>
                <w:noProof/>
                <w:webHidden/>
              </w:rPr>
              <w:fldChar w:fldCharType="begin"/>
            </w:r>
            <w:r w:rsidR="00014E60">
              <w:rPr>
                <w:noProof/>
                <w:webHidden/>
              </w:rPr>
              <w:instrText xml:space="preserve"> PAGEREF _Toc144376318 \h </w:instrText>
            </w:r>
            <w:r w:rsidR="00014E60">
              <w:rPr>
                <w:noProof/>
                <w:webHidden/>
              </w:rPr>
            </w:r>
            <w:r w:rsidR="00014E60">
              <w:rPr>
                <w:noProof/>
                <w:webHidden/>
              </w:rPr>
              <w:fldChar w:fldCharType="separate"/>
            </w:r>
            <w:r w:rsidR="00014E60">
              <w:rPr>
                <w:noProof/>
                <w:webHidden/>
              </w:rPr>
              <w:t>33</w:t>
            </w:r>
            <w:r w:rsidR="00014E60">
              <w:rPr>
                <w:noProof/>
                <w:webHidden/>
              </w:rPr>
              <w:fldChar w:fldCharType="end"/>
            </w:r>
          </w:hyperlink>
        </w:p>
        <w:p w14:paraId="34D3E1CE" w14:textId="2B71E92E" w:rsidR="00014E60" w:rsidRDefault="001B017E">
          <w:pPr>
            <w:pStyle w:val="TOC3"/>
            <w:tabs>
              <w:tab w:val="right" w:leader="dot" w:pos="9350"/>
            </w:tabs>
            <w:rPr>
              <w:rFonts w:asciiTheme="minorHAnsi" w:hAnsiTheme="minorHAnsi"/>
              <w:noProof/>
              <w:kern w:val="2"/>
              <w:szCs w:val="22"/>
              <w14:ligatures w14:val="standardContextual"/>
            </w:rPr>
          </w:pPr>
          <w:hyperlink w:anchor="_Toc144376319" w:history="1">
            <w:r w:rsidR="00014E60" w:rsidRPr="00780E9E">
              <w:rPr>
                <w:rStyle w:val="Hyperlink"/>
                <w:noProof/>
              </w:rPr>
              <w:t>Bystander Intervention</w:t>
            </w:r>
            <w:r w:rsidR="00014E60">
              <w:rPr>
                <w:noProof/>
                <w:webHidden/>
              </w:rPr>
              <w:tab/>
            </w:r>
            <w:r w:rsidR="00014E60">
              <w:rPr>
                <w:noProof/>
                <w:webHidden/>
              </w:rPr>
              <w:fldChar w:fldCharType="begin"/>
            </w:r>
            <w:r w:rsidR="00014E60">
              <w:rPr>
                <w:noProof/>
                <w:webHidden/>
              </w:rPr>
              <w:instrText xml:space="preserve"> PAGEREF _Toc144376319 \h </w:instrText>
            </w:r>
            <w:r w:rsidR="00014E60">
              <w:rPr>
                <w:noProof/>
                <w:webHidden/>
              </w:rPr>
            </w:r>
            <w:r w:rsidR="00014E60">
              <w:rPr>
                <w:noProof/>
                <w:webHidden/>
              </w:rPr>
              <w:fldChar w:fldCharType="separate"/>
            </w:r>
            <w:r w:rsidR="00014E60">
              <w:rPr>
                <w:noProof/>
                <w:webHidden/>
              </w:rPr>
              <w:t>34</w:t>
            </w:r>
            <w:r w:rsidR="00014E60">
              <w:rPr>
                <w:noProof/>
                <w:webHidden/>
              </w:rPr>
              <w:fldChar w:fldCharType="end"/>
            </w:r>
          </w:hyperlink>
        </w:p>
        <w:p w14:paraId="3F8A6BC9" w14:textId="3CFD9A83" w:rsidR="00014E60" w:rsidRDefault="001B017E">
          <w:pPr>
            <w:pStyle w:val="TOC2"/>
            <w:tabs>
              <w:tab w:val="right" w:leader="dot" w:pos="9350"/>
            </w:tabs>
            <w:rPr>
              <w:rFonts w:asciiTheme="minorHAnsi" w:hAnsiTheme="minorHAnsi"/>
              <w:noProof/>
              <w:kern w:val="2"/>
              <w:szCs w:val="22"/>
              <w14:ligatures w14:val="standardContextual"/>
            </w:rPr>
          </w:pPr>
          <w:hyperlink w:anchor="_Toc144376320" w:history="1">
            <w:r w:rsidR="00014E60" w:rsidRPr="00780E9E">
              <w:rPr>
                <w:rStyle w:val="Hyperlink"/>
                <w:noProof/>
              </w:rPr>
              <w:t xml:space="preserve">Law Enforcement Recommendations </w:t>
            </w:r>
            <w:r w:rsidR="002D5C4B">
              <w:rPr>
                <w:rStyle w:val="Hyperlink"/>
                <w:noProof/>
              </w:rPr>
              <w:t>f</w:t>
            </w:r>
            <w:r w:rsidR="00014E60" w:rsidRPr="00780E9E">
              <w:rPr>
                <w:rStyle w:val="Hyperlink"/>
                <w:noProof/>
              </w:rPr>
              <w:t>or Victims</w:t>
            </w:r>
            <w:r w:rsidR="00014E60">
              <w:rPr>
                <w:noProof/>
                <w:webHidden/>
              </w:rPr>
              <w:tab/>
            </w:r>
            <w:r w:rsidR="00014E60">
              <w:rPr>
                <w:noProof/>
                <w:webHidden/>
              </w:rPr>
              <w:fldChar w:fldCharType="begin"/>
            </w:r>
            <w:r w:rsidR="00014E60">
              <w:rPr>
                <w:noProof/>
                <w:webHidden/>
              </w:rPr>
              <w:instrText xml:space="preserve"> PAGEREF _Toc144376320 \h </w:instrText>
            </w:r>
            <w:r w:rsidR="00014E60">
              <w:rPr>
                <w:noProof/>
                <w:webHidden/>
              </w:rPr>
            </w:r>
            <w:r w:rsidR="00014E60">
              <w:rPr>
                <w:noProof/>
                <w:webHidden/>
              </w:rPr>
              <w:fldChar w:fldCharType="separate"/>
            </w:r>
            <w:r w:rsidR="00014E60">
              <w:rPr>
                <w:noProof/>
                <w:webHidden/>
              </w:rPr>
              <w:t>34</w:t>
            </w:r>
            <w:r w:rsidR="00014E60">
              <w:rPr>
                <w:noProof/>
                <w:webHidden/>
              </w:rPr>
              <w:fldChar w:fldCharType="end"/>
            </w:r>
          </w:hyperlink>
        </w:p>
        <w:p w14:paraId="3C55D097" w14:textId="491C07BD" w:rsidR="00014E60" w:rsidRDefault="001B017E">
          <w:pPr>
            <w:pStyle w:val="TOC2"/>
            <w:tabs>
              <w:tab w:val="right" w:leader="dot" w:pos="9350"/>
            </w:tabs>
            <w:rPr>
              <w:rFonts w:asciiTheme="minorHAnsi" w:hAnsiTheme="minorHAnsi"/>
              <w:noProof/>
              <w:kern w:val="2"/>
              <w:szCs w:val="22"/>
              <w14:ligatures w14:val="standardContextual"/>
            </w:rPr>
          </w:pPr>
          <w:hyperlink w:anchor="_Toc144376321" w:history="1">
            <w:r w:rsidR="00014E60" w:rsidRPr="00780E9E">
              <w:rPr>
                <w:rStyle w:val="Hyperlink"/>
                <w:noProof/>
              </w:rPr>
              <w:t xml:space="preserve">Privacy </w:t>
            </w:r>
            <w:r w:rsidR="002D5C4B">
              <w:rPr>
                <w:rStyle w:val="Hyperlink"/>
                <w:noProof/>
              </w:rPr>
              <w:t>a</w:t>
            </w:r>
            <w:r w:rsidR="00014E60" w:rsidRPr="00780E9E">
              <w:rPr>
                <w:rStyle w:val="Hyperlink"/>
                <w:noProof/>
              </w:rPr>
              <w:t>nd Confidentiality</w:t>
            </w:r>
            <w:r w:rsidR="00014E60">
              <w:rPr>
                <w:noProof/>
                <w:webHidden/>
              </w:rPr>
              <w:tab/>
            </w:r>
            <w:r w:rsidR="00014E60">
              <w:rPr>
                <w:noProof/>
                <w:webHidden/>
              </w:rPr>
              <w:fldChar w:fldCharType="begin"/>
            </w:r>
            <w:r w:rsidR="00014E60">
              <w:rPr>
                <w:noProof/>
                <w:webHidden/>
              </w:rPr>
              <w:instrText xml:space="preserve"> PAGEREF _Toc144376321 \h </w:instrText>
            </w:r>
            <w:r w:rsidR="00014E60">
              <w:rPr>
                <w:noProof/>
                <w:webHidden/>
              </w:rPr>
            </w:r>
            <w:r w:rsidR="00014E60">
              <w:rPr>
                <w:noProof/>
                <w:webHidden/>
              </w:rPr>
              <w:fldChar w:fldCharType="separate"/>
            </w:r>
            <w:r w:rsidR="00014E60">
              <w:rPr>
                <w:noProof/>
                <w:webHidden/>
              </w:rPr>
              <w:t>34</w:t>
            </w:r>
            <w:r w:rsidR="00014E60">
              <w:rPr>
                <w:noProof/>
                <w:webHidden/>
              </w:rPr>
              <w:fldChar w:fldCharType="end"/>
            </w:r>
          </w:hyperlink>
        </w:p>
        <w:p w14:paraId="43301123" w14:textId="1D54263B" w:rsidR="00014E60" w:rsidRDefault="001B017E">
          <w:pPr>
            <w:pStyle w:val="TOC3"/>
            <w:tabs>
              <w:tab w:val="right" w:leader="dot" w:pos="9350"/>
            </w:tabs>
            <w:rPr>
              <w:rFonts w:asciiTheme="minorHAnsi" w:hAnsiTheme="minorHAnsi"/>
              <w:noProof/>
              <w:kern w:val="2"/>
              <w:szCs w:val="22"/>
              <w14:ligatures w14:val="standardContextual"/>
            </w:rPr>
          </w:pPr>
          <w:hyperlink w:anchor="_Toc144376322" w:history="1">
            <w:r w:rsidR="00014E60" w:rsidRPr="00780E9E">
              <w:rPr>
                <w:rStyle w:val="Hyperlink"/>
                <w:noProof/>
              </w:rPr>
              <w:t>Center for Advocacy, Response, and Education (CARE)</w:t>
            </w:r>
            <w:r w:rsidR="00014E60">
              <w:rPr>
                <w:noProof/>
                <w:webHidden/>
              </w:rPr>
              <w:tab/>
            </w:r>
            <w:r w:rsidR="00014E60">
              <w:rPr>
                <w:noProof/>
                <w:webHidden/>
              </w:rPr>
              <w:fldChar w:fldCharType="begin"/>
            </w:r>
            <w:r w:rsidR="00014E60">
              <w:rPr>
                <w:noProof/>
                <w:webHidden/>
              </w:rPr>
              <w:instrText xml:space="preserve"> PAGEREF _Toc144376322 \h </w:instrText>
            </w:r>
            <w:r w:rsidR="00014E60">
              <w:rPr>
                <w:noProof/>
                <w:webHidden/>
              </w:rPr>
            </w:r>
            <w:r w:rsidR="00014E60">
              <w:rPr>
                <w:noProof/>
                <w:webHidden/>
              </w:rPr>
              <w:fldChar w:fldCharType="separate"/>
            </w:r>
            <w:r w:rsidR="00014E60">
              <w:rPr>
                <w:noProof/>
                <w:webHidden/>
              </w:rPr>
              <w:t>35</w:t>
            </w:r>
            <w:r w:rsidR="00014E60">
              <w:rPr>
                <w:noProof/>
                <w:webHidden/>
              </w:rPr>
              <w:fldChar w:fldCharType="end"/>
            </w:r>
          </w:hyperlink>
        </w:p>
        <w:p w14:paraId="260E5537" w14:textId="69981AD7" w:rsidR="00014E60" w:rsidRDefault="001B017E">
          <w:pPr>
            <w:pStyle w:val="TOC2"/>
            <w:tabs>
              <w:tab w:val="right" w:leader="dot" w:pos="9350"/>
            </w:tabs>
            <w:rPr>
              <w:rFonts w:asciiTheme="minorHAnsi" w:hAnsiTheme="minorHAnsi"/>
              <w:noProof/>
              <w:kern w:val="2"/>
              <w:szCs w:val="22"/>
              <w14:ligatures w14:val="standardContextual"/>
            </w:rPr>
          </w:pPr>
          <w:hyperlink w:anchor="_Toc144376323" w:history="1">
            <w:r w:rsidR="00014E60" w:rsidRPr="00780E9E">
              <w:rPr>
                <w:rStyle w:val="Hyperlink"/>
                <w:noProof/>
              </w:rPr>
              <w:t xml:space="preserve">Victim Rights, Resources, </w:t>
            </w:r>
            <w:r w:rsidR="002D5C4B">
              <w:rPr>
                <w:rStyle w:val="Hyperlink"/>
                <w:noProof/>
              </w:rPr>
              <w:t>a</w:t>
            </w:r>
            <w:r w:rsidR="00014E60" w:rsidRPr="00780E9E">
              <w:rPr>
                <w:rStyle w:val="Hyperlink"/>
                <w:noProof/>
              </w:rPr>
              <w:t>nd Accommodations</w:t>
            </w:r>
            <w:r w:rsidR="00014E60">
              <w:rPr>
                <w:noProof/>
                <w:webHidden/>
              </w:rPr>
              <w:tab/>
            </w:r>
            <w:r w:rsidR="00014E60">
              <w:rPr>
                <w:noProof/>
                <w:webHidden/>
              </w:rPr>
              <w:fldChar w:fldCharType="begin"/>
            </w:r>
            <w:r w:rsidR="00014E60">
              <w:rPr>
                <w:noProof/>
                <w:webHidden/>
              </w:rPr>
              <w:instrText xml:space="preserve"> PAGEREF _Toc144376323 \h </w:instrText>
            </w:r>
            <w:r w:rsidR="00014E60">
              <w:rPr>
                <w:noProof/>
                <w:webHidden/>
              </w:rPr>
            </w:r>
            <w:r w:rsidR="00014E60">
              <w:rPr>
                <w:noProof/>
                <w:webHidden/>
              </w:rPr>
              <w:fldChar w:fldCharType="separate"/>
            </w:r>
            <w:r w:rsidR="00014E60">
              <w:rPr>
                <w:noProof/>
                <w:webHidden/>
              </w:rPr>
              <w:t>35</w:t>
            </w:r>
            <w:r w:rsidR="00014E60">
              <w:rPr>
                <w:noProof/>
                <w:webHidden/>
              </w:rPr>
              <w:fldChar w:fldCharType="end"/>
            </w:r>
          </w:hyperlink>
        </w:p>
        <w:p w14:paraId="0EE7EF3B" w14:textId="67FAB9EF" w:rsidR="00014E60" w:rsidRDefault="001B017E">
          <w:pPr>
            <w:pStyle w:val="TOC2"/>
            <w:tabs>
              <w:tab w:val="right" w:leader="dot" w:pos="9350"/>
            </w:tabs>
            <w:rPr>
              <w:rFonts w:asciiTheme="minorHAnsi" w:hAnsiTheme="minorHAnsi"/>
              <w:noProof/>
              <w:kern w:val="2"/>
              <w:szCs w:val="22"/>
              <w14:ligatures w14:val="standardContextual"/>
            </w:rPr>
          </w:pPr>
          <w:hyperlink w:anchor="_Toc144376324" w:history="1">
            <w:r w:rsidR="00014E60" w:rsidRPr="00780E9E">
              <w:rPr>
                <w:rStyle w:val="Hyperlink"/>
                <w:noProof/>
              </w:rPr>
              <w:t>Sexual Offender Registry</w:t>
            </w:r>
            <w:r w:rsidR="00014E60">
              <w:rPr>
                <w:noProof/>
                <w:webHidden/>
              </w:rPr>
              <w:tab/>
            </w:r>
            <w:r w:rsidR="00014E60">
              <w:rPr>
                <w:noProof/>
                <w:webHidden/>
              </w:rPr>
              <w:fldChar w:fldCharType="begin"/>
            </w:r>
            <w:r w:rsidR="00014E60">
              <w:rPr>
                <w:noProof/>
                <w:webHidden/>
              </w:rPr>
              <w:instrText xml:space="preserve"> PAGEREF _Toc144376324 \h </w:instrText>
            </w:r>
            <w:r w:rsidR="00014E60">
              <w:rPr>
                <w:noProof/>
                <w:webHidden/>
              </w:rPr>
            </w:r>
            <w:r w:rsidR="00014E60">
              <w:rPr>
                <w:noProof/>
                <w:webHidden/>
              </w:rPr>
              <w:fldChar w:fldCharType="separate"/>
            </w:r>
            <w:r w:rsidR="00014E60">
              <w:rPr>
                <w:noProof/>
                <w:webHidden/>
              </w:rPr>
              <w:t>36</w:t>
            </w:r>
            <w:r w:rsidR="00014E60">
              <w:rPr>
                <w:noProof/>
                <w:webHidden/>
              </w:rPr>
              <w:fldChar w:fldCharType="end"/>
            </w:r>
          </w:hyperlink>
        </w:p>
        <w:p w14:paraId="72D17283" w14:textId="6B7353F9" w:rsidR="00014E60" w:rsidRDefault="001B017E">
          <w:pPr>
            <w:pStyle w:val="TOC1"/>
            <w:rPr>
              <w:rFonts w:asciiTheme="minorHAnsi" w:hAnsiTheme="minorHAnsi"/>
              <w:noProof/>
              <w:kern w:val="2"/>
              <w:szCs w:val="22"/>
              <w14:ligatures w14:val="standardContextual"/>
            </w:rPr>
          </w:pPr>
          <w:hyperlink w:anchor="_Toc144376325" w:history="1">
            <w:r w:rsidR="00014E60" w:rsidRPr="00780E9E">
              <w:rPr>
                <w:rStyle w:val="Hyperlink"/>
                <w:noProof/>
              </w:rPr>
              <w:t>DISCIPLINARY POLICIES AND PROCEDURES GOVERNING HARASSMENT, DATING VIOLENCE, DOMESTIC VIOLENCE, SEXUAL ASSAULT, AND STALKING</w:t>
            </w:r>
            <w:r w:rsidR="00014E60">
              <w:rPr>
                <w:noProof/>
                <w:webHidden/>
              </w:rPr>
              <w:tab/>
            </w:r>
            <w:r w:rsidR="00014E60">
              <w:rPr>
                <w:noProof/>
                <w:webHidden/>
              </w:rPr>
              <w:fldChar w:fldCharType="begin"/>
            </w:r>
            <w:r w:rsidR="00014E60">
              <w:rPr>
                <w:noProof/>
                <w:webHidden/>
              </w:rPr>
              <w:instrText xml:space="preserve"> PAGEREF _Toc144376325 \h </w:instrText>
            </w:r>
            <w:r w:rsidR="00014E60">
              <w:rPr>
                <w:noProof/>
                <w:webHidden/>
              </w:rPr>
            </w:r>
            <w:r w:rsidR="00014E60">
              <w:rPr>
                <w:noProof/>
                <w:webHidden/>
              </w:rPr>
              <w:fldChar w:fldCharType="separate"/>
            </w:r>
            <w:r w:rsidR="00014E60">
              <w:rPr>
                <w:noProof/>
                <w:webHidden/>
              </w:rPr>
              <w:t>36</w:t>
            </w:r>
            <w:r w:rsidR="00014E60">
              <w:rPr>
                <w:noProof/>
                <w:webHidden/>
              </w:rPr>
              <w:fldChar w:fldCharType="end"/>
            </w:r>
          </w:hyperlink>
        </w:p>
        <w:p w14:paraId="682301C0" w14:textId="48E0336E" w:rsidR="00014E60" w:rsidRDefault="001B017E">
          <w:pPr>
            <w:pStyle w:val="TOC2"/>
            <w:tabs>
              <w:tab w:val="right" w:leader="dot" w:pos="9350"/>
            </w:tabs>
            <w:rPr>
              <w:rFonts w:asciiTheme="minorHAnsi" w:hAnsiTheme="minorHAnsi"/>
              <w:noProof/>
              <w:kern w:val="2"/>
              <w:szCs w:val="22"/>
              <w14:ligatures w14:val="standardContextual"/>
            </w:rPr>
          </w:pPr>
          <w:hyperlink w:anchor="_Toc144376326" w:history="1">
            <w:r w:rsidR="00014E60" w:rsidRPr="00780E9E">
              <w:rPr>
                <w:rStyle w:val="Hyperlink"/>
                <w:noProof/>
              </w:rPr>
              <w:t>Definitions</w:t>
            </w:r>
            <w:r w:rsidR="00014E60">
              <w:rPr>
                <w:noProof/>
                <w:webHidden/>
              </w:rPr>
              <w:tab/>
            </w:r>
            <w:r w:rsidR="00014E60">
              <w:rPr>
                <w:noProof/>
                <w:webHidden/>
              </w:rPr>
              <w:fldChar w:fldCharType="begin"/>
            </w:r>
            <w:r w:rsidR="00014E60">
              <w:rPr>
                <w:noProof/>
                <w:webHidden/>
              </w:rPr>
              <w:instrText xml:space="preserve"> PAGEREF _Toc144376326 \h </w:instrText>
            </w:r>
            <w:r w:rsidR="00014E60">
              <w:rPr>
                <w:noProof/>
                <w:webHidden/>
              </w:rPr>
            </w:r>
            <w:r w:rsidR="00014E60">
              <w:rPr>
                <w:noProof/>
                <w:webHidden/>
              </w:rPr>
              <w:fldChar w:fldCharType="separate"/>
            </w:r>
            <w:r w:rsidR="00014E60">
              <w:rPr>
                <w:noProof/>
                <w:webHidden/>
              </w:rPr>
              <w:t>37</w:t>
            </w:r>
            <w:r w:rsidR="00014E60">
              <w:rPr>
                <w:noProof/>
                <w:webHidden/>
              </w:rPr>
              <w:fldChar w:fldCharType="end"/>
            </w:r>
          </w:hyperlink>
        </w:p>
        <w:p w14:paraId="22070DD3" w14:textId="5E3D3BCE" w:rsidR="00014E60" w:rsidRDefault="001B017E">
          <w:pPr>
            <w:pStyle w:val="TOC2"/>
            <w:tabs>
              <w:tab w:val="right" w:leader="dot" w:pos="9350"/>
            </w:tabs>
            <w:rPr>
              <w:rFonts w:asciiTheme="minorHAnsi" w:hAnsiTheme="minorHAnsi"/>
              <w:noProof/>
              <w:kern w:val="2"/>
              <w:szCs w:val="22"/>
              <w14:ligatures w14:val="standardContextual"/>
            </w:rPr>
          </w:pPr>
          <w:hyperlink w:anchor="_Toc144376327" w:history="1">
            <w:r w:rsidR="00014E60" w:rsidRPr="00780E9E">
              <w:rPr>
                <w:rStyle w:val="Hyperlink"/>
                <w:noProof/>
              </w:rPr>
              <w:t>Anti-Harassment Policy</w:t>
            </w:r>
            <w:r w:rsidR="00014E60">
              <w:rPr>
                <w:noProof/>
                <w:webHidden/>
              </w:rPr>
              <w:tab/>
            </w:r>
            <w:r w:rsidR="00014E60">
              <w:rPr>
                <w:noProof/>
                <w:webHidden/>
              </w:rPr>
              <w:fldChar w:fldCharType="begin"/>
            </w:r>
            <w:r w:rsidR="00014E60">
              <w:rPr>
                <w:noProof/>
                <w:webHidden/>
              </w:rPr>
              <w:instrText xml:space="preserve"> PAGEREF _Toc144376327 \h </w:instrText>
            </w:r>
            <w:r w:rsidR="00014E60">
              <w:rPr>
                <w:noProof/>
                <w:webHidden/>
              </w:rPr>
            </w:r>
            <w:r w:rsidR="00014E60">
              <w:rPr>
                <w:noProof/>
                <w:webHidden/>
              </w:rPr>
              <w:fldChar w:fldCharType="separate"/>
            </w:r>
            <w:r w:rsidR="00014E60">
              <w:rPr>
                <w:noProof/>
                <w:webHidden/>
              </w:rPr>
              <w:t>43</w:t>
            </w:r>
            <w:r w:rsidR="00014E60">
              <w:rPr>
                <w:noProof/>
                <w:webHidden/>
              </w:rPr>
              <w:fldChar w:fldCharType="end"/>
            </w:r>
          </w:hyperlink>
        </w:p>
        <w:p w14:paraId="03AA20C9" w14:textId="5CB36495" w:rsidR="00014E60" w:rsidRDefault="001B017E">
          <w:pPr>
            <w:pStyle w:val="TOC3"/>
            <w:tabs>
              <w:tab w:val="right" w:leader="dot" w:pos="9350"/>
            </w:tabs>
            <w:rPr>
              <w:rFonts w:asciiTheme="minorHAnsi" w:hAnsiTheme="minorHAnsi"/>
              <w:noProof/>
              <w:kern w:val="2"/>
              <w:szCs w:val="22"/>
              <w14:ligatures w14:val="standardContextual"/>
            </w:rPr>
          </w:pPr>
          <w:hyperlink w:anchor="_Toc144376328" w:history="1">
            <w:r w:rsidR="00014E60" w:rsidRPr="00780E9E">
              <w:rPr>
                <w:rStyle w:val="Hyperlink"/>
                <w:noProof/>
              </w:rPr>
              <w:t>Statement of Policy</w:t>
            </w:r>
            <w:r w:rsidR="00014E60">
              <w:rPr>
                <w:noProof/>
                <w:webHidden/>
              </w:rPr>
              <w:tab/>
            </w:r>
            <w:r w:rsidR="00014E60">
              <w:rPr>
                <w:noProof/>
                <w:webHidden/>
              </w:rPr>
              <w:fldChar w:fldCharType="begin"/>
            </w:r>
            <w:r w:rsidR="00014E60">
              <w:rPr>
                <w:noProof/>
                <w:webHidden/>
              </w:rPr>
              <w:instrText xml:space="preserve"> PAGEREF _Toc144376328 \h </w:instrText>
            </w:r>
            <w:r w:rsidR="00014E60">
              <w:rPr>
                <w:noProof/>
                <w:webHidden/>
              </w:rPr>
            </w:r>
            <w:r w:rsidR="00014E60">
              <w:rPr>
                <w:noProof/>
                <w:webHidden/>
              </w:rPr>
              <w:fldChar w:fldCharType="separate"/>
            </w:r>
            <w:r w:rsidR="00014E60">
              <w:rPr>
                <w:noProof/>
                <w:webHidden/>
              </w:rPr>
              <w:t>43</w:t>
            </w:r>
            <w:r w:rsidR="00014E60">
              <w:rPr>
                <w:noProof/>
                <w:webHidden/>
              </w:rPr>
              <w:fldChar w:fldCharType="end"/>
            </w:r>
          </w:hyperlink>
        </w:p>
        <w:p w14:paraId="30B87D49" w14:textId="1A591A61" w:rsidR="00014E60" w:rsidRDefault="001B017E">
          <w:pPr>
            <w:pStyle w:val="TOC3"/>
            <w:tabs>
              <w:tab w:val="right" w:leader="dot" w:pos="9350"/>
            </w:tabs>
            <w:rPr>
              <w:rFonts w:asciiTheme="minorHAnsi" w:hAnsiTheme="minorHAnsi"/>
              <w:noProof/>
              <w:kern w:val="2"/>
              <w:szCs w:val="22"/>
              <w14:ligatures w14:val="standardContextual"/>
            </w:rPr>
          </w:pPr>
          <w:hyperlink w:anchor="_Toc144376329" w:history="1">
            <w:r w:rsidR="00014E60" w:rsidRPr="00780E9E">
              <w:rPr>
                <w:rStyle w:val="Hyperlink"/>
                <w:noProof/>
              </w:rPr>
              <w:t>Reporting and Addressing Harassment</w:t>
            </w:r>
            <w:r w:rsidR="00014E60">
              <w:rPr>
                <w:noProof/>
                <w:webHidden/>
              </w:rPr>
              <w:tab/>
            </w:r>
            <w:r w:rsidR="00014E60">
              <w:rPr>
                <w:noProof/>
                <w:webHidden/>
              </w:rPr>
              <w:fldChar w:fldCharType="begin"/>
            </w:r>
            <w:r w:rsidR="00014E60">
              <w:rPr>
                <w:noProof/>
                <w:webHidden/>
              </w:rPr>
              <w:instrText xml:space="preserve"> PAGEREF _Toc144376329 \h </w:instrText>
            </w:r>
            <w:r w:rsidR="00014E60">
              <w:rPr>
                <w:noProof/>
                <w:webHidden/>
              </w:rPr>
            </w:r>
            <w:r w:rsidR="00014E60">
              <w:rPr>
                <w:noProof/>
                <w:webHidden/>
              </w:rPr>
              <w:fldChar w:fldCharType="separate"/>
            </w:r>
            <w:r w:rsidR="00014E60">
              <w:rPr>
                <w:noProof/>
                <w:webHidden/>
              </w:rPr>
              <w:t>44</w:t>
            </w:r>
            <w:r w:rsidR="00014E60">
              <w:rPr>
                <w:noProof/>
                <w:webHidden/>
              </w:rPr>
              <w:fldChar w:fldCharType="end"/>
            </w:r>
          </w:hyperlink>
        </w:p>
        <w:p w14:paraId="30AB3130" w14:textId="042DA958" w:rsidR="00014E60" w:rsidRDefault="001B017E">
          <w:pPr>
            <w:pStyle w:val="TOC3"/>
            <w:tabs>
              <w:tab w:val="right" w:leader="dot" w:pos="9350"/>
            </w:tabs>
            <w:rPr>
              <w:rFonts w:asciiTheme="minorHAnsi" w:hAnsiTheme="minorHAnsi"/>
              <w:noProof/>
              <w:kern w:val="2"/>
              <w:szCs w:val="22"/>
              <w14:ligatures w14:val="standardContextual"/>
            </w:rPr>
          </w:pPr>
          <w:hyperlink w:anchor="_Toc144376330" w:history="1">
            <w:r w:rsidR="00014E60" w:rsidRPr="00780E9E">
              <w:rPr>
                <w:rStyle w:val="Hyperlink"/>
                <w:noProof/>
              </w:rPr>
              <w:t>Academic Freedom and Freedom of Speech</w:t>
            </w:r>
            <w:r w:rsidR="00014E60">
              <w:rPr>
                <w:noProof/>
                <w:webHidden/>
              </w:rPr>
              <w:tab/>
            </w:r>
            <w:r w:rsidR="00014E60">
              <w:rPr>
                <w:noProof/>
                <w:webHidden/>
              </w:rPr>
              <w:fldChar w:fldCharType="begin"/>
            </w:r>
            <w:r w:rsidR="00014E60">
              <w:rPr>
                <w:noProof/>
                <w:webHidden/>
              </w:rPr>
              <w:instrText xml:space="preserve"> PAGEREF _Toc144376330 \h </w:instrText>
            </w:r>
            <w:r w:rsidR="00014E60">
              <w:rPr>
                <w:noProof/>
                <w:webHidden/>
              </w:rPr>
            </w:r>
            <w:r w:rsidR="00014E60">
              <w:rPr>
                <w:noProof/>
                <w:webHidden/>
              </w:rPr>
              <w:fldChar w:fldCharType="separate"/>
            </w:r>
            <w:r w:rsidR="00014E60">
              <w:rPr>
                <w:noProof/>
                <w:webHidden/>
              </w:rPr>
              <w:t>44</w:t>
            </w:r>
            <w:r w:rsidR="00014E60">
              <w:rPr>
                <w:noProof/>
                <w:webHidden/>
              </w:rPr>
              <w:fldChar w:fldCharType="end"/>
            </w:r>
          </w:hyperlink>
        </w:p>
        <w:p w14:paraId="328AC5D8" w14:textId="3C2B9E3C" w:rsidR="00014E60" w:rsidRDefault="001B017E">
          <w:pPr>
            <w:pStyle w:val="TOC3"/>
            <w:tabs>
              <w:tab w:val="right" w:leader="dot" w:pos="9350"/>
            </w:tabs>
            <w:rPr>
              <w:rFonts w:asciiTheme="minorHAnsi" w:hAnsiTheme="minorHAnsi"/>
              <w:noProof/>
              <w:kern w:val="2"/>
              <w:szCs w:val="22"/>
              <w14:ligatures w14:val="standardContextual"/>
            </w:rPr>
          </w:pPr>
          <w:hyperlink w:anchor="_Toc144376331" w:history="1">
            <w:r w:rsidR="00014E60" w:rsidRPr="00780E9E">
              <w:rPr>
                <w:rStyle w:val="Hyperlink"/>
                <w:noProof/>
              </w:rPr>
              <w:t>Violation of Policy and Sanctions</w:t>
            </w:r>
            <w:r w:rsidR="00014E60">
              <w:rPr>
                <w:noProof/>
                <w:webHidden/>
              </w:rPr>
              <w:tab/>
            </w:r>
            <w:r w:rsidR="00014E60">
              <w:rPr>
                <w:noProof/>
                <w:webHidden/>
              </w:rPr>
              <w:fldChar w:fldCharType="begin"/>
            </w:r>
            <w:r w:rsidR="00014E60">
              <w:rPr>
                <w:noProof/>
                <w:webHidden/>
              </w:rPr>
              <w:instrText xml:space="preserve"> PAGEREF _Toc144376331 \h </w:instrText>
            </w:r>
            <w:r w:rsidR="00014E60">
              <w:rPr>
                <w:noProof/>
                <w:webHidden/>
              </w:rPr>
            </w:r>
            <w:r w:rsidR="00014E60">
              <w:rPr>
                <w:noProof/>
                <w:webHidden/>
              </w:rPr>
              <w:fldChar w:fldCharType="separate"/>
            </w:r>
            <w:r w:rsidR="00014E60">
              <w:rPr>
                <w:noProof/>
                <w:webHidden/>
              </w:rPr>
              <w:t>44</w:t>
            </w:r>
            <w:r w:rsidR="00014E60">
              <w:rPr>
                <w:noProof/>
                <w:webHidden/>
              </w:rPr>
              <w:fldChar w:fldCharType="end"/>
            </w:r>
          </w:hyperlink>
        </w:p>
        <w:p w14:paraId="10D4CD48" w14:textId="4DB0D942" w:rsidR="00014E60" w:rsidRDefault="001B017E">
          <w:pPr>
            <w:pStyle w:val="TOC3"/>
            <w:tabs>
              <w:tab w:val="right" w:leader="dot" w:pos="9350"/>
            </w:tabs>
            <w:rPr>
              <w:rFonts w:asciiTheme="minorHAnsi" w:hAnsiTheme="minorHAnsi"/>
              <w:noProof/>
              <w:kern w:val="2"/>
              <w:szCs w:val="22"/>
              <w14:ligatures w14:val="standardContextual"/>
            </w:rPr>
          </w:pPr>
          <w:hyperlink w:anchor="_Toc144376332" w:history="1">
            <w:r w:rsidR="00014E60" w:rsidRPr="00780E9E">
              <w:rPr>
                <w:rStyle w:val="Hyperlink"/>
                <w:noProof/>
              </w:rPr>
              <w:t>False Allegations, Statements, and Evidence</w:t>
            </w:r>
            <w:r w:rsidR="00014E60">
              <w:rPr>
                <w:noProof/>
                <w:webHidden/>
              </w:rPr>
              <w:tab/>
            </w:r>
            <w:r w:rsidR="00014E60">
              <w:rPr>
                <w:noProof/>
                <w:webHidden/>
              </w:rPr>
              <w:fldChar w:fldCharType="begin"/>
            </w:r>
            <w:r w:rsidR="00014E60">
              <w:rPr>
                <w:noProof/>
                <w:webHidden/>
              </w:rPr>
              <w:instrText xml:space="preserve"> PAGEREF _Toc144376332 \h </w:instrText>
            </w:r>
            <w:r w:rsidR="00014E60">
              <w:rPr>
                <w:noProof/>
                <w:webHidden/>
              </w:rPr>
            </w:r>
            <w:r w:rsidR="00014E60">
              <w:rPr>
                <w:noProof/>
                <w:webHidden/>
              </w:rPr>
              <w:fldChar w:fldCharType="separate"/>
            </w:r>
            <w:r w:rsidR="00014E60">
              <w:rPr>
                <w:noProof/>
                <w:webHidden/>
              </w:rPr>
              <w:t>45</w:t>
            </w:r>
            <w:r w:rsidR="00014E60">
              <w:rPr>
                <w:noProof/>
                <w:webHidden/>
              </w:rPr>
              <w:fldChar w:fldCharType="end"/>
            </w:r>
          </w:hyperlink>
        </w:p>
        <w:p w14:paraId="4ED40684" w14:textId="157AFBD8" w:rsidR="00014E60" w:rsidRDefault="001B017E">
          <w:pPr>
            <w:pStyle w:val="TOC3"/>
            <w:tabs>
              <w:tab w:val="right" w:leader="dot" w:pos="9350"/>
            </w:tabs>
            <w:rPr>
              <w:rFonts w:asciiTheme="minorHAnsi" w:hAnsiTheme="minorHAnsi"/>
              <w:noProof/>
              <w:kern w:val="2"/>
              <w:szCs w:val="22"/>
              <w14:ligatures w14:val="standardContextual"/>
            </w:rPr>
          </w:pPr>
          <w:hyperlink w:anchor="_Toc144376333" w:history="1">
            <w:r w:rsidR="00014E60" w:rsidRPr="00780E9E">
              <w:rPr>
                <w:rStyle w:val="Hyperlink"/>
                <w:noProof/>
              </w:rPr>
              <w:t>Retaliation Prohibited</w:t>
            </w:r>
            <w:r w:rsidR="00014E60">
              <w:rPr>
                <w:noProof/>
                <w:webHidden/>
              </w:rPr>
              <w:tab/>
            </w:r>
            <w:r w:rsidR="00014E60">
              <w:rPr>
                <w:noProof/>
                <w:webHidden/>
              </w:rPr>
              <w:fldChar w:fldCharType="begin"/>
            </w:r>
            <w:r w:rsidR="00014E60">
              <w:rPr>
                <w:noProof/>
                <w:webHidden/>
              </w:rPr>
              <w:instrText xml:space="preserve"> PAGEREF _Toc144376333 \h </w:instrText>
            </w:r>
            <w:r w:rsidR="00014E60">
              <w:rPr>
                <w:noProof/>
                <w:webHidden/>
              </w:rPr>
            </w:r>
            <w:r w:rsidR="00014E60">
              <w:rPr>
                <w:noProof/>
                <w:webHidden/>
              </w:rPr>
              <w:fldChar w:fldCharType="separate"/>
            </w:r>
            <w:r w:rsidR="00014E60">
              <w:rPr>
                <w:noProof/>
                <w:webHidden/>
              </w:rPr>
              <w:t>45</w:t>
            </w:r>
            <w:r w:rsidR="00014E60">
              <w:rPr>
                <w:noProof/>
                <w:webHidden/>
              </w:rPr>
              <w:fldChar w:fldCharType="end"/>
            </w:r>
          </w:hyperlink>
        </w:p>
        <w:p w14:paraId="370ADB1B" w14:textId="54EAD322" w:rsidR="00014E60" w:rsidRDefault="001B017E">
          <w:pPr>
            <w:pStyle w:val="TOC3"/>
            <w:tabs>
              <w:tab w:val="right" w:leader="dot" w:pos="9350"/>
            </w:tabs>
            <w:rPr>
              <w:rFonts w:asciiTheme="minorHAnsi" w:hAnsiTheme="minorHAnsi"/>
              <w:noProof/>
              <w:kern w:val="2"/>
              <w:szCs w:val="22"/>
              <w14:ligatures w14:val="standardContextual"/>
            </w:rPr>
          </w:pPr>
          <w:hyperlink w:anchor="_Toc144376334" w:history="1">
            <w:r w:rsidR="00014E60" w:rsidRPr="00780E9E">
              <w:rPr>
                <w:rStyle w:val="Hyperlink"/>
                <w:noProof/>
              </w:rPr>
              <w:t>Education and Prevention</w:t>
            </w:r>
            <w:r w:rsidR="00014E60">
              <w:rPr>
                <w:noProof/>
                <w:webHidden/>
              </w:rPr>
              <w:tab/>
            </w:r>
            <w:r w:rsidR="00014E60">
              <w:rPr>
                <w:noProof/>
                <w:webHidden/>
              </w:rPr>
              <w:fldChar w:fldCharType="begin"/>
            </w:r>
            <w:r w:rsidR="00014E60">
              <w:rPr>
                <w:noProof/>
                <w:webHidden/>
              </w:rPr>
              <w:instrText xml:space="preserve"> PAGEREF _Toc144376334 \h </w:instrText>
            </w:r>
            <w:r w:rsidR="00014E60">
              <w:rPr>
                <w:noProof/>
                <w:webHidden/>
              </w:rPr>
            </w:r>
            <w:r w:rsidR="00014E60">
              <w:rPr>
                <w:noProof/>
                <w:webHidden/>
              </w:rPr>
              <w:fldChar w:fldCharType="separate"/>
            </w:r>
            <w:r w:rsidR="00014E60">
              <w:rPr>
                <w:noProof/>
                <w:webHidden/>
              </w:rPr>
              <w:t>45</w:t>
            </w:r>
            <w:r w:rsidR="00014E60">
              <w:rPr>
                <w:noProof/>
                <w:webHidden/>
              </w:rPr>
              <w:fldChar w:fldCharType="end"/>
            </w:r>
          </w:hyperlink>
        </w:p>
        <w:p w14:paraId="36847CE4" w14:textId="3615FB8C" w:rsidR="00014E60" w:rsidRDefault="001B017E">
          <w:pPr>
            <w:pStyle w:val="TOC3"/>
            <w:tabs>
              <w:tab w:val="right" w:leader="dot" w:pos="9350"/>
            </w:tabs>
            <w:rPr>
              <w:rFonts w:asciiTheme="minorHAnsi" w:hAnsiTheme="minorHAnsi"/>
              <w:noProof/>
              <w:kern w:val="2"/>
              <w:szCs w:val="22"/>
              <w14:ligatures w14:val="standardContextual"/>
            </w:rPr>
          </w:pPr>
          <w:hyperlink w:anchor="_Toc144376335" w:history="1">
            <w:r w:rsidR="00014E60" w:rsidRPr="00780E9E">
              <w:rPr>
                <w:rStyle w:val="Hyperlink"/>
                <w:noProof/>
              </w:rPr>
              <w:t>Coordination with Other University Policies</w:t>
            </w:r>
            <w:r w:rsidR="00014E60">
              <w:rPr>
                <w:noProof/>
                <w:webHidden/>
              </w:rPr>
              <w:tab/>
            </w:r>
            <w:r w:rsidR="00014E60">
              <w:rPr>
                <w:noProof/>
                <w:webHidden/>
              </w:rPr>
              <w:fldChar w:fldCharType="begin"/>
            </w:r>
            <w:r w:rsidR="00014E60">
              <w:rPr>
                <w:noProof/>
                <w:webHidden/>
              </w:rPr>
              <w:instrText xml:space="preserve"> PAGEREF _Toc144376335 \h </w:instrText>
            </w:r>
            <w:r w:rsidR="00014E60">
              <w:rPr>
                <w:noProof/>
                <w:webHidden/>
              </w:rPr>
            </w:r>
            <w:r w:rsidR="00014E60">
              <w:rPr>
                <w:noProof/>
                <w:webHidden/>
              </w:rPr>
              <w:fldChar w:fldCharType="separate"/>
            </w:r>
            <w:r w:rsidR="00014E60">
              <w:rPr>
                <w:noProof/>
                <w:webHidden/>
              </w:rPr>
              <w:t>45</w:t>
            </w:r>
            <w:r w:rsidR="00014E60">
              <w:rPr>
                <w:noProof/>
                <w:webHidden/>
              </w:rPr>
              <w:fldChar w:fldCharType="end"/>
            </w:r>
          </w:hyperlink>
        </w:p>
        <w:p w14:paraId="13B807C1" w14:textId="457823CB" w:rsidR="00014E60" w:rsidRDefault="001B017E">
          <w:pPr>
            <w:pStyle w:val="TOC3"/>
            <w:tabs>
              <w:tab w:val="right" w:leader="dot" w:pos="9350"/>
            </w:tabs>
            <w:rPr>
              <w:rFonts w:asciiTheme="minorHAnsi" w:hAnsiTheme="minorHAnsi"/>
              <w:noProof/>
              <w:kern w:val="2"/>
              <w:szCs w:val="22"/>
              <w14:ligatures w14:val="standardContextual"/>
            </w:rPr>
          </w:pPr>
          <w:hyperlink w:anchor="_Toc144376336" w:history="1">
            <w:r w:rsidR="00014E60" w:rsidRPr="00780E9E">
              <w:rPr>
                <w:rStyle w:val="Hyperlink"/>
                <w:noProof/>
              </w:rPr>
              <w:t xml:space="preserve">Reason for </w:t>
            </w:r>
            <w:r w:rsidR="002D5C4B">
              <w:rPr>
                <w:rStyle w:val="Hyperlink"/>
                <w:noProof/>
              </w:rPr>
              <w:t>t</w:t>
            </w:r>
            <w:r w:rsidR="00014E60" w:rsidRPr="00780E9E">
              <w:rPr>
                <w:rStyle w:val="Hyperlink"/>
                <w:noProof/>
              </w:rPr>
              <w:t>his Policy</w:t>
            </w:r>
            <w:r w:rsidR="00014E60">
              <w:rPr>
                <w:noProof/>
                <w:webHidden/>
              </w:rPr>
              <w:tab/>
            </w:r>
            <w:r w:rsidR="00014E60">
              <w:rPr>
                <w:noProof/>
                <w:webHidden/>
              </w:rPr>
              <w:fldChar w:fldCharType="begin"/>
            </w:r>
            <w:r w:rsidR="00014E60">
              <w:rPr>
                <w:noProof/>
                <w:webHidden/>
              </w:rPr>
              <w:instrText xml:space="preserve"> PAGEREF _Toc144376336 \h </w:instrText>
            </w:r>
            <w:r w:rsidR="00014E60">
              <w:rPr>
                <w:noProof/>
                <w:webHidden/>
              </w:rPr>
            </w:r>
            <w:r w:rsidR="00014E60">
              <w:rPr>
                <w:noProof/>
                <w:webHidden/>
              </w:rPr>
              <w:fldChar w:fldCharType="separate"/>
            </w:r>
            <w:r w:rsidR="00014E60">
              <w:rPr>
                <w:noProof/>
                <w:webHidden/>
              </w:rPr>
              <w:t>45</w:t>
            </w:r>
            <w:r w:rsidR="00014E60">
              <w:rPr>
                <w:noProof/>
                <w:webHidden/>
              </w:rPr>
              <w:fldChar w:fldCharType="end"/>
            </w:r>
          </w:hyperlink>
        </w:p>
        <w:p w14:paraId="160E3130" w14:textId="3E722D1E" w:rsidR="00014E60" w:rsidRDefault="001B017E">
          <w:pPr>
            <w:pStyle w:val="TOC3"/>
            <w:tabs>
              <w:tab w:val="right" w:leader="dot" w:pos="9350"/>
            </w:tabs>
            <w:rPr>
              <w:rFonts w:asciiTheme="minorHAnsi" w:hAnsiTheme="minorHAnsi"/>
              <w:noProof/>
              <w:kern w:val="2"/>
              <w:szCs w:val="22"/>
              <w14:ligatures w14:val="standardContextual"/>
            </w:rPr>
          </w:pPr>
          <w:hyperlink w:anchor="_Toc144376337" w:history="1">
            <w:r w:rsidR="00014E60" w:rsidRPr="00780E9E">
              <w:rPr>
                <w:rStyle w:val="Hyperlink"/>
                <w:noProof/>
              </w:rPr>
              <w:t xml:space="preserve">Individuals and Entities Affected by </w:t>
            </w:r>
            <w:r w:rsidR="002D5C4B">
              <w:rPr>
                <w:rStyle w:val="Hyperlink"/>
                <w:noProof/>
              </w:rPr>
              <w:t>t</w:t>
            </w:r>
            <w:r w:rsidR="00014E60" w:rsidRPr="00780E9E">
              <w:rPr>
                <w:rStyle w:val="Hyperlink"/>
                <w:noProof/>
              </w:rPr>
              <w:t>his Policy</w:t>
            </w:r>
            <w:r w:rsidR="00014E60">
              <w:rPr>
                <w:noProof/>
                <w:webHidden/>
              </w:rPr>
              <w:tab/>
            </w:r>
            <w:r w:rsidR="00014E60">
              <w:rPr>
                <w:noProof/>
                <w:webHidden/>
              </w:rPr>
              <w:fldChar w:fldCharType="begin"/>
            </w:r>
            <w:r w:rsidR="00014E60">
              <w:rPr>
                <w:noProof/>
                <w:webHidden/>
              </w:rPr>
              <w:instrText xml:space="preserve"> PAGEREF _Toc144376337 \h </w:instrText>
            </w:r>
            <w:r w:rsidR="00014E60">
              <w:rPr>
                <w:noProof/>
                <w:webHidden/>
              </w:rPr>
            </w:r>
            <w:r w:rsidR="00014E60">
              <w:rPr>
                <w:noProof/>
                <w:webHidden/>
              </w:rPr>
              <w:fldChar w:fldCharType="separate"/>
            </w:r>
            <w:r w:rsidR="00014E60">
              <w:rPr>
                <w:noProof/>
                <w:webHidden/>
              </w:rPr>
              <w:t>46</w:t>
            </w:r>
            <w:r w:rsidR="00014E60">
              <w:rPr>
                <w:noProof/>
                <w:webHidden/>
              </w:rPr>
              <w:fldChar w:fldCharType="end"/>
            </w:r>
          </w:hyperlink>
        </w:p>
        <w:p w14:paraId="3981A926" w14:textId="27EBA470" w:rsidR="00014E60" w:rsidRDefault="001B017E">
          <w:pPr>
            <w:pStyle w:val="TOC3"/>
            <w:tabs>
              <w:tab w:val="right" w:leader="dot" w:pos="9350"/>
            </w:tabs>
            <w:rPr>
              <w:rFonts w:asciiTheme="minorHAnsi" w:hAnsiTheme="minorHAnsi"/>
              <w:noProof/>
              <w:kern w:val="2"/>
              <w:szCs w:val="22"/>
              <w14:ligatures w14:val="standardContextual"/>
            </w:rPr>
          </w:pPr>
          <w:hyperlink w:anchor="_Toc144376338" w:history="1">
            <w:r w:rsidR="00014E60" w:rsidRPr="00780E9E">
              <w:rPr>
                <w:rStyle w:val="Hyperlink"/>
                <w:noProof/>
              </w:rPr>
              <w:t>Exclusions</w:t>
            </w:r>
            <w:r w:rsidR="00014E60">
              <w:rPr>
                <w:noProof/>
                <w:webHidden/>
              </w:rPr>
              <w:tab/>
            </w:r>
            <w:r w:rsidR="00014E60">
              <w:rPr>
                <w:noProof/>
                <w:webHidden/>
              </w:rPr>
              <w:fldChar w:fldCharType="begin"/>
            </w:r>
            <w:r w:rsidR="00014E60">
              <w:rPr>
                <w:noProof/>
                <w:webHidden/>
              </w:rPr>
              <w:instrText xml:space="preserve"> PAGEREF _Toc144376338 \h </w:instrText>
            </w:r>
            <w:r w:rsidR="00014E60">
              <w:rPr>
                <w:noProof/>
                <w:webHidden/>
              </w:rPr>
            </w:r>
            <w:r w:rsidR="00014E60">
              <w:rPr>
                <w:noProof/>
                <w:webHidden/>
              </w:rPr>
              <w:fldChar w:fldCharType="separate"/>
            </w:r>
            <w:r w:rsidR="00014E60">
              <w:rPr>
                <w:noProof/>
                <w:webHidden/>
              </w:rPr>
              <w:t>46</w:t>
            </w:r>
            <w:r w:rsidR="00014E60">
              <w:rPr>
                <w:noProof/>
                <w:webHidden/>
              </w:rPr>
              <w:fldChar w:fldCharType="end"/>
            </w:r>
          </w:hyperlink>
        </w:p>
        <w:p w14:paraId="3E42DED0" w14:textId="7F0B6636" w:rsidR="00014E60" w:rsidRDefault="001B017E">
          <w:pPr>
            <w:pStyle w:val="TOC3"/>
            <w:tabs>
              <w:tab w:val="right" w:leader="dot" w:pos="9350"/>
            </w:tabs>
            <w:rPr>
              <w:rFonts w:asciiTheme="minorHAnsi" w:hAnsiTheme="minorHAnsi"/>
              <w:noProof/>
              <w:kern w:val="2"/>
              <w:szCs w:val="22"/>
              <w14:ligatures w14:val="standardContextual"/>
            </w:rPr>
          </w:pPr>
          <w:hyperlink w:anchor="_Toc144376339" w:history="1">
            <w:r w:rsidR="00014E60" w:rsidRPr="00780E9E">
              <w:rPr>
                <w:rStyle w:val="Hyperlink"/>
                <w:noProof/>
              </w:rPr>
              <w:t>Responsibilities</w:t>
            </w:r>
            <w:r w:rsidR="00014E60">
              <w:rPr>
                <w:noProof/>
                <w:webHidden/>
              </w:rPr>
              <w:tab/>
            </w:r>
            <w:r w:rsidR="00014E60">
              <w:rPr>
                <w:noProof/>
                <w:webHidden/>
              </w:rPr>
              <w:fldChar w:fldCharType="begin"/>
            </w:r>
            <w:r w:rsidR="00014E60">
              <w:rPr>
                <w:noProof/>
                <w:webHidden/>
              </w:rPr>
              <w:instrText xml:space="preserve"> PAGEREF _Toc144376339 \h </w:instrText>
            </w:r>
            <w:r w:rsidR="00014E60">
              <w:rPr>
                <w:noProof/>
                <w:webHidden/>
              </w:rPr>
            </w:r>
            <w:r w:rsidR="00014E60">
              <w:rPr>
                <w:noProof/>
                <w:webHidden/>
              </w:rPr>
              <w:fldChar w:fldCharType="separate"/>
            </w:r>
            <w:r w:rsidR="00014E60">
              <w:rPr>
                <w:noProof/>
                <w:webHidden/>
              </w:rPr>
              <w:t>46</w:t>
            </w:r>
            <w:r w:rsidR="00014E60">
              <w:rPr>
                <w:noProof/>
                <w:webHidden/>
              </w:rPr>
              <w:fldChar w:fldCharType="end"/>
            </w:r>
          </w:hyperlink>
        </w:p>
        <w:p w14:paraId="266A9A65" w14:textId="7920C23D" w:rsidR="00014E60" w:rsidRDefault="001B017E">
          <w:pPr>
            <w:pStyle w:val="TOC2"/>
            <w:tabs>
              <w:tab w:val="right" w:leader="dot" w:pos="9350"/>
            </w:tabs>
            <w:rPr>
              <w:rFonts w:asciiTheme="minorHAnsi" w:hAnsiTheme="minorHAnsi"/>
              <w:noProof/>
              <w:kern w:val="2"/>
              <w:szCs w:val="22"/>
              <w14:ligatures w14:val="standardContextual"/>
            </w:rPr>
          </w:pPr>
          <w:hyperlink w:anchor="_Toc144376340" w:history="1">
            <w:r w:rsidR="00014E60" w:rsidRPr="00780E9E">
              <w:rPr>
                <w:rStyle w:val="Hyperlink"/>
                <w:noProof/>
              </w:rPr>
              <w:t xml:space="preserve">Procedures </w:t>
            </w:r>
            <w:r w:rsidR="002D5C4B">
              <w:rPr>
                <w:rStyle w:val="Hyperlink"/>
                <w:noProof/>
              </w:rPr>
              <w:t>f</w:t>
            </w:r>
            <w:r w:rsidR="00014E60" w:rsidRPr="00780E9E">
              <w:rPr>
                <w:rStyle w:val="Hyperlink"/>
                <w:noProof/>
              </w:rPr>
              <w:t xml:space="preserve">or Resolving Complaints </w:t>
            </w:r>
            <w:r w:rsidR="002D5C4B">
              <w:rPr>
                <w:rStyle w:val="Hyperlink"/>
                <w:noProof/>
              </w:rPr>
              <w:t>o</w:t>
            </w:r>
            <w:r w:rsidR="00014E60" w:rsidRPr="00780E9E">
              <w:rPr>
                <w:rStyle w:val="Hyperlink"/>
                <w:noProof/>
              </w:rPr>
              <w:t xml:space="preserve">f Discrimination </w:t>
            </w:r>
            <w:r w:rsidR="002D5C4B">
              <w:rPr>
                <w:rStyle w:val="Hyperlink"/>
                <w:noProof/>
              </w:rPr>
              <w:t>a</w:t>
            </w:r>
            <w:r w:rsidR="00014E60" w:rsidRPr="00780E9E">
              <w:rPr>
                <w:rStyle w:val="Hyperlink"/>
                <w:noProof/>
              </w:rPr>
              <w:t>nd Harassment</w:t>
            </w:r>
            <w:r w:rsidR="00014E60">
              <w:rPr>
                <w:noProof/>
                <w:webHidden/>
              </w:rPr>
              <w:tab/>
            </w:r>
            <w:r w:rsidR="00014E60">
              <w:rPr>
                <w:noProof/>
                <w:webHidden/>
              </w:rPr>
              <w:fldChar w:fldCharType="begin"/>
            </w:r>
            <w:r w:rsidR="00014E60">
              <w:rPr>
                <w:noProof/>
                <w:webHidden/>
              </w:rPr>
              <w:instrText xml:space="preserve"> PAGEREF _Toc144376340 \h </w:instrText>
            </w:r>
            <w:r w:rsidR="00014E60">
              <w:rPr>
                <w:noProof/>
                <w:webHidden/>
              </w:rPr>
            </w:r>
            <w:r w:rsidR="00014E60">
              <w:rPr>
                <w:noProof/>
                <w:webHidden/>
              </w:rPr>
              <w:fldChar w:fldCharType="separate"/>
            </w:r>
            <w:r w:rsidR="00014E60">
              <w:rPr>
                <w:noProof/>
                <w:webHidden/>
              </w:rPr>
              <w:t>48</w:t>
            </w:r>
            <w:r w:rsidR="00014E60">
              <w:rPr>
                <w:noProof/>
                <w:webHidden/>
              </w:rPr>
              <w:fldChar w:fldCharType="end"/>
            </w:r>
          </w:hyperlink>
        </w:p>
        <w:p w14:paraId="62B1DD72" w14:textId="2275526A" w:rsidR="00014E60" w:rsidRDefault="001B017E">
          <w:pPr>
            <w:pStyle w:val="TOC3"/>
            <w:tabs>
              <w:tab w:val="right" w:leader="dot" w:pos="9350"/>
            </w:tabs>
            <w:rPr>
              <w:rFonts w:asciiTheme="minorHAnsi" w:hAnsiTheme="minorHAnsi"/>
              <w:noProof/>
              <w:kern w:val="2"/>
              <w:szCs w:val="22"/>
              <w14:ligatures w14:val="standardContextual"/>
            </w:rPr>
          </w:pPr>
          <w:hyperlink w:anchor="_Toc144376341" w:history="1">
            <w:r w:rsidR="00014E60" w:rsidRPr="00780E9E">
              <w:rPr>
                <w:rStyle w:val="Hyperlink"/>
                <w:noProof/>
              </w:rPr>
              <w:t>Introduction</w:t>
            </w:r>
            <w:r w:rsidR="00014E60">
              <w:rPr>
                <w:noProof/>
                <w:webHidden/>
              </w:rPr>
              <w:tab/>
            </w:r>
            <w:r w:rsidR="00014E60">
              <w:rPr>
                <w:noProof/>
                <w:webHidden/>
              </w:rPr>
              <w:fldChar w:fldCharType="begin"/>
            </w:r>
            <w:r w:rsidR="00014E60">
              <w:rPr>
                <w:noProof/>
                <w:webHidden/>
              </w:rPr>
              <w:instrText xml:space="preserve"> PAGEREF _Toc144376341 \h </w:instrText>
            </w:r>
            <w:r w:rsidR="00014E60">
              <w:rPr>
                <w:noProof/>
                <w:webHidden/>
              </w:rPr>
            </w:r>
            <w:r w:rsidR="00014E60">
              <w:rPr>
                <w:noProof/>
                <w:webHidden/>
              </w:rPr>
              <w:fldChar w:fldCharType="separate"/>
            </w:r>
            <w:r w:rsidR="00014E60">
              <w:rPr>
                <w:noProof/>
                <w:webHidden/>
              </w:rPr>
              <w:t>48</w:t>
            </w:r>
            <w:r w:rsidR="00014E60">
              <w:rPr>
                <w:noProof/>
                <w:webHidden/>
              </w:rPr>
              <w:fldChar w:fldCharType="end"/>
            </w:r>
          </w:hyperlink>
        </w:p>
        <w:p w14:paraId="5C894690" w14:textId="37D6F357" w:rsidR="00014E60" w:rsidRDefault="001B017E">
          <w:pPr>
            <w:pStyle w:val="TOC3"/>
            <w:tabs>
              <w:tab w:val="right" w:leader="dot" w:pos="9350"/>
            </w:tabs>
            <w:rPr>
              <w:rFonts w:asciiTheme="minorHAnsi" w:hAnsiTheme="minorHAnsi"/>
              <w:noProof/>
              <w:kern w:val="2"/>
              <w:szCs w:val="22"/>
              <w14:ligatures w14:val="standardContextual"/>
            </w:rPr>
          </w:pPr>
          <w:hyperlink w:anchor="_Toc144376342" w:history="1">
            <w:r w:rsidR="00014E60" w:rsidRPr="00780E9E">
              <w:rPr>
                <w:rStyle w:val="Hyperlink"/>
                <w:noProof/>
              </w:rPr>
              <w:t>Scope</w:t>
            </w:r>
            <w:r w:rsidR="00014E60">
              <w:rPr>
                <w:noProof/>
                <w:webHidden/>
              </w:rPr>
              <w:tab/>
            </w:r>
            <w:r w:rsidR="00014E60">
              <w:rPr>
                <w:noProof/>
                <w:webHidden/>
              </w:rPr>
              <w:fldChar w:fldCharType="begin"/>
            </w:r>
            <w:r w:rsidR="00014E60">
              <w:rPr>
                <w:noProof/>
                <w:webHidden/>
              </w:rPr>
              <w:instrText xml:space="preserve"> PAGEREF _Toc144376342 \h </w:instrText>
            </w:r>
            <w:r w:rsidR="00014E60">
              <w:rPr>
                <w:noProof/>
                <w:webHidden/>
              </w:rPr>
            </w:r>
            <w:r w:rsidR="00014E60">
              <w:rPr>
                <w:noProof/>
                <w:webHidden/>
              </w:rPr>
              <w:fldChar w:fldCharType="separate"/>
            </w:r>
            <w:r w:rsidR="00014E60">
              <w:rPr>
                <w:noProof/>
                <w:webHidden/>
              </w:rPr>
              <w:t>48</w:t>
            </w:r>
            <w:r w:rsidR="00014E60">
              <w:rPr>
                <w:noProof/>
                <w:webHidden/>
              </w:rPr>
              <w:fldChar w:fldCharType="end"/>
            </w:r>
          </w:hyperlink>
        </w:p>
        <w:p w14:paraId="1964EE96" w14:textId="4B61894B" w:rsidR="00014E60" w:rsidRDefault="001B017E">
          <w:pPr>
            <w:pStyle w:val="TOC3"/>
            <w:tabs>
              <w:tab w:val="right" w:leader="dot" w:pos="9350"/>
            </w:tabs>
            <w:rPr>
              <w:rFonts w:asciiTheme="minorHAnsi" w:hAnsiTheme="minorHAnsi"/>
              <w:noProof/>
              <w:kern w:val="2"/>
              <w:szCs w:val="22"/>
              <w14:ligatures w14:val="standardContextual"/>
            </w:rPr>
          </w:pPr>
          <w:hyperlink w:anchor="_Toc144376343" w:history="1">
            <w:r w:rsidR="00014E60" w:rsidRPr="00780E9E">
              <w:rPr>
                <w:rStyle w:val="Hyperlink"/>
                <w:noProof/>
              </w:rPr>
              <w:t>Resources for Resolving Complaints</w:t>
            </w:r>
            <w:r w:rsidR="00014E60">
              <w:rPr>
                <w:noProof/>
                <w:webHidden/>
              </w:rPr>
              <w:tab/>
            </w:r>
            <w:r w:rsidR="00014E60">
              <w:rPr>
                <w:noProof/>
                <w:webHidden/>
              </w:rPr>
              <w:fldChar w:fldCharType="begin"/>
            </w:r>
            <w:r w:rsidR="00014E60">
              <w:rPr>
                <w:noProof/>
                <w:webHidden/>
              </w:rPr>
              <w:instrText xml:space="preserve"> PAGEREF _Toc144376343 \h </w:instrText>
            </w:r>
            <w:r w:rsidR="00014E60">
              <w:rPr>
                <w:noProof/>
                <w:webHidden/>
              </w:rPr>
            </w:r>
            <w:r w:rsidR="00014E60">
              <w:rPr>
                <w:noProof/>
                <w:webHidden/>
              </w:rPr>
              <w:fldChar w:fldCharType="separate"/>
            </w:r>
            <w:r w:rsidR="00014E60">
              <w:rPr>
                <w:noProof/>
                <w:webHidden/>
              </w:rPr>
              <w:t>49</w:t>
            </w:r>
            <w:r w:rsidR="00014E60">
              <w:rPr>
                <w:noProof/>
                <w:webHidden/>
              </w:rPr>
              <w:fldChar w:fldCharType="end"/>
            </w:r>
          </w:hyperlink>
        </w:p>
        <w:p w14:paraId="5021B606" w14:textId="39084DDB" w:rsidR="00014E60" w:rsidRDefault="001B017E">
          <w:pPr>
            <w:pStyle w:val="TOC3"/>
            <w:tabs>
              <w:tab w:val="right" w:leader="dot" w:pos="9350"/>
            </w:tabs>
            <w:rPr>
              <w:rFonts w:asciiTheme="minorHAnsi" w:hAnsiTheme="minorHAnsi"/>
              <w:noProof/>
              <w:kern w:val="2"/>
              <w:szCs w:val="22"/>
              <w14:ligatures w14:val="standardContextual"/>
            </w:rPr>
          </w:pPr>
          <w:hyperlink w:anchor="_Toc144376344" w:history="1">
            <w:r w:rsidR="00014E60" w:rsidRPr="00780E9E">
              <w:rPr>
                <w:rStyle w:val="Hyperlink"/>
                <w:noProof/>
              </w:rPr>
              <w:t>General Provisions</w:t>
            </w:r>
            <w:r w:rsidR="00014E60">
              <w:rPr>
                <w:noProof/>
                <w:webHidden/>
              </w:rPr>
              <w:tab/>
            </w:r>
            <w:r w:rsidR="00014E60">
              <w:rPr>
                <w:noProof/>
                <w:webHidden/>
              </w:rPr>
              <w:fldChar w:fldCharType="begin"/>
            </w:r>
            <w:r w:rsidR="00014E60">
              <w:rPr>
                <w:noProof/>
                <w:webHidden/>
              </w:rPr>
              <w:instrText xml:space="preserve"> PAGEREF _Toc144376344 \h </w:instrText>
            </w:r>
            <w:r w:rsidR="00014E60">
              <w:rPr>
                <w:noProof/>
                <w:webHidden/>
              </w:rPr>
            </w:r>
            <w:r w:rsidR="00014E60">
              <w:rPr>
                <w:noProof/>
                <w:webHidden/>
              </w:rPr>
              <w:fldChar w:fldCharType="separate"/>
            </w:r>
            <w:r w:rsidR="00014E60">
              <w:rPr>
                <w:noProof/>
                <w:webHidden/>
              </w:rPr>
              <w:t>49</w:t>
            </w:r>
            <w:r w:rsidR="00014E60">
              <w:rPr>
                <w:noProof/>
                <w:webHidden/>
              </w:rPr>
              <w:fldChar w:fldCharType="end"/>
            </w:r>
          </w:hyperlink>
        </w:p>
        <w:p w14:paraId="3850F399" w14:textId="16BE7F46" w:rsidR="00014E60" w:rsidRDefault="001B017E">
          <w:pPr>
            <w:pStyle w:val="TOC3"/>
            <w:tabs>
              <w:tab w:val="right" w:leader="dot" w:pos="9350"/>
            </w:tabs>
            <w:rPr>
              <w:rFonts w:asciiTheme="minorHAnsi" w:hAnsiTheme="minorHAnsi"/>
              <w:noProof/>
              <w:kern w:val="2"/>
              <w:szCs w:val="22"/>
              <w14:ligatures w14:val="standardContextual"/>
            </w:rPr>
          </w:pPr>
          <w:hyperlink w:anchor="_Toc144376345" w:history="1">
            <w:r w:rsidR="00014E60" w:rsidRPr="00780E9E">
              <w:rPr>
                <w:rStyle w:val="Hyperlink"/>
                <w:noProof/>
              </w:rPr>
              <w:t>Reporting Options and Resources for Sexual Misconduct</w:t>
            </w:r>
            <w:r w:rsidR="00014E60">
              <w:rPr>
                <w:noProof/>
                <w:webHidden/>
              </w:rPr>
              <w:tab/>
            </w:r>
            <w:r w:rsidR="00014E60">
              <w:rPr>
                <w:noProof/>
                <w:webHidden/>
              </w:rPr>
              <w:fldChar w:fldCharType="begin"/>
            </w:r>
            <w:r w:rsidR="00014E60">
              <w:rPr>
                <w:noProof/>
                <w:webHidden/>
              </w:rPr>
              <w:instrText xml:space="preserve"> PAGEREF _Toc144376345 \h </w:instrText>
            </w:r>
            <w:r w:rsidR="00014E60">
              <w:rPr>
                <w:noProof/>
                <w:webHidden/>
              </w:rPr>
            </w:r>
            <w:r w:rsidR="00014E60">
              <w:rPr>
                <w:noProof/>
                <w:webHidden/>
              </w:rPr>
              <w:fldChar w:fldCharType="separate"/>
            </w:r>
            <w:r w:rsidR="00014E60">
              <w:rPr>
                <w:noProof/>
                <w:webHidden/>
              </w:rPr>
              <w:t>54</w:t>
            </w:r>
            <w:r w:rsidR="00014E60">
              <w:rPr>
                <w:noProof/>
                <w:webHidden/>
              </w:rPr>
              <w:fldChar w:fldCharType="end"/>
            </w:r>
          </w:hyperlink>
        </w:p>
        <w:p w14:paraId="149E123F" w14:textId="48DA328B" w:rsidR="00014E60" w:rsidRDefault="001B017E">
          <w:pPr>
            <w:pStyle w:val="TOC3"/>
            <w:tabs>
              <w:tab w:val="right" w:leader="dot" w:pos="9350"/>
            </w:tabs>
            <w:rPr>
              <w:rFonts w:asciiTheme="minorHAnsi" w:hAnsiTheme="minorHAnsi"/>
              <w:noProof/>
              <w:kern w:val="2"/>
              <w:szCs w:val="22"/>
              <w14:ligatures w14:val="standardContextual"/>
            </w:rPr>
          </w:pPr>
          <w:hyperlink w:anchor="_Toc144376346" w:history="1">
            <w:r w:rsidR="00014E60" w:rsidRPr="00780E9E">
              <w:rPr>
                <w:rStyle w:val="Hyperlink"/>
                <w:noProof/>
              </w:rPr>
              <w:t>Counseling, Advocacy, and Support Services</w:t>
            </w:r>
            <w:r w:rsidR="00014E60">
              <w:rPr>
                <w:noProof/>
                <w:webHidden/>
              </w:rPr>
              <w:tab/>
            </w:r>
            <w:r w:rsidR="00014E60">
              <w:rPr>
                <w:noProof/>
                <w:webHidden/>
              </w:rPr>
              <w:fldChar w:fldCharType="begin"/>
            </w:r>
            <w:r w:rsidR="00014E60">
              <w:rPr>
                <w:noProof/>
                <w:webHidden/>
              </w:rPr>
              <w:instrText xml:space="preserve"> PAGEREF _Toc144376346 \h </w:instrText>
            </w:r>
            <w:r w:rsidR="00014E60">
              <w:rPr>
                <w:noProof/>
                <w:webHidden/>
              </w:rPr>
            </w:r>
            <w:r w:rsidR="00014E60">
              <w:rPr>
                <w:noProof/>
                <w:webHidden/>
              </w:rPr>
              <w:fldChar w:fldCharType="separate"/>
            </w:r>
            <w:r w:rsidR="00014E60">
              <w:rPr>
                <w:noProof/>
                <w:webHidden/>
              </w:rPr>
              <w:t>56</w:t>
            </w:r>
            <w:r w:rsidR="00014E60">
              <w:rPr>
                <w:noProof/>
                <w:webHidden/>
              </w:rPr>
              <w:fldChar w:fldCharType="end"/>
            </w:r>
          </w:hyperlink>
        </w:p>
        <w:p w14:paraId="0F2EB050" w14:textId="1908FFF1" w:rsidR="00014E60" w:rsidRDefault="001B017E">
          <w:pPr>
            <w:pStyle w:val="TOC3"/>
            <w:tabs>
              <w:tab w:val="right" w:leader="dot" w:pos="9350"/>
            </w:tabs>
            <w:rPr>
              <w:rFonts w:asciiTheme="minorHAnsi" w:hAnsiTheme="minorHAnsi"/>
              <w:noProof/>
              <w:kern w:val="2"/>
              <w:szCs w:val="22"/>
              <w14:ligatures w14:val="standardContextual"/>
            </w:rPr>
          </w:pPr>
          <w:hyperlink w:anchor="_Toc144376347" w:history="1">
            <w:r w:rsidR="00014E60" w:rsidRPr="00780E9E">
              <w:rPr>
                <w:rStyle w:val="Hyperlink"/>
                <w:noProof/>
              </w:rPr>
              <w:t>Informal Resolution Process</w:t>
            </w:r>
            <w:r w:rsidR="00014E60">
              <w:rPr>
                <w:noProof/>
                <w:webHidden/>
              </w:rPr>
              <w:tab/>
            </w:r>
            <w:r w:rsidR="00014E60">
              <w:rPr>
                <w:noProof/>
                <w:webHidden/>
              </w:rPr>
              <w:fldChar w:fldCharType="begin"/>
            </w:r>
            <w:r w:rsidR="00014E60">
              <w:rPr>
                <w:noProof/>
                <w:webHidden/>
              </w:rPr>
              <w:instrText xml:space="preserve"> PAGEREF _Toc144376347 \h </w:instrText>
            </w:r>
            <w:r w:rsidR="00014E60">
              <w:rPr>
                <w:noProof/>
                <w:webHidden/>
              </w:rPr>
            </w:r>
            <w:r w:rsidR="00014E60">
              <w:rPr>
                <w:noProof/>
                <w:webHidden/>
              </w:rPr>
              <w:fldChar w:fldCharType="separate"/>
            </w:r>
            <w:r w:rsidR="00014E60">
              <w:rPr>
                <w:noProof/>
                <w:webHidden/>
              </w:rPr>
              <w:t>56</w:t>
            </w:r>
            <w:r w:rsidR="00014E60">
              <w:rPr>
                <w:noProof/>
                <w:webHidden/>
              </w:rPr>
              <w:fldChar w:fldCharType="end"/>
            </w:r>
          </w:hyperlink>
        </w:p>
        <w:p w14:paraId="0D2EB419" w14:textId="5C9FA3FB" w:rsidR="00014E60" w:rsidRDefault="001B017E">
          <w:pPr>
            <w:pStyle w:val="TOC3"/>
            <w:tabs>
              <w:tab w:val="right" w:leader="dot" w:pos="9350"/>
            </w:tabs>
            <w:rPr>
              <w:rFonts w:asciiTheme="minorHAnsi" w:hAnsiTheme="minorHAnsi"/>
              <w:noProof/>
              <w:kern w:val="2"/>
              <w:szCs w:val="22"/>
              <w14:ligatures w14:val="standardContextual"/>
            </w:rPr>
          </w:pPr>
          <w:hyperlink w:anchor="_Toc144376348" w:history="1">
            <w:r w:rsidR="00014E60" w:rsidRPr="00780E9E">
              <w:rPr>
                <w:rStyle w:val="Hyperlink"/>
                <w:noProof/>
              </w:rPr>
              <w:t>Formal Resolution Process</w:t>
            </w:r>
            <w:r w:rsidR="00014E60">
              <w:rPr>
                <w:noProof/>
                <w:webHidden/>
              </w:rPr>
              <w:tab/>
            </w:r>
            <w:r w:rsidR="00014E60">
              <w:rPr>
                <w:noProof/>
                <w:webHidden/>
              </w:rPr>
              <w:fldChar w:fldCharType="begin"/>
            </w:r>
            <w:r w:rsidR="00014E60">
              <w:rPr>
                <w:noProof/>
                <w:webHidden/>
              </w:rPr>
              <w:instrText xml:space="preserve"> PAGEREF _Toc144376348 \h </w:instrText>
            </w:r>
            <w:r w:rsidR="00014E60">
              <w:rPr>
                <w:noProof/>
                <w:webHidden/>
              </w:rPr>
            </w:r>
            <w:r w:rsidR="00014E60">
              <w:rPr>
                <w:noProof/>
                <w:webHidden/>
              </w:rPr>
              <w:fldChar w:fldCharType="separate"/>
            </w:r>
            <w:r w:rsidR="00014E60">
              <w:rPr>
                <w:noProof/>
                <w:webHidden/>
              </w:rPr>
              <w:t>57</w:t>
            </w:r>
            <w:r w:rsidR="00014E60">
              <w:rPr>
                <w:noProof/>
                <w:webHidden/>
              </w:rPr>
              <w:fldChar w:fldCharType="end"/>
            </w:r>
          </w:hyperlink>
        </w:p>
        <w:p w14:paraId="53BFDE0D" w14:textId="3D439DBC" w:rsidR="00014E60" w:rsidRDefault="001B017E">
          <w:pPr>
            <w:pStyle w:val="TOC3"/>
            <w:tabs>
              <w:tab w:val="right" w:leader="dot" w:pos="9350"/>
            </w:tabs>
            <w:rPr>
              <w:rFonts w:asciiTheme="minorHAnsi" w:hAnsiTheme="minorHAnsi"/>
              <w:noProof/>
              <w:kern w:val="2"/>
              <w:szCs w:val="22"/>
              <w14:ligatures w14:val="standardContextual"/>
            </w:rPr>
          </w:pPr>
          <w:hyperlink w:anchor="_Toc144376349" w:history="1">
            <w:r w:rsidR="00014E60" w:rsidRPr="00780E9E">
              <w:rPr>
                <w:rStyle w:val="Hyperlink"/>
                <w:noProof/>
              </w:rPr>
              <w:t>Sanctions and Remedies</w:t>
            </w:r>
            <w:r w:rsidR="00014E60">
              <w:rPr>
                <w:noProof/>
                <w:webHidden/>
              </w:rPr>
              <w:tab/>
            </w:r>
            <w:r w:rsidR="00014E60">
              <w:rPr>
                <w:noProof/>
                <w:webHidden/>
              </w:rPr>
              <w:fldChar w:fldCharType="begin"/>
            </w:r>
            <w:r w:rsidR="00014E60">
              <w:rPr>
                <w:noProof/>
                <w:webHidden/>
              </w:rPr>
              <w:instrText xml:space="preserve"> PAGEREF _Toc144376349 \h </w:instrText>
            </w:r>
            <w:r w:rsidR="00014E60">
              <w:rPr>
                <w:noProof/>
                <w:webHidden/>
              </w:rPr>
            </w:r>
            <w:r w:rsidR="00014E60">
              <w:rPr>
                <w:noProof/>
                <w:webHidden/>
              </w:rPr>
              <w:fldChar w:fldCharType="separate"/>
            </w:r>
            <w:r w:rsidR="00014E60">
              <w:rPr>
                <w:noProof/>
                <w:webHidden/>
              </w:rPr>
              <w:t>61</w:t>
            </w:r>
            <w:r w:rsidR="00014E60">
              <w:rPr>
                <w:noProof/>
                <w:webHidden/>
              </w:rPr>
              <w:fldChar w:fldCharType="end"/>
            </w:r>
          </w:hyperlink>
        </w:p>
        <w:p w14:paraId="02B670B1" w14:textId="7C3018F6" w:rsidR="00014E60" w:rsidRDefault="001B017E">
          <w:pPr>
            <w:pStyle w:val="TOC3"/>
            <w:tabs>
              <w:tab w:val="right" w:leader="dot" w:pos="9350"/>
            </w:tabs>
            <w:rPr>
              <w:rFonts w:asciiTheme="minorHAnsi" w:hAnsiTheme="minorHAnsi"/>
              <w:noProof/>
              <w:kern w:val="2"/>
              <w:szCs w:val="22"/>
              <w14:ligatures w14:val="standardContextual"/>
            </w:rPr>
          </w:pPr>
          <w:hyperlink w:anchor="_Toc144376350" w:history="1">
            <w:r w:rsidR="00014E60" w:rsidRPr="00780E9E">
              <w:rPr>
                <w:rStyle w:val="Hyperlink"/>
                <w:noProof/>
              </w:rPr>
              <w:t>Retaliation Prohibited</w:t>
            </w:r>
            <w:r w:rsidR="00014E60">
              <w:rPr>
                <w:noProof/>
                <w:webHidden/>
              </w:rPr>
              <w:tab/>
            </w:r>
            <w:r w:rsidR="00014E60">
              <w:rPr>
                <w:noProof/>
                <w:webHidden/>
              </w:rPr>
              <w:fldChar w:fldCharType="begin"/>
            </w:r>
            <w:r w:rsidR="00014E60">
              <w:rPr>
                <w:noProof/>
                <w:webHidden/>
              </w:rPr>
              <w:instrText xml:space="preserve"> PAGEREF _Toc144376350 \h </w:instrText>
            </w:r>
            <w:r w:rsidR="00014E60">
              <w:rPr>
                <w:noProof/>
                <w:webHidden/>
              </w:rPr>
            </w:r>
            <w:r w:rsidR="00014E60">
              <w:rPr>
                <w:noProof/>
                <w:webHidden/>
              </w:rPr>
              <w:fldChar w:fldCharType="separate"/>
            </w:r>
            <w:r w:rsidR="00014E60">
              <w:rPr>
                <w:noProof/>
                <w:webHidden/>
              </w:rPr>
              <w:t>62</w:t>
            </w:r>
            <w:r w:rsidR="00014E60">
              <w:rPr>
                <w:noProof/>
                <w:webHidden/>
              </w:rPr>
              <w:fldChar w:fldCharType="end"/>
            </w:r>
          </w:hyperlink>
        </w:p>
        <w:p w14:paraId="2C0DF338" w14:textId="7231A660" w:rsidR="00014E60" w:rsidRDefault="001B017E">
          <w:pPr>
            <w:pStyle w:val="TOC3"/>
            <w:tabs>
              <w:tab w:val="right" w:leader="dot" w:pos="9350"/>
            </w:tabs>
            <w:rPr>
              <w:rFonts w:asciiTheme="minorHAnsi" w:hAnsiTheme="minorHAnsi"/>
              <w:noProof/>
              <w:kern w:val="2"/>
              <w:szCs w:val="22"/>
              <w14:ligatures w14:val="standardContextual"/>
            </w:rPr>
          </w:pPr>
          <w:hyperlink w:anchor="_Toc144376351" w:history="1">
            <w:r w:rsidR="00014E60" w:rsidRPr="00780E9E">
              <w:rPr>
                <w:rStyle w:val="Hyperlink"/>
                <w:noProof/>
              </w:rPr>
              <w:t>Appeal</w:t>
            </w:r>
            <w:r w:rsidR="00014E60">
              <w:rPr>
                <w:noProof/>
                <w:webHidden/>
              </w:rPr>
              <w:tab/>
            </w:r>
            <w:r w:rsidR="00014E60">
              <w:rPr>
                <w:noProof/>
                <w:webHidden/>
              </w:rPr>
              <w:fldChar w:fldCharType="begin"/>
            </w:r>
            <w:r w:rsidR="00014E60">
              <w:rPr>
                <w:noProof/>
                <w:webHidden/>
              </w:rPr>
              <w:instrText xml:space="preserve"> PAGEREF _Toc144376351 \h </w:instrText>
            </w:r>
            <w:r w:rsidR="00014E60">
              <w:rPr>
                <w:noProof/>
                <w:webHidden/>
              </w:rPr>
            </w:r>
            <w:r w:rsidR="00014E60">
              <w:rPr>
                <w:noProof/>
                <w:webHidden/>
              </w:rPr>
              <w:fldChar w:fldCharType="separate"/>
            </w:r>
            <w:r w:rsidR="00014E60">
              <w:rPr>
                <w:noProof/>
                <w:webHidden/>
              </w:rPr>
              <w:t>62</w:t>
            </w:r>
            <w:r w:rsidR="00014E60">
              <w:rPr>
                <w:noProof/>
                <w:webHidden/>
              </w:rPr>
              <w:fldChar w:fldCharType="end"/>
            </w:r>
          </w:hyperlink>
        </w:p>
        <w:p w14:paraId="2E3878AC" w14:textId="074F5C7D" w:rsidR="00014E60" w:rsidRDefault="001B017E">
          <w:pPr>
            <w:pStyle w:val="TOC3"/>
            <w:tabs>
              <w:tab w:val="right" w:leader="dot" w:pos="9350"/>
            </w:tabs>
            <w:rPr>
              <w:rFonts w:asciiTheme="minorHAnsi" w:hAnsiTheme="minorHAnsi"/>
              <w:noProof/>
              <w:kern w:val="2"/>
              <w:szCs w:val="22"/>
              <w14:ligatures w14:val="standardContextual"/>
            </w:rPr>
          </w:pPr>
          <w:hyperlink w:anchor="_Toc144376352" w:history="1">
            <w:r w:rsidR="00014E60" w:rsidRPr="00780E9E">
              <w:rPr>
                <w:rStyle w:val="Hyperlink"/>
                <w:noProof/>
              </w:rPr>
              <w:t>Filing with External Agencies</w:t>
            </w:r>
            <w:r w:rsidR="00014E60">
              <w:rPr>
                <w:noProof/>
                <w:webHidden/>
              </w:rPr>
              <w:tab/>
            </w:r>
            <w:r w:rsidR="00014E60">
              <w:rPr>
                <w:noProof/>
                <w:webHidden/>
              </w:rPr>
              <w:fldChar w:fldCharType="begin"/>
            </w:r>
            <w:r w:rsidR="00014E60">
              <w:rPr>
                <w:noProof/>
                <w:webHidden/>
              </w:rPr>
              <w:instrText xml:space="preserve"> PAGEREF _Toc144376352 \h </w:instrText>
            </w:r>
            <w:r w:rsidR="00014E60">
              <w:rPr>
                <w:noProof/>
                <w:webHidden/>
              </w:rPr>
            </w:r>
            <w:r w:rsidR="00014E60">
              <w:rPr>
                <w:noProof/>
                <w:webHidden/>
              </w:rPr>
              <w:fldChar w:fldCharType="separate"/>
            </w:r>
            <w:r w:rsidR="00014E60">
              <w:rPr>
                <w:noProof/>
                <w:webHidden/>
              </w:rPr>
              <w:t>63</w:t>
            </w:r>
            <w:r w:rsidR="00014E60">
              <w:rPr>
                <w:noProof/>
                <w:webHidden/>
              </w:rPr>
              <w:fldChar w:fldCharType="end"/>
            </w:r>
          </w:hyperlink>
        </w:p>
        <w:p w14:paraId="477A3A59" w14:textId="4430BEF1" w:rsidR="00014E60" w:rsidRDefault="001B017E">
          <w:pPr>
            <w:pStyle w:val="TOC2"/>
            <w:tabs>
              <w:tab w:val="right" w:leader="dot" w:pos="9350"/>
            </w:tabs>
            <w:rPr>
              <w:rFonts w:asciiTheme="minorHAnsi" w:hAnsiTheme="minorHAnsi"/>
              <w:noProof/>
              <w:kern w:val="2"/>
              <w:szCs w:val="22"/>
              <w14:ligatures w14:val="standardContextual"/>
            </w:rPr>
          </w:pPr>
          <w:hyperlink w:anchor="_Toc144376353" w:history="1">
            <w:r w:rsidR="00014E60" w:rsidRPr="00780E9E">
              <w:rPr>
                <w:rStyle w:val="Hyperlink"/>
                <w:noProof/>
              </w:rPr>
              <w:t>Title I</w:t>
            </w:r>
            <w:r w:rsidR="002D5C4B">
              <w:rPr>
                <w:rStyle w:val="Hyperlink"/>
                <w:noProof/>
              </w:rPr>
              <w:t>X</w:t>
            </w:r>
            <w:r w:rsidR="00014E60" w:rsidRPr="00780E9E">
              <w:rPr>
                <w:rStyle w:val="Hyperlink"/>
                <w:noProof/>
              </w:rPr>
              <w:t xml:space="preserve"> Harassment Policy</w:t>
            </w:r>
            <w:r w:rsidR="00014E60">
              <w:rPr>
                <w:noProof/>
                <w:webHidden/>
              </w:rPr>
              <w:tab/>
            </w:r>
            <w:r w:rsidR="00014E60">
              <w:rPr>
                <w:noProof/>
                <w:webHidden/>
              </w:rPr>
              <w:fldChar w:fldCharType="begin"/>
            </w:r>
            <w:r w:rsidR="00014E60">
              <w:rPr>
                <w:noProof/>
                <w:webHidden/>
              </w:rPr>
              <w:instrText xml:space="preserve"> PAGEREF _Toc144376353 \h </w:instrText>
            </w:r>
            <w:r w:rsidR="00014E60">
              <w:rPr>
                <w:noProof/>
                <w:webHidden/>
              </w:rPr>
            </w:r>
            <w:r w:rsidR="00014E60">
              <w:rPr>
                <w:noProof/>
                <w:webHidden/>
              </w:rPr>
              <w:fldChar w:fldCharType="separate"/>
            </w:r>
            <w:r w:rsidR="00014E60">
              <w:rPr>
                <w:noProof/>
                <w:webHidden/>
              </w:rPr>
              <w:t>63</w:t>
            </w:r>
            <w:r w:rsidR="00014E60">
              <w:rPr>
                <w:noProof/>
                <w:webHidden/>
              </w:rPr>
              <w:fldChar w:fldCharType="end"/>
            </w:r>
          </w:hyperlink>
        </w:p>
        <w:p w14:paraId="371D3655" w14:textId="1C8EED8A" w:rsidR="00014E60" w:rsidRDefault="001B017E">
          <w:pPr>
            <w:pStyle w:val="TOC3"/>
            <w:tabs>
              <w:tab w:val="right" w:leader="dot" w:pos="9350"/>
            </w:tabs>
            <w:rPr>
              <w:rFonts w:asciiTheme="minorHAnsi" w:hAnsiTheme="minorHAnsi"/>
              <w:noProof/>
              <w:kern w:val="2"/>
              <w:szCs w:val="22"/>
              <w14:ligatures w14:val="standardContextual"/>
            </w:rPr>
          </w:pPr>
          <w:hyperlink w:anchor="_Toc144376354" w:history="1">
            <w:r w:rsidR="00014E60" w:rsidRPr="00780E9E">
              <w:rPr>
                <w:rStyle w:val="Hyperlink"/>
                <w:noProof/>
              </w:rPr>
              <w:t>Statement of Policy</w:t>
            </w:r>
            <w:r w:rsidR="00014E60">
              <w:rPr>
                <w:noProof/>
                <w:webHidden/>
              </w:rPr>
              <w:tab/>
            </w:r>
            <w:r w:rsidR="00014E60">
              <w:rPr>
                <w:noProof/>
                <w:webHidden/>
              </w:rPr>
              <w:fldChar w:fldCharType="begin"/>
            </w:r>
            <w:r w:rsidR="00014E60">
              <w:rPr>
                <w:noProof/>
                <w:webHidden/>
              </w:rPr>
              <w:instrText xml:space="preserve"> PAGEREF _Toc144376354 \h </w:instrText>
            </w:r>
            <w:r w:rsidR="00014E60">
              <w:rPr>
                <w:noProof/>
                <w:webHidden/>
              </w:rPr>
            </w:r>
            <w:r w:rsidR="00014E60">
              <w:rPr>
                <w:noProof/>
                <w:webHidden/>
              </w:rPr>
              <w:fldChar w:fldCharType="separate"/>
            </w:r>
            <w:r w:rsidR="00014E60">
              <w:rPr>
                <w:noProof/>
                <w:webHidden/>
              </w:rPr>
              <w:t>63</w:t>
            </w:r>
            <w:r w:rsidR="00014E60">
              <w:rPr>
                <w:noProof/>
                <w:webHidden/>
              </w:rPr>
              <w:fldChar w:fldCharType="end"/>
            </w:r>
          </w:hyperlink>
        </w:p>
        <w:p w14:paraId="76BA3816" w14:textId="14C59819" w:rsidR="00014E60" w:rsidRDefault="001B017E">
          <w:pPr>
            <w:pStyle w:val="TOC3"/>
            <w:tabs>
              <w:tab w:val="right" w:leader="dot" w:pos="9350"/>
            </w:tabs>
            <w:rPr>
              <w:rFonts w:asciiTheme="minorHAnsi" w:hAnsiTheme="minorHAnsi"/>
              <w:noProof/>
              <w:kern w:val="2"/>
              <w:szCs w:val="22"/>
              <w14:ligatures w14:val="standardContextual"/>
            </w:rPr>
          </w:pPr>
          <w:hyperlink w:anchor="_Toc144376355" w:history="1">
            <w:r w:rsidR="00014E60" w:rsidRPr="00780E9E">
              <w:rPr>
                <w:rStyle w:val="Hyperlink"/>
                <w:noProof/>
              </w:rPr>
              <w:t>Jurisdiction</w:t>
            </w:r>
            <w:r w:rsidR="00014E60">
              <w:rPr>
                <w:noProof/>
                <w:webHidden/>
              </w:rPr>
              <w:tab/>
            </w:r>
            <w:r w:rsidR="00014E60">
              <w:rPr>
                <w:noProof/>
                <w:webHidden/>
              </w:rPr>
              <w:fldChar w:fldCharType="begin"/>
            </w:r>
            <w:r w:rsidR="00014E60">
              <w:rPr>
                <w:noProof/>
                <w:webHidden/>
              </w:rPr>
              <w:instrText xml:space="preserve"> PAGEREF _Toc144376355 \h </w:instrText>
            </w:r>
            <w:r w:rsidR="00014E60">
              <w:rPr>
                <w:noProof/>
                <w:webHidden/>
              </w:rPr>
            </w:r>
            <w:r w:rsidR="00014E60">
              <w:rPr>
                <w:noProof/>
                <w:webHidden/>
              </w:rPr>
              <w:fldChar w:fldCharType="separate"/>
            </w:r>
            <w:r w:rsidR="00014E60">
              <w:rPr>
                <w:noProof/>
                <w:webHidden/>
              </w:rPr>
              <w:t>63</w:t>
            </w:r>
            <w:r w:rsidR="00014E60">
              <w:rPr>
                <w:noProof/>
                <w:webHidden/>
              </w:rPr>
              <w:fldChar w:fldCharType="end"/>
            </w:r>
          </w:hyperlink>
        </w:p>
        <w:p w14:paraId="6106A2B2" w14:textId="1FA3F2F1" w:rsidR="00014E60" w:rsidRDefault="001B017E">
          <w:pPr>
            <w:pStyle w:val="TOC3"/>
            <w:tabs>
              <w:tab w:val="right" w:leader="dot" w:pos="9350"/>
            </w:tabs>
            <w:rPr>
              <w:rFonts w:asciiTheme="minorHAnsi" w:hAnsiTheme="minorHAnsi"/>
              <w:noProof/>
              <w:kern w:val="2"/>
              <w:szCs w:val="22"/>
              <w14:ligatures w14:val="standardContextual"/>
            </w:rPr>
          </w:pPr>
          <w:hyperlink w:anchor="_Toc144376356" w:history="1">
            <w:r w:rsidR="00014E60" w:rsidRPr="00780E9E">
              <w:rPr>
                <w:rStyle w:val="Hyperlink"/>
                <w:noProof/>
              </w:rPr>
              <w:t>Reporting and Addressing Title IX Harassment</w:t>
            </w:r>
            <w:r w:rsidR="00014E60">
              <w:rPr>
                <w:noProof/>
                <w:webHidden/>
              </w:rPr>
              <w:tab/>
            </w:r>
            <w:r w:rsidR="00014E60">
              <w:rPr>
                <w:noProof/>
                <w:webHidden/>
              </w:rPr>
              <w:fldChar w:fldCharType="begin"/>
            </w:r>
            <w:r w:rsidR="00014E60">
              <w:rPr>
                <w:noProof/>
                <w:webHidden/>
              </w:rPr>
              <w:instrText xml:space="preserve"> PAGEREF _Toc144376356 \h </w:instrText>
            </w:r>
            <w:r w:rsidR="00014E60">
              <w:rPr>
                <w:noProof/>
                <w:webHidden/>
              </w:rPr>
            </w:r>
            <w:r w:rsidR="00014E60">
              <w:rPr>
                <w:noProof/>
                <w:webHidden/>
              </w:rPr>
              <w:fldChar w:fldCharType="separate"/>
            </w:r>
            <w:r w:rsidR="00014E60">
              <w:rPr>
                <w:noProof/>
                <w:webHidden/>
              </w:rPr>
              <w:t>63</w:t>
            </w:r>
            <w:r w:rsidR="00014E60">
              <w:rPr>
                <w:noProof/>
                <w:webHidden/>
              </w:rPr>
              <w:fldChar w:fldCharType="end"/>
            </w:r>
          </w:hyperlink>
        </w:p>
        <w:p w14:paraId="569C667F" w14:textId="7B620027" w:rsidR="00014E60" w:rsidRDefault="001B017E">
          <w:pPr>
            <w:pStyle w:val="TOC3"/>
            <w:tabs>
              <w:tab w:val="right" w:leader="dot" w:pos="9350"/>
            </w:tabs>
            <w:rPr>
              <w:rFonts w:asciiTheme="minorHAnsi" w:hAnsiTheme="minorHAnsi"/>
              <w:noProof/>
              <w:kern w:val="2"/>
              <w:szCs w:val="22"/>
              <w14:ligatures w14:val="standardContextual"/>
            </w:rPr>
          </w:pPr>
          <w:hyperlink w:anchor="_Toc144376357" w:history="1">
            <w:r w:rsidR="00014E60" w:rsidRPr="00780E9E">
              <w:rPr>
                <w:rStyle w:val="Hyperlink"/>
                <w:noProof/>
              </w:rPr>
              <w:t>Academic Freedom and Freedom of Speech</w:t>
            </w:r>
            <w:r w:rsidR="00014E60">
              <w:rPr>
                <w:noProof/>
                <w:webHidden/>
              </w:rPr>
              <w:tab/>
            </w:r>
            <w:r w:rsidR="00014E60">
              <w:rPr>
                <w:noProof/>
                <w:webHidden/>
              </w:rPr>
              <w:fldChar w:fldCharType="begin"/>
            </w:r>
            <w:r w:rsidR="00014E60">
              <w:rPr>
                <w:noProof/>
                <w:webHidden/>
              </w:rPr>
              <w:instrText xml:space="preserve"> PAGEREF _Toc144376357 \h </w:instrText>
            </w:r>
            <w:r w:rsidR="00014E60">
              <w:rPr>
                <w:noProof/>
                <w:webHidden/>
              </w:rPr>
            </w:r>
            <w:r w:rsidR="00014E60">
              <w:rPr>
                <w:noProof/>
                <w:webHidden/>
              </w:rPr>
              <w:fldChar w:fldCharType="separate"/>
            </w:r>
            <w:r w:rsidR="00014E60">
              <w:rPr>
                <w:noProof/>
                <w:webHidden/>
              </w:rPr>
              <w:t>64</w:t>
            </w:r>
            <w:r w:rsidR="00014E60">
              <w:rPr>
                <w:noProof/>
                <w:webHidden/>
              </w:rPr>
              <w:fldChar w:fldCharType="end"/>
            </w:r>
          </w:hyperlink>
        </w:p>
        <w:p w14:paraId="4914FC30" w14:textId="7F4EFB03" w:rsidR="00014E60" w:rsidRDefault="001B017E">
          <w:pPr>
            <w:pStyle w:val="TOC3"/>
            <w:tabs>
              <w:tab w:val="right" w:leader="dot" w:pos="9350"/>
            </w:tabs>
            <w:rPr>
              <w:rFonts w:asciiTheme="minorHAnsi" w:hAnsiTheme="minorHAnsi"/>
              <w:noProof/>
              <w:kern w:val="2"/>
              <w:szCs w:val="22"/>
              <w14:ligatures w14:val="standardContextual"/>
            </w:rPr>
          </w:pPr>
          <w:hyperlink w:anchor="_Toc144376358" w:history="1">
            <w:r w:rsidR="00014E60" w:rsidRPr="00780E9E">
              <w:rPr>
                <w:rStyle w:val="Hyperlink"/>
                <w:noProof/>
              </w:rPr>
              <w:t>Violations of Policy and Sanctions</w:t>
            </w:r>
            <w:r w:rsidR="00014E60">
              <w:rPr>
                <w:noProof/>
                <w:webHidden/>
              </w:rPr>
              <w:tab/>
            </w:r>
            <w:r w:rsidR="00014E60">
              <w:rPr>
                <w:noProof/>
                <w:webHidden/>
              </w:rPr>
              <w:fldChar w:fldCharType="begin"/>
            </w:r>
            <w:r w:rsidR="00014E60">
              <w:rPr>
                <w:noProof/>
                <w:webHidden/>
              </w:rPr>
              <w:instrText xml:space="preserve"> PAGEREF _Toc144376358 \h </w:instrText>
            </w:r>
            <w:r w:rsidR="00014E60">
              <w:rPr>
                <w:noProof/>
                <w:webHidden/>
              </w:rPr>
            </w:r>
            <w:r w:rsidR="00014E60">
              <w:rPr>
                <w:noProof/>
                <w:webHidden/>
              </w:rPr>
              <w:fldChar w:fldCharType="separate"/>
            </w:r>
            <w:r w:rsidR="00014E60">
              <w:rPr>
                <w:noProof/>
                <w:webHidden/>
              </w:rPr>
              <w:t>64</w:t>
            </w:r>
            <w:r w:rsidR="00014E60">
              <w:rPr>
                <w:noProof/>
                <w:webHidden/>
              </w:rPr>
              <w:fldChar w:fldCharType="end"/>
            </w:r>
          </w:hyperlink>
        </w:p>
        <w:p w14:paraId="451BA669" w14:textId="0DB2C900" w:rsidR="00014E60" w:rsidRDefault="001B017E">
          <w:pPr>
            <w:pStyle w:val="TOC3"/>
            <w:tabs>
              <w:tab w:val="right" w:leader="dot" w:pos="9350"/>
            </w:tabs>
            <w:rPr>
              <w:rFonts w:asciiTheme="minorHAnsi" w:hAnsiTheme="minorHAnsi"/>
              <w:noProof/>
              <w:kern w:val="2"/>
              <w:szCs w:val="22"/>
              <w14:ligatures w14:val="standardContextual"/>
            </w:rPr>
          </w:pPr>
          <w:hyperlink w:anchor="_Toc144376359" w:history="1">
            <w:r w:rsidR="00014E60" w:rsidRPr="00780E9E">
              <w:rPr>
                <w:rStyle w:val="Hyperlink"/>
                <w:noProof/>
              </w:rPr>
              <w:t>False Allegations, Statements, and Evidence</w:t>
            </w:r>
            <w:r w:rsidR="00014E60">
              <w:rPr>
                <w:noProof/>
                <w:webHidden/>
              </w:rPr>
              <w:tab/>
            </w:r>
            <w:r w:rsidR="00014E60">
              <w:rPr>
                <w:noProof/>
                <w:webHidden/>
              </w:rPr>
              <w:fldChar w:fldCharType="begin"/>
            </w:r>
            <w:r w:rsidR="00014E60">
              <w:rPr>
                <w:noProof/>
                <w:webHidden/>
              </w:rPr>
              <w:instrText xml:space="preserve"> PAGEREF _Toc144376359 \h </w:instrText>
            </w:r>
            <w:r w:rsidR="00014E60">
              <w:rPr>
                <w:noProof/>
                <w:webHidden/>
              </w:rPr>
            </w:r>
            <w:r w:rsidR="00014E60">
              <w:rPr>
                <w:noProof/>
                <w:webHidden/>
              </w:rPr>
              <w:fldChar w:fldCharType="separate"/>
            </w:r>
            <w:r w:rsidR="00014E60">
              <w:rPr>
                <w:noProof/>
                <w:webHidden/>
              </w:rPr>
              <w:t>64</w:t>
            </w:r>
            <w:r w:rsidR="00014E60">
              <w:rPr>
                <w:noProof/>
                <w:webHidden/>
              </w:rPr>
              <w:fldChar w:fldCharType="end"/>
            </w:r>
          </w:hyperlink>
        </w:p>
        <w:p w14:paraId="50CBF657" w14:textId="600B9748" w:rsidR="00014E60" w:rsidRDefault="001B017E">
          <w:pPr>
            <w:pStyle w:val="TOC3"/>
            <w:tabs>
              <w:tab w:val="right" w:leader="dot" w:pos="9350"/>
            </w:tabs>
            <w:rPr>
              <w:rFonts w:asciiTheme="minorHAnsi" w:hAnsiTheme="minorHAnsi"/>
              <w:noProof/>
              <w:kern w:val="2"/>
              <w:szCs w:val="22"/>
              <w14:ligatures w14:val="standardContextual"/>
            </w:rPr>
          </w:pPr>
          <w:hyperlink w:anchor="_Toc144376360" w:history="1">
            <w:r w:rsidR="00014E60" w:rsidRPr="00780E9E">
              <w:rPr>
                <w:rStyle w:val="Hyperlink"/>
                <w:noProof/>
              </w:rPr>
              <w:t>Retaliation Prohibited</w:t>
            </w:r>
            <w:r w:rsidR="00014E60">
              <w:rPr>
                <w:noProof/>
                <w:webHidden/>
              </w:rPr>
              <w:tab/>
            </w:r>
            <w:r w:rsidR="00014E60">
              <w:rPr>
                <w:noProof/>
                <w:webHidden/>
              </w:rPr>
              <w:fldChar w:fldCharType="begin"/>
            </w:r>
            <w:r w:rsidR="00014E60">
              <w:rPr>
                <w:noProof/>
                <w:webHidden/>
              </w:rPr>
              <w:instrText xml:space="preserve"> PAGEREF _Toc144376360 \h </w:instrText>
            </w:r>
            <w:r w:rsidR="00014E60">
              <w:rPr>
                <w:noProof/>
                <w:webHidden/>
              </w:rPr>
            </w:r>
            <w:r w:rsidR="00014E60">
              <w:rPr>
                <w:noProof/>
                <w:webHidden/>
              </w:rPr>
              <w:fldChar w:fldCharType="separate"/>
            </w:r>
            <w:r w:rsidR="00014E60">
              <w:rPr>
                <w:noProof/>
                <w:webHidden/>
              </w:rPr>
              <w:t>65</w:t>
            </w:r>
            <w:r w:rsidR="00014E60">
              <w:rPr>
                <w:noProof/>
                <w:webHidden/>
              </w:rPr>
              <w:fldChar w:fldCharType="end"/>
            </w:r>
          </w:hyperlink>
        </w:p>
        <w:p w14:paraId="3BB64C89" w14:textId="3CE59C2C" w:rsidR="00014E60" w:rsidRDefault="001B017E">
          <w:pPr>
            <w:pStyle w:val="TOC3"/>
            <w:tabs>
              <w:tab w:val="right" w:leader="dot" w:pos="9350"/>
            </w:tabs>
            <w:rPr>
              <w:rFonts w:asciiTheme="minorHAnsi" w:hAnsiTheme="minorHAnsi"/>
              <w:noProof/>
              <w:kern w:val="2"/>
              <w:szCs w:val="22"/>
              <w14:ligatures w14:val="standardContextual"/>
            </w:rPr>
          </w:pPr>
          <w:hyperlink w:anchor="_Toc144376361" w:history="1">
            <w:r w:rsidR="00014E60" w:rsidRPr="00780E9E">
              <w:rPr>
                <w:rStyle w:val="Hyperlink"/>
                <w:noProof/>
              </w:rPr>
              <w:t>Education and Prevention</w:t>
            </w:r>
            <w:r w:rsidR="00014E60">
              <w:rPr>
                <w:noProof/>
                <w:webHidden/>
              </w:rPr>
              <w:tab/>
            </w:r>
            <w:r w:rsidR="00014E60">
              <w:rPr>
                <w:noProof/>
                <w:webHidden/>
              </w:rPr>
              <w:fldChar w:fldCharType="begin"/>
            </w:r>
            <w:r w:rsidR="00014E60">
              <w:rPr>
                <w:noProof/>
                <w:webHidden/>
              </w:rPr>
              <w:instrText xml:space="preserve"> PAGEREF _Toc144376361 \h </w:instrText>
            </w:r>
            <w:r w:rsidR="00014E60">
              <w:rPr>
                <w:noProof/>
                <w:webHidden/>
              </w:rPr>
            </w:r>
            <w:r w:rsidR="00014E60">
              <w:rPr>
                <w:noProof/>
                <w:webHidden/>
              </w:rPr>
              <w:fldChar w:fldCharType="separate"/>
            </w:r>
            <w:r w:rsidR="00014E60">
              <w:rPr>
                <w:noProof/>
                <w:webHidden/>
              </w:rPr>
              <w:t>65</w:t>
            </w:r>
            <w:r w:rsidR="00014E60">
              <w:rPr>
                <w:noProof/>
                <w:webHidden/>
              </w:rPr>
              <w:fldChar w:fldCharType="end"/>
            </w:r>
          </w:hyperlink>
        </w:p>
        <w:p w14:paraId="5BA2F0F2" w14:textId="175C47E2" w:rsidR="00014E60" w:rsidRDefault="001B017E">
          <w:pPr>
            <w:pStyle w:val="TOC3"/>
            <w:tabs>
              <w:tab w:val="right" w:leader="dot" w:pos="9350"/>
            </w:tabs>
            <w:rPr>
              <w:rFonts w:asciiTheme="minorHAnsi" w:hAnsiTheme="minorHAnsi"/>
              <w:noProof/>
              <w:kern w:val="2"/>
              <w:szCs w:val="22"/>
              <w14:ligatures w14:val="standardContextual"/>
            </w:rPr>
          </w:pPr>
          <w:hyperlink w:anchor="_Toc144376362" w:history="1">
            <w:r w:rsidR="00014E60" w:rsidRPr="00780E9E">
              <w:rPr>
                <w:rStyle w:val="Hyperlink"/>
                <w:noProof/>
              </w:rPr>
              <w:t>Coordination with Other University Policies</w:t>
            </w:r>
            <w:r w:rsidR="00014E60">
              <w:rPr>
                <w:noProof/>
                <w:webHidden/>
              </w:rPr>
              <w:tab/>
            </w:r>
            <w:r w:rsidR="00014E60">
              <w:rPr>
                <w:noProof/>
                <w:webHidden/>
              </w:rPr>
              <w:fldChar w:fldCharType="begin"/>
            </w:r>
            <w:r w:rsidR="00014E60">
              <w:rPr>
                <w:noProof/>
                <w:webHidden/>
              </w:rPr>
              <w:instrText xml:space="preserve"> PAGEREF _Toc144376362 \h </w:instrText>
            </w:r>
            <w:r w:rsidR="00014E60">
              <w:rPr>
                <w:noProof/>
                <w:webHidden/>
              </w:rPr>
            </w:r>
            <w:r w:rsidR="00014E60">
              <w:rPr>
                <w:noProof/>
                <w:webHidden/>
              </w:rPr>
              <w:fldChar w:fldCharType="separate"/>
            </w:r>
            <w:r w:rsidR="00014E60">
              <w:rPr>
                <w:noProof/>
                <w:webHidden/>
              </w:rPr>
              <w:t>65</w:t>
            </w:r>
            <w:r w:rsidR="00014E60">
              <w:rPr>
                <w:noProof/>
                <w:webHidden/>
              </w:rPr>
              <w:fldChar w:fldCharType="end"/>
            </w:r>
          </w:hyperlink>
        </w:p>
        <w:p w14:paraId="15025134" w14:textId="0A00ACA8" w:rsidR="00014E60" w:rsidRDefault="001B017E">
          <w:pPr>
            <w:pStyle w:val="TOC3"/>
            <w:tabs>
              <w:tab w:val="right" w:leader="dot" w:pos="9350"/>
            </w:tabs>
            <w:rPr>
              <w:rFonts w:asciiTheme="minorHAnsi" w:hAnsiTheme="minorHAnsi"/>
              <w:noProof/>
              <w:kern w:val="2"/>
              <w:szCs w:val="22"/>
              <w14:ligatures w14:val="standardContextual"/>
            </w:rPr>
          </w:pPr>
          <w:hyperlink w:anchor="_Toc144376363" w:history="1">
            <w:r w:rsidR="00014E60" w:rsidRPr="00780E9E">
              <w:rPr>
                <w:rStyle w:val="Hyperlink"/>
                <w:noProof/>
              </w:rPr>
              <w:t xml:space="preserve">Reason for </w:t>
            </w:r>
            <w:r w:rsidR="002D5C4B">
              <w:rPr>
                <w:rStyle w:val="Hyperlink"/>
                <w:noProof/>
              </w:rPr>
              <w:t>t</w:t>
            </w:r>
            <w:r w:rsidR="00014E60" w:rsidRPr="00780E9E">
              <w:rPr>
                <w:rStyle w:val="Hyperlink"/>
                <w:noProof/>
              </w:rPr>
              <w:t>his Policy</w:t>
            </w:r>
            <w:r w:rsidR="00014E60">
              <w:rPr>
                <w:noProof/>
                <w:webHidden/>
              </w:rPr>
              <w:tab/>
            </w:r>
            <w:r w:rsidR="00014E60">
              <w:rPr>
                <w:noProof/>
                <w:webHidden/>
              </w:rPr>
              <w:fldChar w:fldCharType="begin"/>
            </w:r>
            <w:r w:rsidR="00014E60">
              <w:rPr>
                <w:noProof/>
                <w:webHidden/>
              </w:rPr>
              <w:instrText xml:space="preserve"> PAGEREF _Toc144376363 \h </w:instrText>
            </w:r>
            <w:r w:rsidR="00014E60">
              <w:rPr>
                <w:noProof/>
                <w:webHidden/>
              </w:rPr>
            </w:r>
            <w:r w:rsidR="00014E60">
              <w:rPr>
                <w:noProof/>
                <w:webHidden/>
              </w:rPr>
              <w:fldChar w:fldCharType="separate"/>
            </w:r>
            <w:r w:rsidR="00014E60">
              <w:rPr>
                <w:noProof/>
                <w:webHidden/>
              </w:rPr>
              <w:t>65</w:t>
            </w:r>
            <w:r w:rsidR="00014E60">
              <w:rPr>
                <w:noProof/>
                <w:webHidden/>
              </w:rPr>
              <w:fldChar w:fldCharType="end"/>
            </w:r>
          </w:hyperlink>
        </w:p>
        <w:p w14:paraId="14F1F0D7" w14:textId="46EA5EC6" w:rsidR="00014E60" w:rsidRDefault="001B017E">
          <w:pPr>
            <w:pStyle w:val="TOC3"/>
            <w:tabs>
              <w:tab w:val="right" w:leader="dot" w:pos="9350"/>
            </w:tabs>
            <w:rPr>
              <w:rFonts w:asciiTheme="minorHAnsi" w:hAnsiTheme="minorHAnsi"/>
              <w:noProof/>
              <w:kern w:val="2"/>
              <w:szCs w:val="22"/>
              <w14:ligatures w14:val="standardContextual"/>
            </w:rPr>
          </w:pPr>
          <w:hyperlink w:anchor="_Toc144376364" w:history="1">
            <w:r w:rsidR="00014E60" w:rsidRPr="00780E9E">
              <w:rPr>
                <w:rStyle w:val="Hyperlink"/>
                <w:noProof/>
              </w:rPr>
              <w:t xml:space="preserve">Individuals and Entities Affected by </w:t>
            </w:r>
            <w:r w:rsidR="002D5C4B">
              <w:rPr>
                <w:rStyle w:val="Hyperlink"/>
                <w:noProof/>
              </w:rPr>
              <w:t>t</w:t>
            </w:r>
            <w:r w:rsidR="00014E60" w:rsidRPr="00780E9E">
              <w:rPr>
                <w:rStyle w:val="Hyperlink"/>
                <w:noProof/>
              </w:rPr>
              <w:t>his Policy</w:t>
            </w:r>
            <w:r w:rsidR="00014E60">
              <w:rPr>
                <w:noProof/>
                <w:webHidden/>
              </w:rPr>
              <w:tab/>
            </w:r>
            <w:r w:rsidR="00014E60">
              <w:rPr>
                <w:noProof/>
                <w:webHidden/>
              </w:rPr>
              <w:fldChar w:fldCharType="begin"/>
            </w:r>
            <w:r w:rsidR="00014E60">
              <w:rPr>
                <w:noProof/>
                <w:webHidden/>
              </w:rPr>
              <w:instrText xml:space="preserve"> PAGEREF _Toc144376364 \h </w:instrText>
            </w:r>
            <w:r w:rsidR="00014E60">
              <w:rPr>
                <w:noProof/>
                <w:webHidden/>
              </w:rPr>
            </w:r>
            <w:r w:rsidR="00014E60">
              <w:rPr>
                <w:noProof/>
                <w:webHidden/>
              </w:rPr>
              <w:fldChar w:fldCharType="separate"/>
            </w:r>
            <w:r w:rsidR="00014E60">
              <w:rPr>
                <w:noProof/>
                <w:webHidden/>
              </w:rPr>
              <w:t>65</w:t>
            </w:r>
            <w:r w:rsidR="00014E60">
              <w:rPr>
                <w:noProof/>
                <w:webHidden/>
              </w:rPr>
              <w:fldChar w:fldCharType="end"/>
            </w:r>
          </w:hyperlink>
        </w:p>
        <w:p w14:paraId="20B11D62" w14:textId="7ED05B23" w:rsidR="00014E60" w:rsidRDefault="001B017E">
          <w:pPr>
            <w:pStyle w:val="TOC3"/>
            <w:tabs>
              <w:tab w:val="right" w:leader="dot" w:pos="9350"/>
            </w:tabs>
            <w:rPr>
              <w:rFonts w:asciiTheme="minorHAnsi" w:hAnsiTheme="minorHAnsi"/>
              <w:noProof/>
              <w:kern w:val="2"/>
              <w:szCs w:val="22"/>
              <w14:ligatures w14:val="standardContextual"/>
            </w:rPr>
          </w:pPr>
          <w:hyperlink w:anchor="_Toc144376365" w:history="1">
            <w:r w:rsidR="00014E60" w:rsidRPr="00780E9E">
              <w:rPr>
                <w:rStyle w:val="Hyperlink"/>
                <w:noProof/>
              </w:rPr>
              <w:t>Exclusions</w:t>
            </w:r>
            <w:r w:rsidR="00014E60">
              <w:rPr>
                <w:noProof/>
                <w:webHidden/>
              </w:rPr>
              <w:tab/>
            </w:r>
            <w:r w:rsidR="00014E60">
              <w:rPr>
                <w:noProof/>
                <w:webHidden/>
              </w:rPr>
              <w:fldChar w:fldCharType="begin"/>
            </w:r>
            <w:r w:rsidR="00014E60">
              <w:rPr>
                <w:noProof/>
                <w:webHidden/>
              </w:rPr>
              <w:instrText xml:space="preserve"> PAGEREF _Toc144376365 \h </w:instrText>
            </w:r>
            <w:r w:rsidR="00014E60">
              <w:rPr>
                <w:noProof/>
                <w:webHidden/>
              </w:rPr>
            </w:r>
            <w:r w:rsidR="00014E60">
              <w:rPr>
                <w:noProof/>
                <w:webHidden/>
              </w:rPr>
              <w:fldChar w:fldCharType="separate"/>
            </w:r>
            <w:r w:rsidR="00014E60">
              <w:rPr>
                <w:noProof/>
                <w:webHidden/>
              </w:rPr>
              <w:t>65</w:t>
            </w:r>
            <w:r w:rsidR="00014E60">
              <w:rPr>
                <w:noProof/>
                <w:webHidden/>
              </w:rPr>
              <w:fldChar w:fldCharType="end"/>
            </w:r>
          </w:hyperlink>
        </w:p>
        <w:p w14:paraId="45C0F1B2" w14:textId="40A8D5C9" w:rsidR="00014E60" w:rsidRDefault="001B017E">
          <w:pPr>
            <w:pStyle w:val="TOC3"/>
            <w:tabs>
              <w:tab w:val="right" w:leader="dot" w:pos="9350"/>
            </w:tabs>
            <w:rPr>
              <w:rFonts w:asciiTheme="minorHAnsi" w:hAnsiTheme="minorHAnsi"/>
              <w:noProof/>
              <w:kern w:val="2"/>
              <w:szCs w:val="22"/>
              <w14:ligatures w14:val="standardContextual"/>
            </w:rPr>
          </w:pPr>
          <w:hyperlink w:anchor="_Toc144376366" w:history="1">
            <w:r w:rsidR="00014E60" w:rsidRPr="00780E9E">
              <w:rPr>
                <w:rStyle w:val="Hyperlink"/>
                <w:noProof/>
              </w:rPr>
              <w:t>Responsibilities</w:t>
            </w:r>
            <w:r w:rsidR="00014E60">
              <w:rPr>
                <w:noProof/>
                <w:webHidden/>
              </w:rPr>
              <w:tab/>
            </w:r>
            <w:r w:rsidR="00014E60">
              <w:rPr>
                <w:noProof/>
                <w:webHidden/>
              </w:rPr>
              <w:fldChar w:fldCharType="begin"/>
            </w:r>
            <w:r w:rsidR="00014E60">
              <w:rPr>
                <w:noProof/>
                <w:webHidden/>
              </w:rPr>
              <w:instrText xml:space="preserve"> PAGEREF _Toc144376366 \h </w:instrText>
            </w:r>
            <w:r w:rsidR="00014E60">
              <w:rPr>
                <w:noProof/>
                <w:webHidden/>
              </w:rPr>
            </w:r>
            <w:r w:rsidR="00014E60">
              <w:rPr>
                <w:noProof/>
                <w:webHidden/>
              </w:rPr>
              <w:fldChar w:fldCharType="separate"/>
            </w:r>
            <w:r w:rsidR="00014E60">
              <w:rPr>
                <w:noProof/>
                <w:webHidden/>
              </w:rPr>
              <w:t>66</w:t>
            </w:r>
            <w:r w:rsidR="00014E60">
              <w:rPr>
                <w:noProof/>
                <w:webHidden/>
              </w:rPr>
              <w:fldChar w:fldCharType="end"/>
            </w:r>
          </w:hyperlink>
        </w:p>
        <w:p w14:paraId="1605233E" w14:textId="6D29DC74" w:rsidR="00014E60" w:rsidRDefault="001B017E">
          <w:pPr>
            <w:pStyle w:val="TOC2"/>
            <w:tabs>
              <w:tab w:val="right" w:leader="dot" w:pos="9350"/>
            </w:tabs>
            <w:rPr>
              <w:rFonts w:asciiTheme="minorHAnsi" w:hAnsiTheme="minorHAnsi"/>
              <w:noProof/>
              <w:kern w:val="2"/>
              <w:szCs w:val="22"/>
              <w14:ligatures w14:val="standardContextual"/>
            </w:rPr>
          </w:pPr>
          <w:hyperlink w:anchor="_Toc144376367" w:history="1">
            <w:r w:rsidR="00014E60" w:rsidRPr="00780E9E">
              <w:rPr>
                <w:rStyle w:val="Hyperlink"/>
                <w:noProof/>
              </w:rPr>
              <w:t xml:space="preserve">Procedures </w:t>
            </w:r>
            <w:r w:rsidR="002D5C4B">
              <w:rPr>
                <w:rStyle w:val="Hyperlink"/>
                <w:noProof/>
              </w:rPr>
              <w:t>f</w:t>
            </w:r>
            <w:r w:rsidR="00014E60" w:rsidRPr="00780E9E">
              <w:rPr>
                <w:rStyle w:val="Hyperlink"/>
                <w:noProof/>
              </w:rPr>
              <w:t xml:space="preserve">or Resolving Complaints </w:t>
            </w:r>
            <w:r w:rsidR="002D5C4B">
              <w:rPr>
                <w:rStyle w:val="Hyperlink"/>
                <w:noProof/>
              </w:rPr>
              <w:t>o</w:t>
            </w:r>
            <w:r w:rsidR="00014E60" w:rsidRPr="00780E9E">
              <w:rPr>
                <w:rStyle w:val="Hyperlink"/>
                <w:noProof/>
              </w:rPr>
              <w:t>f Title IX Harassment</w:t>
            </w:r>
            <w:r w:rsidR="00014E60">
              <w:rPr>
                <w:noProof/>
                <w:webHidden/>
              </w:rPr>
              <w:tab/>
            </w:r>
            <w:r w:rsidR="00014E60">
              <w:rPr>
                <w:noProof/>
                <w:webHidden/>
              </w:rPr>
              <w:fldChar w:fldCharType="begin"/>
            </w:r>
            <w:r w:rsidR="00014E60">
              <w:rPr>
                <w:noProof/>
                <w:webHidden/>
              </w:rPr>
              <w:instrText xml:space="preserve"> PAGEREF _Toc144376367 \h </w:instrText>
            </w:r>
            <w:r w:rsidR="00014E60">
              <w:rPr>
                <w:noProof/>
                <w:webHidden/>
              </w:rPr>
            </w:r>
            <w:r w:rsidR="00014E60">
              <w:rPr>
                <w:noProof/>
                <w:webHidden/>
              </w:rPr>
              <w:fldChar w:fldCharType="separate"/>
            </w:r>
            <w:r w:rsidR="00014E60">
              <w:rPr>
                <w:noProof/>
                <w:webHidden/>
              </w:rPr>
              <w:t>67</w:t>
            </w:r>
            <w:r w:rsidR="00014E60">
              <w:rPr>
                <w:noProof/>
                <w:webHidden/>
              </w:rPr>
              <w:fldChar w:fldCharType="end"/>
            </w:r>
          </w:hyperlink>
        </w:p>
        <w:p w14:paraId="5E25B260" w14:textId="57D3B5E9" w:rsidR="00014E60" w:rsidRDefault="001B017E">
          <w:pPr>
            <w:pStyle w:val="TOC3"/>
            <w:tabs>
              <w:tab w:val="right" w:leader="dot" w:pos="9350"/>
            </w:tabs>
            <w:rPr>
              <w:rFonts w:asciiTheme="minorHAnsi" w:hAnsiTheme="minorHAnsi"/>
              <w:noProof/>
              <w:kern w:val="2"/>
              <w:szCs w:val="22"/>
              <w14:ligatures w14:val="standardContextual"/>
            </w:rPr>
          </w:pPr>
          <w:hyperlink w:anchor="_Toc144376368" w:history="1">
            <w:r w:rsidR="00014E60" w:rsidRPr="00780E9E">
              <w:rPr>
                <w:rStyle w:val="Hyperlink"/>
                <w:noProof/>
              </w:rPr>
              <w:t>Introduction</w:t>
            </w:r>
            <w:r w:rsidR="00014E60">
              <w:rPr>
                <w:noProof/>
                <w:webHidden/>
              </w:rPr>
              <w:tab/>
            </w:r>
            <w:r w:rsidR="00014E60">
              <w:rPr>
                <w:noProof/>
                <w:webHidden/>
              </w:rPr>
              <w:fldChar w:fldCharType="begin"/>
            </w:r>
            <w:r w:rsidR="00014E60">
              <w:rPr>
                <w:noProof/>
                <w:webHidden/>
              </w:rPr>
              <w:instrText xml:space="preserve"> PAGEREF _Toc144376368 \h </w:instrText>
            </w:r>
            <w:r w:rsidR="00014E60">
              <w:rPr>
                <w:noProof/>
                <w:webHidden/>
              </w:rPr>
            </w:r>
            <w:r w:rsidR="00014E60">
              <w:rPr>
                <w:noProof/>
                <w:webHidden/>
              </w:rPr>
              <w:fldChar w:fldCharType="separate"/>
            </w:r>
            <w:r w:rsidR="00014E60">
              <w:rPr>
                <w:noProof/>
                <w:webHidden/>
              </w:rPr>
              <w:t>67</w:t>
            </w:r>
            <w:r w:rsidR="00014E60">
              <w:rPr>
                <w:noProof/>
                <w:webHidden/>
              </w:rPr>
              <w:fldChar w:fldCharType="end"/>
            </w:r>
          </w:hyperlink>
        </w:p>
        <w:p w14:paraId="6738F732" w14:textId="467FE993" w:rsidR="00014E60" w:rsidRDefault="001B017E">
          <w:pPr>
            <w:pStyle w:val="TOC3"/>
            <w:tabs>
              <w:tab w:val="right" w:leader="dot" w:pos="9350"/>
            </w:tabs>
            <w:rPr>
              <w:rFonts w:asciiTheme="minorHAnsi" w:hAnsiTheme="minorHAnsi"/>
              <w:noProof/>
              <w:kern w:val="2"/>
              <w:szCs w:val="22"/>
              <w14:ligatures w14:val="standardContextual"/>
            </w:rPr>
          </w:pPr>
          <w:hyperlink w:anchor="_Toc144376369" w:history="1">
            <w:r w:rsidR="00014E60" w:rsidRPr="00780E9E">
              <w:rPr>
                <w:rStyle w:val="Hyperlink"/>
                <w:noProof/>
              </w:rPr>
              <w:t>Scope</w:t>
            </w:r>
            <w:r w:rsidR="00014E60">
              <w:rPr>
                <w:noProof/>
                <w:webHidden/>
              </w:rPr>
              <w:tab/>
            </w:r>
            <w:r w:rsidR="00014E60">
              <w:rPr>
                <w:noProof/>
                <w:webHidden/>
              </w:rPr>
              <w:fldChar w:fldCharType="begin"/>
            </w:r>
            <w:r w:rsidR="00014E60">
              <w:rPr>
                <w:noProof/>
                <w:webHidden/>
              </w:rPr>
              <w:instrText xml:space="preserve"> PAGEREF _Toc144376369 \h </w:instrText>
            </w:r>
            <w:r w:rsidR="00014E60">
              <w:rPr>
                <w:noProof/>
                <w:webHidden/>
              </w:rPr>
            </w:r>
            <w:r w:rsidR="00014E60">
              <w:rPr>
                <w:noProof/>
                <w:webHidden/>
              </w:rPr>
              <w:fldChar w:fldCharType="separate"/>
            </w:r>
            <w:r w:rsidR="00014E60">
              <w:rPr>
                <w:noProof/>
                <w:webHidden/>
              </w:rPr>
              <w:t>68</w:t>
            </w:r>
            <w:r w:rsidR="00014E60">
              <w:rPr>
                <w:noProof/>
                <w:webHidden/>
              </w:rPr>
              <w:fldChar w:fldCharType="end"/>
            </w:r>
          </w:hyperlink>
        </w:p>
        <w:p w14:paraId="0F702FB4" w14:textId="5DB9703A" w:rsidR="00014E60" w:rsidRDefault="001B017E">
          <w:pPr>
            <w:pStyle w:val="TOC3"/>
            <w:tabs>
              <w:tab w:val="right" w:leader="dot" w:pos="9350"/>
            </w:tabs>
            <w:rPr>
              <w:rFonts w:asciiTheme="minorHAnsi" w:hAnsiTheme="minorHAnsi"/>
              <w:noProof/>
              <w:kern w:val="2"/>
              <w:szCs w:val="22"/>
              <w14:ligatures w14:val="standardContextual"/>
            </w:rPr>
          </w:pPr>
          <w:hyperlink w:anchor="_Toc144376370" w:history="1">
            <w:r w:rsidR="00014E60" w:rsidRPr="00780E9E">
              <w:rPr>
                <w:rStyle w:val="Hyperlink"/>
                <w:noProof/>
              </w:rPr>
              <w:t>Resources for Resolving Complaints of Title IX Harassment</w:t>
            </w:r>
            <w:r w:rsidR="00014E60">
              <w:rPr>
                <w:noProof/>
                <w:webHidden/>
              </w:rPr>
              <w:tab/>
            </w:r>
            <w:r w:rsidR="00014E60">
              <w:rPr>
                <w:noProof/>
                <w:webHidden/>
              </w:rPr>
              <w:fldChar w:fldCharType="begin"/>
            </w:r>
            <w:r w:rsidR="00014E60">
              <w:rPr>
                <w:noProof/>
                <w:webHidden/>
              </w:rPr>
              <w:instrText xml:space="preserve"> PAGEREF _Toc144376370 \h </w:instrText>
            </w:r>
            <w:r w:rsidR="00014E60">
              <w:rPr>
                <w:noProof/>
                <w:webHidden/>
              </w:rPr>
            </w:r>
            <w:r w:rsidR="00014E60">
              <w:rPr>
                <w:noProof/>
                <w:webHidden/>
              </w:rPr>
              <w:fldChar w:fldCharType="separate"/>
            </w:r>
            <w:r w:rsidR="00014E60">
              <w:rPr>
                <w:noProof/>
                <w:webHidden/>
              </w:rPr>
              <w:t>68</w:t>
            </w:r>
            <w:r w:rsidR="00014E60">
              <w:rPr>
                <w:noProof/>
                <w:webHidden/>
              </w:rPr>
              <w:fldChar w:fldCharType="end"/>
            </w:r>
          </w:hyperlink>
        </w:p>
        <w:p w14:paraId="5DE2CD80" w14:textId="3FC54723" w:rsidR="00014E60" w:rsidRDefault="001B017E">
          <w:pPr>
            <w:pStyle w:val="TOC3"/>
            <w:tabs>
              <w:tab w:val="right" w:leader="dot" w:pos="9350"/>
            </w:tabs>
            <w:rPr>
              <w:rFonts w:asciiTheme="minorHAnsi" w:hAnsiTheme="minorHAnsi"/>
              <w:noProof/>
              <w:kern w:val="2"/>
              <w:szCs w:val="22"/>
              <w14:ligatures w14:val="standardContextual"/>
            </w:rPr>
          </w:pPr>
          <w:hyperlink w:anchor="_Toc144376371" w:history="1">
            <w:r w:rsidR="00014E60" w:rsidRPr="00780E9E">
              <w:rPr>
                <w:rStyle w:val="Hyperlink"/>
                <w:noProof/>
              </w:rPr>
              <w:t>General Provisions</w:t>
            </w:r>
            <w:r w:rsidR="00014E60">
              <w:rPr>
                <w:noProof/>
                <w:webHidden/>
              </w:rPr>
              <w:tab/>
            </w:r>
            <w:r w:rsidR="00014E60">
              <w:rPr>
                <w:noProof/>
                <w:webHidden/>
              </w:rPr>
              <w:fldChar w:fldCharType="begin"/>
            </w:r>
            <w:r w:rsidR="00014E60">
              <w:rPr>
                <w:noProof/>
                <w:webHidden/>
              </w:rPr>
              <w:instrText xml:space="preserve"> PAGEREF _Toc144376371 \h </w:instrText>
            </w:r>
            <w:r w:rsidR="00014E60">
              <w:rPr>
                <w:noProof/>
                <w:webHidden/>
              </w:rPr>
            </w:r>
            <w:r w:rsidR="00014E60">
              <w:rPr>
                <w:noProof/>
                <w:webHidden/>
              </w:rPr>
              <w:fldChar w:fldCharType="separate"/>
            </w:r>
            <w:r w:rsidR="00014E60">
              <w:rPr>
                <w:noProof/>
                <w:webHidden/>
              </w:rPr>
              <w:t>68</w:t>
            </w:r>
            <w:r w:rsidR="00014E60">
              <w:rPr>
                <w:noProof/>
                <w:webHidden/>
              </w:rPr>
              <w:fldChar w:fldCharType="end"/>
            </w:r>
          </w:hyperlink>
        </w:p>
        <w:p w14:paraId="60F2A1C8" w14:textId="3FB1A5DF" w:rsidR="00014E60" w:rsidRDefault="001B017E">
          <w:pPr>
            <w:pStyle w:val="TOC3"/>
            <w:tabs>
              <w:tab w:val="right" w:leader="dot" w:pos="9350"/>
            </w:tabs>
            <w:rPr>
              <w:rFonts w:asciiTheme="minorHAnsi" w:hAnsiTheme="minorHAnsi"/>
              <w:noProof/>
              <w:kern w:val="2"/>
              <w:szCs w:val="22"/>
              <w14:ligatures w14:val="standardContextual"/>
            </w:rPr>
          </w:pPr>
          <w:hyperlink w:anchor="_Toc144376372" w:history="1">
            <w:r w:rsidR="00014E60" w:rsidRPr="00780E9E">
              <w:rPr>
                <w:rStyle w:val="Hyperlink"/>
                <w:noProof/>
              </w:rPr>
              <w:t>Reporting Options and Resources for Title IX Harassment</w:t>
            </w:r>
            <w:r w:rsidR="00014E60">
              <w:rPr>
                <w:noProof/>
                <w:webHidden/>
              </w:rPr>
              <w:tab/>
            </w:r>
            <w:r w:rsidR="00014E60">
              <w:rPr>
                <w:noProof/>
                <w:webHidden/>
              </w:rPr>
              <w:fldChar w:fldCharType="begin"/>
            </w:r>
            <w:r w:rsidR="00014E60">
              <w:rPr>
                <w:noProof/>
                <w:webHidden/>
              </w:rPr>
              <w:instrText xml:space="preserve"> PAGEREF _Toc144376372 \h </w:instrText>
            </w:r>
            <w:r w:rsidR="00014E60">
              <w:rPr>
                <w:noProof/>
                <w:webHidden/>
              </w:rPr>
            </w:r>
            <w:r w:rsidR="00014E60">
              <w:rPr>
                <w:noProof/>
                <w:webHidden/>
              </w:rPr>
              <w:fldChar w:fldCharType="separate"/>
            </w:r>
            <w:r w:rsidR="00014E60">
              <w:rPr>
                <w:noProof/>
                <w:webHidden/>
              </w:rPr>
              <w:t>72</w:t>
            </w:r>
            <w:r w:rsidR="00014E60">
              <w:rPr>
                <w:noProof/>
                <w:webHidden/>
              </w:rPr>
              <w:fldChar w:fldCharType="end"/>
            </w:r>
          </w:hyperlink>
        </w:p>
        <w:p w14:paraId="57356047" w14:textId="7529FC91" w:rsidR="00014E60" w:rsidRDefault="001B017E">
          <w:pPr>
            <w:pStyle w:val="TOC3"/>
            <w:tabs>
              <w:tab w:val="right" w:leader="dot" w:pos="9350"/>
            </w:tabs>
            <w:rPr>
              <w:rFonts w:asciiTheme="minorHAnsi" w:hAnsiTheme="minorHAnsi"/>
              <w:noProof/>
              <w:kern w:val="2"/>
              <w:szCs w:val="22"/>
              <w14:ligatures w14:val="standardContextual"/>
            </w:rPr>
          </w:pPr>
          <w:hyperlink w:anchor="_Toc144376373" w:history="1">
            <w:r w:rsidR="00014E60" w:rsidRPr="00780E9E">
              <w:rPr>
                <w:rStyle w:val="Hyperlink"/>
                <w:noProof/>
              </w:rPr>
              <w:t>Counseling, Advocacy and Support for Students</w:t>
            </w:r>
            <w:r w:rsidR="00014E60">
              <w:rPr>
                <w:noProof/>
                <w:webHidden/>
              </w:rPr>
              <w:tab/>
            </w:r>
            <w:r w:rsidR="00014E60">
              <w:rPr>
                <w:noProof/>
                <w:webHidden/>
              </w:rPr>
              <w:fldChar w:fldCharType="begin"/>
            </w:r>
            <w:r w:rsidR="00014E60">
              <w:rPr>
                <w:noProof/>
                <w:webHidden/>
              </w:rPr>
              <w:instrText xml:space="preserve"> PAGEREF _Toc144376373 \h </w:instrText>
            </w:r>
            <w:r w:rsidR="00014E60">
              <w:rPr>
                <w:noProof/>
                <w:webHidden/>
              </w:rPr>
            </w:r>
            <w:r w:rsidR="00014E60">
              <w:rPr>
                <w:noProof/>
                <w:webHidden/>
              </w:rPr>
              <w:fldChar w:fldCharType="separate"/>
            </w:r>
            <w:r w:rsidR="00014E60">
              <w:rPr>
                <w:noProof/>
                <w:webHidden/>
              </w:rPr>
              <w:t>74</w:t>
            </w:r>
            <w:r w:rsidR="00014E60">
              <w:rPr>
                <w:noProof/>
                <w:webHidden/>
              </w:rPr>
              <w:fldChar w:fldCharType="end"/>
            </w:r>
          </w:hyperlink>
        </w:p>
        <w:p w14:paraId="35BB6FD7" w14:textId="79C4FEDF" w:rsidR="00014E60" w:rsidRDefault="001B017E">
          <w:pPr>
            <w:pStyle w:val="TOC3"/>
            <w:tabs>
              <w:tab w:val="right" w:leader="dot" w:pos="9350"/>
            </w:tabs>
            <w:rPr>
              <w:rFonts w:asciiTheme="minorHAnsi" w:hAnsiTheme="minorHAnsi"/>
              <w:noProof/>
              <w:kern w:val="2"/>
              <w:szCs w:val="22"/>
              <w14:ligatures w14:val="standardContextual"/>
            </w:rPr>
          </w:pPr>
          <w:hyperlink w:anchor="_Toc144376374" w:history="1">
            <w:r w:rsidR="00014E60" w:rsidRPr="00780E9E">
              <w:rPr>
                <w:rStyle w:val="Hyperlink"/>
                <w:noProof/>
              </w:rPr>
              <w:t>Informal Resolution Process</w:t>
            </w:r>
            <w:r w:rsidR="00014E60">
              <w:rPr>
                <w:noProof/>
                <w:webHidden/>
              </w:rPr>
              <w:tab/>
            </w:r>
            <w:r w:rsidR="00014E60">
              <w:rPr>
                <w:noProof/>
                <w:webHidden/>
              </w:rPr>
              <w:fldChar w:fldCharType="begin"/>
            </w:r>
            <w:r w:rsidR="00014E60">
              <w:rPr>
                <w:noProof/>
                <w:webHidden/>
              </w:rPr>
              <w:instrText xml:space="preserve"> PAGEREF _Toc144376374 \h </w:instrText>
            </w:r>
            <w:r w:rsidR="00014E60">
              <w:rPr>
                <w:noProof/>
                <w:webHidden/>
              </w:rPr>
            </w:r>
            <w:r w:rsidR="00014E60">
              <w:rPr>
                <w:noProof/>
                <w:webHidden/>
              </w:rPr>
              <w:fldChar w:fldCharType="separate"/>
            </w:r>
            <w:r w:rsidR="00014E60">
              <w:rPr>
                <w:noProof/>
                <w:webHidden/>
              </w:rPr>
              <w:t>74</w:t>
            </w:r>
            <w:r w:rsidR="00014E60">
              <w:rPr>
                <w:noProof/>
                <w:webHidden/>
              </w:rPr>
              <w:fldChar w:fldCharType="end"/>
            </w:r>
          </w:hyperlink>
        </w:p>
        <w:p w14:paraId="72BE6218" w14:textId="08EB8FF8" w:rsidR="00014E60" w:rsidRDefault="001B017E">
          <w:pPr>
            <w:pStyle w:val="TOC3"/>
            <w:tabs>
              <w:tab w:val="right" w:leader="dot" w:pos="9350"/>
            </w:tabs>
            <w:rPr>
              <w:rFonts w:asciiTheme="minorHAnsi" w:hAnsiTheme="minorHAnsi"/>
              <w:noProof/>
              <w:kern w:val="2"/>
              <w:szCs w:val="22"/>
              <w14:ligatures w14:val="standardContextual"/>
            </w:rPr>
          </w:pPr>
          <w:hyperlink w:anchor="_Toc144376375" w:history="1">
            <w:r w:rsidR="00014E60" w:rsidRPr="00780E9E">
              <w:rPr>
                <w:rStyle w:val="Hyperlink"/>
                <w:noProof/>
              </w:rPr>
              <w:t>Formal Resolution Process</w:t>
            </w:r>
            <w:r w:rsidR="00014E60">
              <w:rPr>
                <w:noProof/>
                <w:webHidden/>
              </w:rPr>
              <w:tab/>
            </w:r>
            <w:r w:rsidR="00014E60">
              <w:rPr>
                <w:noProof/>
                <w:webHidden/>
              </w:rPr>
              <w:fldChar w:fldCharType="begin"/>
            </w:r>
            <w:r w:rsidR="00014E60">
              <w:rPr>
                <w:noProof/>
                <w:webHidden/>
              </w:rPr>
              <w:instrText xml:space="preserve"> PAGEREF _Toc144376375 \h </w:instrText>
            </w:r>
            <w:r w:rsidR="00014E60">
              <w:rPr>
                <w:noProof/>
                <w:webHidden/>
              </w:rPr>
            </w:r>
            <w:r w:rsidR="00014E60">
              <w:rPr>
                <w:noProof/>
                <w:webHidden/>
              </w:rPr>
              <w:fldChar w:fldCharType="separate"/>
            </w:r>
            <w:r w:rsidR="00014E60">
              <w:rPr>
                <w:noProof/>
                <w:webHidden/>
              </w:rPr>
              <w:t>75</w:t>
            </w:r>
            <w:r w:rsidR="00014E60">
              <w:rPr>
                <w:noProof/>
                <w:webHidden/>
              </w:rPr>
              <w:fldChar w:fldCharType="end"/>
            </w:r>
          </w:hyperlink>
        </w:p>
        <w:p w14:paraId="0CC62E81" w14:textId="2E0368A2" w:rsidR="00014E60" w:rsidRDefault="001B017E">
          <w:pPr>
            <w:pStyle w:val="TOC3"/>
            <w:tabs>
              <w:tab w:val="right" w:leader="dot" w:pos="9350"/>
            </w:tabs>
            <w:rPr>
              <w:rFonts w:asciiTheme="minorHAnsi" w:hAnsiTheme="minorHAnsi"/>
              <w:noProof/>
              <w:kern w:val="2"/>
              <w:szCs w:val="22"/>
              <w14:ligatures w14:val="standardContextual"/>
            </w:rPr>
          </w:pPr>
          <w:hyperlink w:anchor="_Toc144376376" w:history="1">
            <w:r w:rsidR="00014E60" w:rsidRPr="00780E9E">
              <w:rPr>
                <w:rStyle w:val="Hyperlink"/>
                <w:noProof/>
              </w:rPr>
              <w:t>Hearing</w:t>
            </w:r>
            <w:r w:rsidR="00014E60">
              <w:rPr>
                <w:noProof/>
                <w:webHidden/>
              </w:rPr>
              <w:tab/>
            </w:r>
            <w:r w:rsidR="00014E60">
              <w:rPr>
                <w:noProof/>
                <w:webHidden/>
              </w:rPr>
              <w:fldChar w:fldCharType="begin"/>
            </w:r>
            <w:r w:rsidR="00014E60">
              <w:rPr>
                <w:noProof/>
                <w:webHidden/>
              </w:rPr>
              <w:instrText xml:space="preserve"> PAGEREF _Toc144376376 \h </w:instrText>
            </w:r>
            <w:r w:rsidR="00014E60">
              <w:rPr>
                <w:noProof/>
                <w:webHidden/>
              </w:rPr>
            </w:r>
            <w:r w:rsidR="00014E60">
              <w:rPr>
                <w:noProof/>
                <w:webHidden/>
              </w:rPr>
              <w:fldChar w:fldCharType="separate"/>
            </w:r>
            <w:r w:rsidR="00014E60">
              <w:rPr>
                <w:noProof/>
                <w:webHidden/>
              </w:rPr>
              <w:t>78</w:t>
            </w:r>
            <w:r w:rsidR="00014E60">
              <w:rPr>
                <w:noProof/>
                <w:webHidden/>
              </w:rPr>
              <w:fldChar w:fldCharType="end"/>
            </w:r>
          </w:hyperlink>
        </w:p>
        <w:p w14:paraId="29F2C10A" w14:textId="1422C550" w:rsidR="00014E60" w:rsidRDefault="001B017E">
          <w:pPr>
            <w:pStyle w:val="TOC3"/>
            <w:tabs>
              <w:tab w:val="right" w:leader="dot" w:pos="9350"/>
            </w:tabs>
            <w:rPr>
              <w:rFonts w:asciiTheme="minorHAnsi" w:hAnsiTheme="minorHAnsi"/>
              <w:noProof/>
              <w:kern w:val="2"/>
              <w:szCs w:val="22"/>
              <w14:ligatures w14:val="standardContextual"/>
            </w:rPr>
          </w:pPr>
          <w:hyperlink w:anchor="_Toc144376377" w:history="1">
            <w:r w:rsidR="00014E60" w:rsidRPr="00780E9E">
              <w:rPr>
                <w:rStyle w:val="Hyperlink"/>
                <w:noProof/>
              </w:rPr>
              <w:t>Determination, Sanctions and Remedies</w:t>
            </w:r>
            <w:r w:rsidR="00014E60">
              <w:rPr>
                <w:noProof/>
                <w:webHidden/>
              </w:rPr>
              <w:tab/>
            </w:r>
            <w:r w:rsidR="00014E60">
              <w:rPr>
                <w:noProof/>
                <w:webHidden/>
              </w:rPr>
              <w:fldChar w:fldCharType="begin"/>
            </w:r>
            <w:r w:rsidR="00014E60">
              <w:rPr>
                <w:noProof/>
                <w:webHidden/>
              </w:rPr>
              <w:instrText xml:space="preserve"> PAGEREF _Toc144376377 \h </w:instrText>
            </w:r>
            <w:r w:rsidR="00014E60">
              <w:rPr>
                <w:noProof/>
                <w:webHidden/>
              </w:rPr>
            </w:r>
            <w:r w:rsidR="00014E60">
              <w:rPr>
                <w:noProof/>
                <w:webHidden/>
              </w:rPr>
              <w:fldChar w:fldCharType="separate"/>
            </w:r>
            <w:r w:rsidR="00014E60">
              <w:rPr>
                <w:noProof/>
                <w:webHidden/>
              </w:rPr>
              <w:t>79</w:t>
            </w:r>
            <w:r w:rsidR="00014E60">
              <w:rPr>
                <w:noProof/>
                <w:webHidden/>
              </w:rPr>
              <w:fldChar w:fldCharType="end"/>
            </w:r>
          </w:hyperlink>
        </w:p>
        <w:p w14:paraId="60E45C9F" w14:textId="79569188" w:rsidR="00014E60" w:rsidRDefault="001B017E">
          <w:pPr>
            <w:pStyle w:val="TOC3"/>
            <w:tabs>
              <w:tab w:val="right" w:leader="dot" w:pos="9350"/>
            </w:tabs>
            <w:rPr>
              <w:rFonts w:asciiTheme="minorHAnsi" w:hAnsiTheme="minorHAnsi"/>
              <w:noProof/>
              <w:kern w:val="2"/>
              <w:szCs w:val="22"/>
              <w14:ligatures w14:val="standardContextual"/>
            </w:rPr>
          </w:pPr>
          <w:hyperlink w:anchor="_Toc144376378" w:history="1">
            <w:r w:rsidR="00014E60" w:rsidRPr="00780E9E">
              <w:rPr>
                <w:rStyle w:val="Hyperlink"/>
                <w:noProof/>
              </w:rPr>
              <w:t>Retaliation Prohibited</w:t>
            </w:r>
            <w:r w:rsidR="00014E60">
              <w:rPr>
                <w:noProof/>
                <w:webHidden/>
              </w:rPr>
              <w:tab/>
            </w:r>
            <w:r w:rsidR="00014E60">
              <w:rPr>
                <w:noProof/>
                <w:webHidden/>
              </w:rPr>
              <w:fldChar w:fldCharType="begin"/>
            </w:r>
            <w:r w:rsidR="00014E60">
              <w:rPr>
                <w:noProof/>
                <w:webHidden/>
              </w:rPr>
              <w:instrText xml:space="preserve"> PAGEREF _Toc144376378 \h </w:instrText>
            </w:r>
            <w:r w:rsidR="00014E60">
              <w:rPr>
                <w:noProof/>
                <w:webHidden/>
              </w:rPr>
            </w:r>
            <w:r w:rsidR="00014E60">
              <w:rPr>
                <w:noProof/>
                <w:webHidden/>
              </w:rPr>
              <w:fldChar w:fldCharType="separate"/>
            </w:r>
            <w:r w:rsidR="00014E60">
              <w:rPr>
                <w:noProof/>
                <w:webHidden/>
              </w:rPr>
              <w:t>81</w:t>
            </w:r>
            <w:r w:rsidR="00014E60">
              <w:rPr>
                <w:noProof/>
                <w:webHidden/>
              </w:rPr>
              <w:fldChar w:fldCharType="end"/>
            </w:r>
          </w:hyperlink>
        </w:p>
        <w:p w14:paraId="33C21E3F" w14:textId="3C90FEA9" w:rsidR="00014E60" w:rsidRDefault="001B017E">
          <w:pPr>
            <w:pStyle w:val="TOC3"/>
            <w:tabs>
              <w:tab w:val="right" w:leader="dot" w:pos="9350"/>
            </w:tabs>
            <w:rPr>
              <w:rFonts w:asciiTheme="minorHAnsi" w:hAnsiTheme="minorHAnsi"/>
              <w:noProof/>
              <w:kern w:val="2"/>
              <w:szCs w:val="22"/>
              <w14:ligatures w14:val="standardContextual"/>
            </w:rPr>
          </w:pPr>
          <w:hyperlink w:anchor="_Toc144376379" w:history="1">
            <w:r w:rsidR="00014E60" w:rsidRPr="00780E9E">
              <w:rPr>
                <w:rStyle w:val="Hyperlink"/>
                <w:noProof/>
              </w:rPr>
              <w:t>Appeal</w:t>
            </w:r>
            <w:r w:rsidR="00014E60">
              <w:rPr>
                <w:noProof/>
                <w:webHidden/>
              </w:rPr>
              <w:tab/>
            </w:r>
            <w:r w:rsidR="00014E60">
              <w:rPr>
                <w:noProof/>
                <w:webHidden/>
              </w:rPr>
              <w:fldChar w:fldCharType="begin"/>
            </w:r>
            <w:r w:rsidR="00014E60">
              <w:rPr>
                <w:noProof/>
                <w:webHidden/>
              </w:rPr>
              <w:instrText xml:space="preserve"> PAGEREF _Toc144376379 \h </w:instrText>
            </w:r>
            <w:r w:rsidR="00014E60">
              <w:rPr>
                <w:noProof/>
                <w:webHidden/>
              </w:rPr>
            </w:r>
            <w:r w:rsidR="00014E60">
              <w:rPr>
                <w:noProof/>
                <w:webHidden/>
              </w:rPr>
              <w:fldChar w:fldCharType="separate"/>
            </w:r>
            <w:r w:rsidR="00014E60">
              <w:rPr>
                <w:noProof/>
                <w:webHidden/>
              </w:rPr>
              <w:t>81</w:t>
            </w:r>
            <w:r w:rsidR="00014E60">
              <w:rPr>
                <w:noProof/>
                <w:webHidden/>
              </w:rPr>
              <w:fldChar w:fldCharType="end"/>
            </w:r>
          </w:hyperlink>
        </w:p>
        <w:p w14:paraId="390F329A" w14:textId="0F93A923" w:rsidR="00014E60" w:rsidRDefault="001B017E">
          <w:pPr>
            <w:pStyle w:val="TOC3"/>
            <w:tabs>
              <w:tab w:val="right" w:leader="dot" w:pos="9350"/>
            </w:tabs>
            <w:rPr>
              <w:rFonts w:asciiTheme="minorHAnsi" w:hAnsiTheme="minorHAnsi"/>
              <w:noProof/>
              <w:kern w:val="2"/>
              <w:szCs w:val="22"/>
              <w14:ligatures w14:val="standardContextual"/>
            </w:rPr>
          </w:pPr>
          <w:hyperlink w:anchor="_Toc144376380" w:history="1">
            <w:r w:rsidR="00014E60" w:rsidRPr="00780E9E">
              <w:rPr>
                <w:rStyle w:val="Hyperlink"/>
                <w:noProof/>
              </w:rPr>
              <w:t>Filing with External Agencies</w:t>
            </w:r>
            <w:r w:rsidR="00014E60">
              <w:rPr>
                <w:noProof/>
                <w:webHidden/>
              </w:rPr>
              <w:tab/>
            </w:r>
            <w:r w:rsidR="00014E60">
              <w:rPr>
                <w:noProof/>
                <w:webHidden/>
              </w:rPr>
              <w:fldChar w:fldCharType="begin"/>
            </w:r>
            <w:r w:rsidR="00014E60">
              <w:rPr>
                <w:noProof/>
                <w:webHidden/>
              </w:rPr>
              <w:instrText xml:space="preserve"> PAGEREF _Toc144376380 \h </w:instrText>
            </w:r>
            <w:r w:rsidR="00014E60">
              <w:rPr>
                <w:noProof/>
                <w:webHidden/>
              </w:rPr>
            </w:r>
            <w:r w:rsidR="00014E60">
              <w:rPr>
                <w:noProof/>
                <w:webHidden/>
              </w:rPr>
              <w:fldChar w:fldCharType="separate"/>
            </w:r>
            <w:r w:rsidR="00014E60">
              <w:rPr>
                <w:noProof/>
                <w:webHidden/>
              </w:rPr>
              <w:t>82</w:t>
            </w:r>
            <w:r w:rsidR="00014E60">
              <w:rPr>
                <w:noProof/>
                <w:webHidden/>
              </w:rPr>
              <w:fldChar w:fldCharType="end"/>
            </w:r>
          </w:hyperlink>
        </w:p>
        <w:p w14:paraId="1714FE03" w14:textId="3FED5115" w:rsidR="00014E60" w:rsidRDefault="001B017E">
          <w:pPr>
            <w:pStyle w:val="TOC2"/>
            <w:tabs>
              <w:tab w:val="right" w:leader="dot" w:pos="9350"/>
            </w:tabs>
            <w:rPr>
              <w:rFonts w:asciiTheme="minorHAnsi" w:hAnsiTheme="minorHAnsi"/>
              <w:noProof/>
              <w:kern w:val="2"/>
              <w:szCs w:val="22"/>
              <w14:ligatures w14:val="standardContextual"/>
            </w:rPr>
          </w:pPr>
          <w:hyperlink w:anchor="_Toc144376381" w:history="1">
            <w:r w:rsidR="00014E60" w:rsidRPr="00780E9E">
              <w:rPr>
                <w:rStyle w:val="Hyperlink"/>
                <w:noProof/>
              </w:rPr>
              <w:t>Sanctions</w:t>
            </w:r>
            <w:r w:rsidR="00014E60">
              <w:rPr>
                <w:noProof/>
                <w:webHidden/>
              </w:rPr>
              <w:tab/>
            </w:r>
            <w:r w:rsidR="00014E60">
              <w:rPr>
                <w:noProof/>
                <w:webHidden/>
              </w:rPr>
              <w:fldChar w:fldCharType="begin"/>
            </w:r>
            <w:r w:rsidR="00014E60">
              <w:rPr>
                <w:noProof/>
                <w:webHidden/>
              </w:rPr>
              <w:instrText xml:space="preserve"> PAGEREF _Toc144376381 \h </w:instrText>
            </w:r>
            <w:r w:rsidR="00014E60">
              <w:rPr>
                <w:noProof/>
                <w:webHidden/>
              </w:rPr>
            </w:r>
            <w:r w:rsidR="00014E60">
              <w:rPr>
                <w:noProof/>
                <w:webHidden/>
              </w:rPr>
              <w:fldChar w:fldCharType="separate"/>
            </w:r>
            <w:r w:rsidR="00014E60">
              <w:rPr>
                <w:noProof/>
                <w:webHidden/>
              </w:rPr>
              <w:t>82</w:t>
            </w:r>
            <w:r w:rsidR="00014E60">
              <w:rPr>
                <w:noProof/>
                <w:webHidden/>
              </w:rPr>
              <w:fldChar w:fldCharType="end"/>
            </w:r>
          </w:hyperlink>
        </w:p>
        <w:p w14:paraId="1B61782F" w14:textId="7C72DAB7" w:rsidR="00014E60" w:rsidRDefault="001B017E">
          <w:pPr>
            <w:pStyle w:val="TOC3"/>
            <w:tabs>
              <w:tab w:val="right" w:leader="dot" w:pos="9350"/>
            </w:tabs>
            <w:rPr>
              <w:rFonts w:asciiTheme="minorHAnsi" w:hAnsiTheme="minorHAnsi"/>
              <w:noProof/>
              <w:kern w:val="2"/>
              <w:szCs w:val="22"/>
              <w14:ligatures w14:val="standardContextual"/>
            </w:rPr>
          </w:pPr>
          <w:hyperlink w:anchor="_Toc144376382" w:history="1">
            <w:r w:rsidR="00014E60" w:rsidRPr="00780E9E">
              <w:rPr>
                <w:rStyle w:val="Hyperlink"/>
                <w:noProof/>
              </w:rPr>
              <w:t>Students</w:t>
            </w:r>
            <w:r w:rsidR="00014E60">
              <w:rPr>
                <w:noProof/>
                <w:webHidden/>
              </w:rPr>
              <w:tab/>
            </w:r>
            <w:r w:rsidR="00014E60">
              <w:rPr>
                <w:noProof/>
                <w:webHidden/>
              </w:rPr>
              <w:fldChar w:fldCharType="begin"/>
            </w:r>
            <w:r w:rsidR="00014E60">
              <w:rPr>
                <w:noProof/>
                <w:webHidden/>
              </w:rPr>
              <w:instrText xml:space="preserve"> PAGEREF _Toc144376382 \h </w:instrText>
            </w:r>
            <w:r w:rsidR="00014E60">
              <w:rPr>
                <w:noProof/>
                <w:webHidden/>
              </w:rPr>
            </w:r>
            <w:r w:rsidR="00014E60">
              <w:rPr>
                <w:noProof/>
                <w:webHidden/>
              </w:rPr>
              <w:fldChar w:fldCharType="separate"/>
            </w:r>
            <w:r w:rsidR="00014E60">
              <w:rPr>
                <w:noProof/>
                <w:webHidden/>
              </w:rPr>
              <w:t>82</w:t>
            </w:r>
            <w:r w:rsidR="00014E60">
              <w:rPr>
                <w:noProof/>
                <w:webHidden/>
              </w:rPr>
              <w:fldChar w:fldCharType="end"/>
            </w:r>
          </w:hyperlink>
        </w:p>
        <w:p w14:paraId="054C544E" w14:textId="3B4EF45B" w:rsidR="00014E60" w:rsidRDefault="001B017E">
          <w:pPr>
            <w:pStyle w:val="TOC3"/>
            <w:tabs>
              <w:tab w:val="right" w:leader="dot" w:pos="9350"/>
            </w:tabs>
            <w:rPr>
              <w:rFonts w:asciiTheme="minorHAnsi" w:hAnsiTheme="minorHAnsi"/>
              <w:noProof/>
              <w:kern w:val="2"/>
              <w:szCs w:val="22"/>
              <w14:ligatures w14:val="standardContextual"/>
            </w:rPr>
          </w:pPr>
          <w:hyperlink w:anchor="_Toc144376383" w:history="1">
            <w:r w:rsidR="00014E60" w:rsidRPr="00780E9E">
              <w:rPr>
                <w:rStyle w:val="Hyperlink"/>
                <w:noProof/>
              </w:rPr>
              <w:t>Faculty and Staff</w:t>
            </w:r>
            <w:r w:rsidR="00014E60">
              <w:rPr>
                <w:noProof/>
                <w:webHidden/>
              </w:rPr>
              <w:tab/>
            </w:r>
            <w:r w:rsidR="00014E60">
              <w:rPr>
                <w:noProof/>
                <w:webHidden/>
              </w:rPr>
              <w:fldChar w:fldCharType="begin"/>
            </w:r>
            <w:r w:rsidR="00014E60">
              <w:rPr>
                <w:noProof/>
                <w:webHidden/>
              </w:rPr>
              <w:instrText xml:space="preserve"> PAGEREF _Toc144376383 \h </w:instrText>
            </w:r>
            <w:r w:rsidR="00014E60">
              <w:rPr>
                <w:noProof/>
                <w:webHidden/>
              </w:rPr>
            </w:r>
            <w:r w:rsidR="00014E60">
              <w:rPr>
                <w:noProof/>
                <w:webHidden/>
              </w:rPr>
              <w:fldChar w:fldCharType="separate"/>
            </w:r>
            <w:r w:rsidR="00014E60">
              <w:rPr>
                <w:noProof/>
                <w:webHidden/>
              </w:rPr>
              <w:t>82</w:t>
            </w:r>
            <w:r w:rsidR="00014E60">
              <w:rPr>
                <w:noProof/>
                <w:webHidden/>
              </w:rPr>
              <w:fldChar w:fldCharType="end"/>
            </w:r>
          </w:hyperlink>
        </w:p>
        <w:p w14:paraId="5C4AF4C6" w14:textId="73DC23CE" w:rsidR="00014E60" w:rsidRDefault="001B017E">
          <w:pPr>
            <w:pStyle w:val="TOC2"/>
            <w:tabs>
              <w:tab w:val="right" w:leader="dot" w:pos="9350"/>
            </w:tabs>
            <w:rPr>
              <w:rFonts w:asciiTheme="minorHAnsi" w:hAnsiTheme="minorHAnsi"/>
              <w:noProof/>
              <w:kern w:val="2"/>
              <w:szCs w:val="22"/>
              <w14:ligatures w14:val="standardContextual"/>
            </w:rPr>
          </w:pPr>
          <w:hyperlink w:anchor="_Toc144376384" w:history="1">
            <w:r w:rsidR="00014E60" w:rsidRPr="00780E9E">
              <w:rPr>
                <w:rStyle w:val="Hyperlink"/>
                <w:noProof/>
              </w:rPr>
              <w:t>Victim Services</w:t>
            </w:r>
            <w:r w:rsidR="00014E60">
              <w:rPr>
                <w:noProof/>
                <w:webHidden/>
              </w:rPr>
              <w:tab/>
            </w:r>
            <w:r w:rsidR="00014E60">
              <w:rPr>
                <w:noProof/>
                <w:webHidden/>
              </w:rPr>
              <w:fldChar w:fldCharType="begin"/>
            </w:r>
            <w:r w:rsidR="00014E60">
              <w:rPr>
                <w:noProof/>
                <w:webHidden/>
              </w:rPr>
              <w:instrText xml:space="preserve"> PAGEREF _Toc144376384 \h </w:instrText>
            </w:r>
            <w:r w:rsidR="00014E60">
              <w:rPr>
                <w:noProof/>
                <w:webHidden/>
              </w:rPr>
            </w:r>
            <w:r w:rsidR="00014E60">
              <w:rPr>
                <w:noProof/>
                <w:webHidden/>
              </w:rPr>
              <w:fldChar w:fldCharType="separate"/>
            </w:r>
            <w:r w:rsidR="00014E60">
              <w:rPr>
                <w:noProof/>
                <w:webHidden/>
              </w:rPr>
              <w:t>83</w:t>
            </w:r>
            <w:r w:rsidR="00014E60">
              <w:rPr>
                <w:noProof/>
                <w:webHidden/>
              </w:rPr>
              <w:fldChar w:fldCharType="end"/>
            </w:r>
          </w:hyperlink>
        </w:p>
        <w:p w14:paraId="2EB65206" w14:textId="0203E746" w:rsidR="00D9409A" w:rsidRDefault="005F5976" w:rsidP="00A37550">
          <w:pPr>
            <w:ind w:right="1530"/>
            <w:rPr>
              <w:caps/>
            </w:rPr>
            <w:sectPr w:rsidR="00D9409A" w:rsidSect="00091977">
              <w:footerReference w:type="default" r:id="rId8"/>
              <w:pgSz w:w="12240" w:h="15840"/>
              <w:pgMar w:top="1440" w:right="1440" w:bottom="1440" w:left="1440" w:header="720" w:footer="720" w:gutter="0"/>
              <w:pgNumType w:fmt="lowerRoman"/>
              <w:cols w:space="720"/>
              <w:docGrid w:linePitch="360"/>
            </w:sectPr>
          </w:pPr>
          <w:r w:rsidRPr="00631630">
            <w:rPr>
              <w:b/>
              <w:bCs/>
              <w:noProof/>
            </w:rPr>
            <w:fldChar w:fldCharType="end"/>
          </w:r>
        </w:p>
      </w:sdtContent>
    </w:sdt>
    <w:p w14:paraId="2B70A0B1" w14:textId="326C13CC" w:rsidR="00097769" w:rsidRPr="002C1751" w:rsidRDefault="00814F74" w:rsidP="00E166E4">
      <w:pPr>
        <w:pStyle w:val="Heading1"/>
      </w:pPr>
      <w:bookmarkStart w:id="9" w:name="_Toc144376254"/>
      <w:r w:rsidRPr="002C1751">
        <w:rPr>
          <w:caps/>
        </w:rPr>
        <w:lastRenderedPageBreak/>
        <w:t xml:space="preserve">MESSAGE FROM </w:t>
      </w:r>
      <w:r w:rsidR="0099337E">
        <w:rPr>
          <w:caps/>
        </w:rPr>
        <w:t xml:space="preserve">THE </w:t>
      </w:r>
      <w:r w:rsidR="00677552">
        <w:rPr>
          <w:caps/>
        </w:rPr>
        <w:t xml:space="preserve">Chief </w:t>
      </w:r>
      <w:r w:rsidRPr="002C1751">
        <w:rPr>
          <w:caps/>
        </w:rPr>
        <w:t>PUBLIC SAFETY</w:t>
      </w:r>
      <w:bookmarkEnd w:id="8"/>
      <w:bookmarkEnd w:id="7"/>
      <w:r w:rsidR="00677552">
        <w:rPr>
          <w:caps/>
        </w:rPr>
        <w:t xml:space="preserve"> officer</w:t>
      </w:r>
      <w:bookmarkEnd w:id="9"/>
    </w:p>
    <w:p w14:paraId="16D9DCC4" w14:textId="308B337C" w:rsidR="007657A2" w:rsidRDefault="007657A2" w:rsidP="00E85464">
      <w:pPr>
        <w:spacing w:before="0" w:after="0"/>
        <w:jc w:val="both"/>
        <w:rPr>
          <w:rFonts w:eastAsia="Times New Roman" w:cs="Times New Roman"/>
          <w:szCs w:val="22"/>
        </w:rPr>
      </w:pPr>
      <w:bookmarkStart w:id="10" w:name="_Toc71810221"/>
      <w:r w:rsidRPr="00746383">
        <w:rPr>
          <w:rFonts w:eastAsia="Times New Roman" w:cs="Times New Roman"/>
          <w:szCs w:val="22"/>
        </w:rPr>
        <w:t xml:space="preserve">Dear Purdue University Northwest Campus Community, </w:t>
      </w:r>
    </w:p>
    <w:p w14:paraId="6742FBE1" w14:textId="77777777" w:rsidR="00E85464" w:rsidRPr="00746383" w:rsidRDefault="00E85464" w:rsidP="00E85464">
      <w:pPr>
        <w:spacing w:before="0" w:after="0"/>
        <w:jc w:val="both"/>
        <w:rPr>
          <w:rFonts w:eastAsia="Times New Roman" w:cs="Times New Roman"/>
          <w:szCs w:val="22"/>
        </w:rPr>
      </w:pPr>
    </w:p>
    <w:p w14:paraId="3EF6FC95" w14:textId="11850C58" w:rsidR="007657A2" w:rsidRDefault="007657A2" w:rsidP="00E85464">
      <w:pPr>
        <w:spacing w:before="0" w:after="0"/>
        <w:jc w:val="both"/>
        <w:rPr>
          <w:rFonts w:eastAsia="Times New Roman" w:cs="Times New Roman"/>
          <w:szCs w:val="22"/>
        </w:rPr>
      </w:pPr>
      <w:r w:rsidRPr="00746383">
        <w:rPr>
          <w:rFonts w:eastAsia="Times New Roman" w:cs="Times New Roman"/>
          <w:szCs w:val="22"/>
        </w:rPr>
        <w:t>I am pleased to share this 202</w:t>
      </w:r>
      <w:r w:rsidR="00286788">
        <w:rPr>
          <w:rFonts w:eastAsia="Times New Roman" w:cs="Times New Roman"/>
          <w:szCs w:val="22"/>
        </w:rPr>
        <w:t>4</w:t>
      </w:r>
      <w:r w:rsidRPr="00746383">
        <w:rPr>
          <w:rFonts w:eastAsia="Times New Roman" w:cs="Times New Roman"/>
          <w:szCs w:val="22"/>
        </w:rPr>
        <w:t xml:space="preserve"> Annual Security </w:t>
      </w:r>
      <w:r w:rsidR="00746383" w:rsidRPr="00746383">
        <w:rPr>
          <w:rFonts w:eastAsia="Times New Roman" w:cs="Times New Roman"/>
          <w:szCs w:val="22"/>
        </w:rPr>
        <w:t>Report</w:t>
      </w:r>
      <w:r w:rsidRPr="00746383">
        <w:rPr>
          <w:rFonts w:eastAsia="Times New Roman" w:cs="Times New Roman"/>
          <w:szCs w:val="22"/>
        </w:rPr>
        <w:t xml:space="preserve"> with you. At Purdue University Northwest, we recognize that the safety and security of our campus community is the foundation for an engaged campus. Reliable public safety services and transformational experiences form the basis of learning, </w:t>
      </w:r>
      <w:r w:rsidR="00192B9A" w:rsidRPr="00746383">
        <w:rPr>
          <w:rFonts w:eastAsia="Times New Roman" w:cs="Times New Roman"/>
          <w:szCs w:val="22"/>
        </w:rPr>
        <w:t>living,</w:t>
      </w:r>
      <w:r w:rsidRPr="00746383">
        <w:rPr>
          <w:rFonts w:eastAsia="Times New Roman" w:cs="Times New Roman"/>
          <w:szCs w:val="22"/>
        </w:rPr>
        <w:t xml:space="preserve"> and working across our campuses. </w:t>
      </w:r>
    </w:p>
    <w:p w14:paraId="324E4A5C" w14:textId="77777777" w:rsidR="00E85464" w:rsidRPr="00746383" w:rsidRDefault="00E85464" w:rsidP="00E85464">
      <w:pPr>
        <w:spacing w:before="0" w:after="0"/>
        <w:jc w:val="both"/>
        <w:rPr>
          <w:rFonts w:eastAsia="Times New Roman" w:cs="Times New Roman"/>
          <w:szCs w:val="22"/>
        </w:rPr>
      </w:pPr>
    </w:p>
    <w:p w14:paraId="2444AE82" w14:textId="242C8A9B" w:rsidR="007657A2" w:rsidRDefault="007657A2" w:rsidP="00E85464">
      <w:pPr>
        <w:spacing w:before="0" w:after="0"/>
        <w:jc w:val="both"/>
        <w:rPr>
          <w:rFonts w:eastAsia="Times New Roman" w:cs="Times New Roman"/>
          <w:szCs w:val="22"/>
        </w:rPr>
      </w:pPr>
      <w:r w:rsidRPr="00746383">
        <w:rPr>
          <w:rFonts w:eastAsia="Times New Roman" w:cs="Times New Roman"/>
          <w:szCs w:val="22"/>
        </w:rPr>
        <w:t xml:space="preserve">This </w:t>
      </w:r>
      <w:r w:rsidR="00192B9A">
        <w:rPr>
          <w:rFonts w:eastAsia="Times New Roman" w:cs="Times New Roman"/>
          <w:szCs w:val="22"/>
        </w:rPr>
        <w:t>A</w:t>
      </w:r>
      <w:r w:rsidRPr="00746383">
        <w:rPr>
          <w:rFonts w:eastAsia="Times New Roman" w:cs="Times New Roman"/>
          <w:szCs w:val="22"/>
        </w:rPr>
        <w:t xml:space="preserve">nnual </w:t>
      </w:r>
      <w:r w:rsidR="00192B9A">
        <w:rPr>
          <w:rFonts w:eastAsia="Times New Roman" w:cs="Times New Roman"/>
          <w:szCs w:val="22"/>
        </w:rPr>
        <w:t>S</w:t>
      </w:r>
      <w:r w:rsidRPr="00746383">
        <w:rPr>
          <w:rFonts w:eastAsia="Times New Roman" w:cs="Times New Roman"/>
          <w:szCs w:val="22"/>
        </w:rPr>
        <w:t xml:space="preserve">ecurity </w:t>
      </w:r>
      <w:r w:rsidR="00192B9A">
        <w:rPr>
          <w:rFonts w:eastAsia="Times New Roman" w:cs="Times New Roman"/>
          <w:szCs w:val="22"/>
        </w:rPr>
        <w:t>R</w:t>
      </w:r>
      <w:r w:rsidRPr="00746383">
        <w:rPr>
          <w:rFonts w:eastAsia="Times New Roman" w:cs="Times New Roman"/>
          <w:szCs w:val="22"/>
        </w:rPr>
        <w:t>eport provides an opportunity to share with you the policies and processes on campus security, alcohol and drugs, crime reporting, crime prevention programs</w:t>
      </w:r>
      <w:r w:rsidR="00192B9A">
        <w:rPr>
          <w:rFonts w:eastAsia="Times New Roman" w:cs="Times New Roman"/>
          <w:szCs w:val="22"/>
        </w:rPr>
        <w:t>,</w:t>
      </w:r>
      <w:r w:rsidRPr="00746383">
        <w:rPr>
          <w:rFonts w:eastAsia="Times New Roman" w:cs="Times New Roman"/>
          <w:szCs w:val="22"/>
        </w:rPr>
        <w:t xml:space="preserve"> and fire safety. Our Public Safety staff works closely with the Office of the Dean of Students, Title IX Office, the Office of Legal Counsel, and many others to gather </w:t>
      </w:r>
      <w:r w:rsidR="006C7D9F" w:rsidRPr="00746383">
        <w:rPr>
          <w:rFonts w:eastAsia="Times New Roman" w:cs="Times New Roman"/>
          <w:szCs w:val="22"/>
        </w:rPr>
        <w:t>all</w:t>
      </w:r>
      <w:r w:rsidRPr="00746383">
        <w:rPr>
          <w:rFonts w:eastAsia="Times New Roman" w:cs="Times New Roman"/>
          <w:szCs w:val="22"/>
        </w:rPr>
        <w:t xml:space="preserve"> the required statistics in this report. Public Safety participates in all </w:t>
      </w:r>
      <w:r w:rsidR="00BD5860">
        <w:rPr>
          <w:rFonts w:eastAsia="Times New Roman" w:cs="Times New Roman"/>
          <w:szCs w:val="22"/>
        </w:rPr>
        <w:t>N</w:t>
      </w:r>
      <w:r w:rsidRPr="00746383">
        <w:rPr>
          <w:rFonts w:eastAsia="Times New Roman" w:cs="Times New Roman"/>
          <w:szCs w:val="22"/>
        </w:rPr>
        <w:t xml:space="preserve">ew </w:t>
      </w:r>
      <w:r w:rsidR="00BD5860">
        <w:rPr>
          <w:rFonts w:eastAsia="Times New Roman" w:cs="Times New Roman"/>
          <w:szCs w:val="22"/>
        </w:rPr>
        <w:t>S</w:t>
      </w:r>
      <w:r w:rsidRPr="00746383">
        <w:rPr>
          <w:rFonts w:eastAsia="Times New Roman" w:cs="Times New Roman"/>
          <w:szCs w:val="22"/>
        </w:rPr>
        <w:t xml:space="preserve">tudent </w:t>
      </w:r>
      <w:r w:rsidR="00BD5860">
        <w:rPr>
          <w:rFonts w:eastAsia="Times New Roman" w:cs="Times New Roman"/>
          <w:szCs w:val="22"/>
        </w:rPr>
        <w:t>O</w:t>
      </w:r>
      <w:r w:rsidRPr="00746383">
        <w:rPr>
          <w:rFonts w:eastAsia="Times New Roman" w:cs="Times New Roman"/>
          <w:szCs w:val="22"/>
        </w:rPr>
        <w:t xml:space="preserve">rientation </w:t>
      </w:r>
      <w:r w:rsidR="00BD5860">
        <w:rPr>
          <w:rFonts w:eastAsia="Times New Roman" w:cs="Times New Roman"/>
          <w:szCs w:val="22"/>
        </w:rPr>
        <w:t>P</w:t>
      </w:r>
      <w:r w:rsidRPr="00746383">
        <w:rPr>
          <w:rFonts w:eastAsia="Times New Roman" w:cs="Times New Roman"/>
          <w:szCs w:val="22"/>
        </w:rPr>
        <w:t xml:space="preserve">rograms and </w:t>
      </w:r>
      <w:r w:rsidR="00BD5860">
        <w:rPr>
          <w:rFonts w:eastAsia="Times New Roman" w:cs="Times New Roman"/>
          <w:szCs w:val="22"/>
        </w:rPr>
        <w:t>W</w:t>
      </w:r>
      <w:r w:rsidRPr="00746383">
        <w:rPr>
          <w:rFonts w:eastAsia="Times New Roman" w:cs="Times New Roman"/>
          <w:szCs w:val="22"/>
        </w:rPr>
        <w:t xml:space="preserve">elcome </w:t>
      </w:r>
      <w:r w:rsidR="00BD5860">
        <w:rPr>
          <w:rFonts w:eastAsia="Times New Roman" w:cs="Times New Roman"/>
          <w:szCs w:val="22"/>
        </w:rPr>
        <w:t>W</w:t>
      </w:r>
      <w:r w:rsidRPr="00746383">
        <w:rPr>
          <w:rFonts w:eastAsia="Times New Roman" w:cs="Times New Roman"/>
          <w:szCs w:val="22"/>
        </w:rPr>
        <w:t>eek events. We conduct regular weather, fire</w:t>
      </w:r>
      <w:r w:rsidR="00BD5860">
        <w:rPr>
          <w:rFonts w:eastAsia="Times New Roman" w:cs="Times New Roman"/>
          <w:szCs w:val="22"/>
        </w:rPr>
        <w:t>,</w:t>
      </w:r>
      <w:r w:rsidRPr="00746383">
        <w:rPr>
          <w:rFonts w:eastAsia="Times New Roman" w:cs="Times New Roman"/>
          <w:szCs w:val="22"/>
        </w:rPr>
        <w:t xml:space="preserve"> and hostile threat lock down drills, and provide tips on campus safety. </w:t>
      </w:r>
    </w:p>
    <w:p w14:paraId="6710AF8A" w14:textId="77777777" w:rsidR="00E85464" w:rsidRPr="00746383" w:rsidRDefault="00E85464" w:rsidP="00E85464">
      <w:pPr>
        <w:spacing w:before="0" w:after="0"/>
        <w:jc w:val="both"/>
        <w:rPr>
          <w:rFonts w:eastAsia="Times New Roman" w:cs="Times New Roman"/>
          <w:szCs w:val="22"/>
        </w:rPr>
      </w:pPr>
    </w:p>
    <w:p w14:paraId="79E7648D" w14:textId="13529CFE" w:rsidR="007657A2" w:rsidRDefault="007657A2" w:rsidP="00E85464">
      <w:pPr>
        <w:spacing w:before="0" w:after="0"/>
        <w:jc w:val="both"/>
        <w:rPr>
          <w:rFonts w:eastAsia="Times New Roman" w:cs="Times New Roman"/>
          <w:szCs w:val="22"/>
        </w:rPr>
      </w:pPr>
      <w:r w:rsidRPr="00746383">
        <w:rPr>
          <w:rFonts w:eastAsia="Times New Roman" w:cs="Times New Roman"/>
          <w:szCs w:val="22"/>
        </w:rPr>
        <w:t xml:space="preserve">The officers of the Purdue University Northwest Police and City of Hammond and Westville Fire Departments provide quick response and emergency medical services around the clock to meet the needs of our campus community. We utilize technology to enhance communication when seconds matter. Once on campus, more than 70 emergency telephones ring directly to Purdue’s 911 dispatch center. The Purdue University Northwest </w:t>
      </w:r>
      <w:r w:rsidR="00BD5860">
        <w:rPr>
          <w:rFonts w:eastAsia="Times New Roman" w:cs="Times New Roman"/>
          <w:szCs w:val="22"/>
        </w:rPr>
        <w:t>E</w:t>
      </w:r>
      <w:r w:rsidRPr="00746383">
        <w:rPr>
          <w:rFonts w:eastAsia="Times New Roman" w:cs="Times New Roman"/>
          <w:szCs w:val="22"/>
        </w:rPr>
        <w:t xml:space="preserve">mergency </w:t>
      </w:r>
      <w:r w:rsidR="00BD5860">
        <w:rPr>
          <w:rFonts w:eastAsia="Times New Roman" w:cs="Times New Roman"/>
          <w:szCs w:val="22"/>
        </w:rPr>
        <w:t>N</w:t>
      </w:r>
      <w:r w:rsidRPr="00746383">
        <w:rPr>
          <w:rFonts w:eastAsia="Times New Roman" w:cs="Times New Roman"/>
          <w:szCs w:val="22"/>
        </w:rPr>
        <w:t xml:space="preserve">otification </w:t>
      </w:r>
      <w:r w:rsidR="00BD5860">
        <w:rPr>
          <w:rFonts w:eastAsia="Times New Roman" w:cs="Times New Roman"/>
          <w:szCs w:val="22"/>
        </w:rPr>
        <w:t>S</w:t>
      </w:r>
      <w:r w:rsidRPr="00746383">
        <w:rPr>
          <w:rFonts w:eastAsia="Times New Roman" w:cs="Times New Roman"/>
          <w:szCs w:val="22"/>
        </w:rPr>
        <w:t>ystem provides multiple layers of communication including text, email, digital signs</w:t>
      </w:r>
      <w:r w:rsidR="00BD5860">
        <w:rPr>
          <w:rFonts w:eastAsia="Times New Roman" w:cs="Times New Roman"/>
          <w:szCs w:val="22"/>
        </w:rPr>
        <w:t>,</w:t>
      </w:r>
      <w:r w:rsidRPr="00746383">
        <w:rPr>
          <w:rFonts w:eastAsia="Times New Roman" w:cs="Times New Roman"/>
          <w:szCs w:val="22"/>
        </w:rPr>
        <w:t xml:space="preserve"> and computer pop-up alerts. More than 16,000 individuals have subscribed to receive Purdue</w:t>
      </w:r>
      <w:r w:rsidR="00C22604">
        <w:rPr>
          <w:rFonts w:eastAsia="Times New Roman" w:cs="Times New Roman"/>
          <w:szCs w:val="22"/>
        </w:rPr>
        <w:t xml:space="preserve"> University</w:t>
      </w:r>
      <w:r w:rsidRPr="00746383">
        <w:rPr>
          <w:rFonts w:eastAsia="Times New Roman" w:cs="Times New Roman"/>
          <w:szCs w:val="22"/>
        </w:rPr>
        <w:t xml:space="preserve"> Northwest text messages, and many more receive emergency information from these additional sources. The Purdue </w:t>
      </w:r>
      <w:r w:rsidR="00C22604">
        <w:rPr>
          <w:rFonts w:eastAsia="Times New Roman" w:cs="Times New Roman"/>
          <w:szCs w:val="22"/>
        </w:rPr>
        <w:t xml:space="preserve">University </w:t>
      </w:r>
      <w:r w:rsidRPr="00746383">
        <w:rPr>
          <w:rFonts w:eastAsia="Times New Roman" w:cs="Times New Roman"/>
          <w:szCs w:val="22"/>
        </w:rPr>
        <w:t xml:space="preserve">Northwest emergency alerts provide timely warning when certain crimes are committed that we believe represent a serious or continuing threat to students, staff, and the campus community. </w:t>
      </w:r>
    </w:p>
    <w:p w14:paraId="4290933C" w14:textId="77777777" w:rsidR="00E85464" w:rsidRPr="00746383" w:rsidRDefault="00E85464" w:rsidP="00E85464">
      <w:pPr>
        <w:spacing w:before="0" w:after="0"/>
        <w:jc w:val="both"/>
        <w:rPr>
          <w:rFonts w:eastAsia="Times New Roman" w:cs="Times New Roman"/>
          <w:szCs w:val="22"/>
        </w:rPr>
      </w:pPr>
    </w:p>
    <w:p w14:paraId="3D095F52" w14:textId="0A941FF0" w:rsidR="007657A2" w:rsidRDefault="007657A2" w:rsidP="00E85464">
      <w:pPr>
        <w:spacing w:before="0" w:after="0"/>
        <w:jc w:val="both"/>
        <w:rPr>
          <w:rFonts w:eastAsia="Times New Roman" w:cs="Times New Roman"/>
          <w:szCs w:val="22"/>
        </w:rPr>
      </w:pPr>
      <w:r w:rsidRPr="00746383">
        <w:rPr>
          <w:rFonts w:eastAsia="Times New Roman" w:cs="Times New Roman"/>
          <w:szCs w:val="22"/>
        </w:rPr>
        <w:t xml:space="preserve">The Purdue University Northwest Police Department has written general orders that guide each law enforcement officer on a daily basis. These general orders are reviewed by CALEA and our Purdue University General Counsel to ensure that they meet the highest standards for law enforcement agencies. Our campus police department offers safety training and provides safe escorts for students, </w:t>
      </w:r>
      <w:r w:rsidR="006C7D9F" w:rsidRPr="00746383">
        <w:rPr>
          <w:rFonts w:eastAsia="Times New Roman" w:cs="Times New Roman"/>
          <w:szCs w:val="22"/>
        </w:rPr>
        <w:t>faculty,</w:t>
      </w:r>
      <w:r w:rsidRPr="00746383">
        <w:rPr>
          <w:rFonts w:eastAsia="Times New Roman" w:cs="Times New Roman"/>
          <w:szCs w:val="22"/>
        </w:rPr>
        <w:t xml:space="preserve"> and staff. The Purdue University Northwest Police Department provides assistance for campus events, including sports and student activities. Our commitment to the safety and security of our campus is reflected in this 2022 Annual Security </w:t>
      </w:r>
      <w:r w:rsidR="00DD0B40">
        <w:rPr>
          <w:rFonts w:eastAsia="Times New Roman" w:cs="Times New Roman"/>
          <w:szCs w:val="22"/>
        </w:rPr>
        <w:t>Report</w:t>
      </w:r>
      <w:r w:rsidRPr="00746383">
        <w:rPr>
          <w:rFonts w:eastAsia="Times New Roman" w:cs="Times New Roman"/>
          <w:szCs w:val="22"/>
        </w:rPr>
        <w:t xml:space="preserve">. The report is provided in compliance with the Jeanne Clery Disclosure of Campus Security Policy and Crime Statistics Act (Clery) and the Higher Education Opportunity Act. </w:t>
      </w:r>
    </w:p>
    <w:p w14:paraId="5CA70948" w14:textId="77777777" w:rsidR="00E85464" w:rsidRPr="00746383" w:rsidRDefault="00E85464" w:rsidP="00E85464">
      <w:pPr>
        <w:spacing w:before="0" w:after="0"/>
        <w:jc w:val="both"/>
        <w:rPr>
          <w:rFonts w:eastAsia="Times New Roman" w:cs="Times New Roman"/>
          <w:szCs w:val="22"/>
        </w:rPr>
      </w:pPr>
    </w:p>
    <w:p w14:paraId="2B9AAE6C" w14:textId="0F1C0193" w:rsidR="007657A2" w:rsidRDefault="007657A2" w:rsidP="00E85464">
      <w:pPr>
        <w:spacing w:before="0" w:after="0"/>
        <w:jc w:val="both"/>
        <w:rPr>
          <w:rFonts w:eastAsia="Times New Roman" w:cs="Times New Roman"/>
          <w:szCs w:val="22"/>
        </w:rPr>
      </w:pPr>
      <w:r w:rsidRPr="00746383">
        <w:rPr>
          <w:rFonts w:eastAsia="Times New Roman" w:cs="Times New Roman"/>
          <w:szCs w:val="22"/>
        </w:rPr>
        <w:t xml:space="preserve">I hope that you will find useful information inside. </w:t>
      </w:r>
    </w:p>
    <w:p w14:paraId="407525E4" w14:textId="77777777" w:rsidR="00E85464" w:rsidRPr="00746383" w:rsidRDefault="00E85464" w:rsidP="00E85464">
      <w:pPr>
        <w:spacing w:before="0" w:after="0"/>
        <w:jc w:val="both"/>
        <w:rPr>
          <w:rFonts w:eastAsia="Times New Roman" w:cs="Times New Roman"/>
          <w:szCs w:val="22"/>
        </w:rPr>
      </w:pPr>
    </w:p>
    <w:p w14:paraId="0D55C418" w14:textId="7E27C780" w:rsidR="007657A2" w:rsidRDefault="007657A2" w:rsidP="00E85464">
      <w:pPr>
        <w:spacing w:before="0" w:after="0"/>
        <w:jc w:val="both"/>
        <w:rPr>
          <w:rFonts w:eastAsia="Times New Roman" w:cs="Times New Roman"/>
          <w:szCs w:val="22"/>
        </w:rPr>
      </w:pPr>
      <w:r w:rsidRPr="00746383">
        <w:rPr>
          <w:rFonts w:eastAsia="Times New Roman" w:cs="Times New Roman"/>
          <w:szCs w:val="22"/>
        </w:rPr>
        <w:t>Brian Miller, Director of Public Safety</w:t>
      </w:r>
    </w:p>
    <w:p w14:paraId="5374BDF3" w14:textId="5B2587EB" w:rsidR="00F76F30" w:rsidRPr="002C474D" w:rsidRDefault="00814F74" w:rsidP="0063471D">
      <w:pPr>
        <w:pStyle w:val="Heading1"/>
        <w:keepNext/>
        <w:keepLines/>
      </w:pPr>
      <w:bookmarkStart w:id="11" w:name="_Toc144376255"/>
      <w:r w:rsidRPr="002C474D">
        <w:rPr>
          <w:caps/>
        </w:rPr>
        <w:lastRenderedPageBreak/>
        <w:t xml:space="preserve">ANNUAL SECURITY </w:t>
      </w:r>
      <w:bookmarkEnd w:id="10"/>
      <w:r w:rsidR="007460CF">
        <w:rPr>
          <w:caps/>
        </w:rPr>
        <w:t>report</w:t>
      </w:r>
      <w:bookmarkEnd w:id="11"/>
    </w:p>
    <w:p w14:paraId="40A7F582" w14:textId="22446B45" w:rsidR="005A0EE8" w:rsidRDefault="005A0EE8" w:rsidP="0063471D">
      <w:pPr>
        <w:keepNext/>
        <w:keepLines/>
        <w:spacing w:before="0" w:after="0"/>
        <w:jc w:val="both"/>
      </w:pPr>
      <w:r w:rsidRPr="002C474D">
        <w:t>The purpose of this report is to:</w:t>
      </w:r>
    </w:p>
    <w:p w14:paraId="06825B17" w14:textId="0CD91DCC" w:rsidR="005A0EE8" w:rsidRPr="002C474D" w:rsidRDefault="000111A7" w:rsidP="0063471D">
      <w:pPr>
        <w:pStyle w:val="ListParagraph"/>
        <w:keepNext/>
        <w:keepLines/>
        <w:numPr>
          <w:ilvl w:val="0"/>
          <w:numId w:val="4"/>
        </w:numPr>
        <w:spacing w:before="0" w:after="0"/>
        <w:contextualSpacing w:val="0"/>
        <w:jc w:val="both"/>
      </w:pPr>
      <w:r>
        <w:t>Provide the Purdue</w:t>
      </w:r>
      <w:r w:rsidR="00123D67">
        <w:t xml:space="preserve"> </w:t>
      </w:r>
      <w:r>
        <w:t>University</w:t>
      </w:r>
      <w:r w:rsidR="00123D67">
        <w:t xml:space="preserve"> Northwest</w:t>
      </w:r>
      <w:r>
        <w:t xml:space="preserve"> c</w:t>
      </w:r>
      <w:r w:rsidR="005A0EE8" w:rsidRPr="002C474D">
        <w:t>ommunity with an overview of a</w:t>
      </w:r>
      <w:r w:rsidR="00605F66">
        <w:t>vailable services and resources.</w:t>
      </w:r>
    </w:p>
    <w:p w14:paraId="51ED332F" w14:textId="3C400915" w:rsidR="005A0EE8" w:rsidRPr="002C474D" w:rsidRDefault="005A0EE8" w:rsidP="00A20406">
      <w:pPr>
        <w:pStyle w:val="ListParagraph"/>
        <w:numPr>
          <w:ilvl w:val="0"/>
          <w:numId w:val="4"/>
        </w:numPr>
        <w:spacing w:before="0" w:after="0"/>
        <w:contextualSpacing w:val="0"/>
        <w:jc w:val="both"/>
      </w:pPr>
      <w:r w:rsidRPr="002C474D">
        <w:t>Share crime statistics, as required by federal law</w:t>
      </w:r>
      <w:r w:rsidR="00605F66">
        <w:t>.</w:t>
      </w:r>
    </w:p>
    <w:p w14:paraId="13D163E6" w14:textId="3089D75A" w:rsidR="005A0EE8" w:rsidRPr="002C474D" w:rsidRDefault="005A0EE8" w:rsidP="00A20406">
      <w:pPr>
        <w:pStyle w:val="ListParagraph"/>
        <w:numPr>
          <w:ilvl w:val="0"/>
          <w:numId w:val="4"/>
        </w:numPr>
        <w:spacing w:before="0" w:after="0"/>
        <w:contextualSpacing w:val="0"/>
        <w:jc w:val="both"/>
      </w:pPr>
      <w:r w:rsidRPr="002C474D">
        <w:t xml:space="preserve">Inform current and prospective students, staff, </w:t>
      </w:r>
      <w:r w:rsidR="000111A7">
        <w:t>faculty, and visitors about Purdue</w:t>
      </w:r>
      <w:r w:rsidR="0036360B">
        <w:t xml:space="preserve"> University Northwest</w:t>
      </w:r>
      <w:r w:rsidR="000111A7">
        <w:t xml:space="preserve">’s </w:t>
      </w:r>
      <w:r w:rsidRPr="002C474D">
        <w:t>policies and programs designed to help keep the community safe</w:t>
      </w:r>
      <w:r w:rsidR="00605F66">
        <w:t>.</w:t>
      </w:r>
    </w:p>
    <w:p w14:paraId="62F22F84" w14:textId="6D1EF360" w:rsidR="005A0EE8" w:rsidRPr="002C474D" w:rsidRDefault="005A0EE8" w:rsidP="00A20406">
      <w:pPr>
        <w:pStyle w:val="ListParagraph"/>
        <w:numPr>
          <w:ilvl w:val="0"/>
          <w:numId w:val="4"/>
        </w:numPr>
        <w:spacing w:before="0" w:after="0"/>
        <w:contextualSpacing w:val="0"/>
        <w:jc w:val="both"/>
      </w:pPr>
      <w:r w:rsidRPr="002C474D">
        <w:t>Share information about emergency preparedness and planning</w:t>
      </w:r>
      <w:r w:rsidR="00605F66">
        <w:t>.</w:t>
      </w:r>
    </w:p>
    <w:p w14:paraId="5E8BA179" w14:textId="1FF68370" w:rsidR="00097769" w:rsidRPr="00814F74" w:rsidRDefault="00814F74" w:rsidP="00814F74">
      <w:pPr>
        <w:pStyle w:val="Heading2"/>
      </w:pPr>
      <w:bookmarkStart w:id="12" w:name="_Toc71810222"/>
      <w:bookmarkStart w:id="13" w:name="_Toc144376256"/>
      <w:r w:rsidRPr="00814F74">
        <w:t>Preparing The Report</w:t>
      </w:r>
      <w:bookmarkEnd w:id="12"/>
      <w:bookmarkEnd w:id="13"/>
    </w:p>
    <w:p w14:paraId="2DBE8A42" w14:textId="30246645" w:rsidR="00097769" w:rsidRPr="002C474D" w:rsidRDefault="00097769" w:rsidP="007460CF">
      <w:pPr>
        <w:pStyle w:val="Content"/>
      </w:pPr>
      <w:r w:rsidRPr="002C474D">
        <w:t>Purdue University</w:t>
      </w:r>
      <w:r w:rsidR="002844D8" w:rsidRPr="002844D8">
        <w:t xml:space="preserve"> </w:t>
      </w:r>
      <w:r w:rsidR="0036360B">
        <w:t xml:space="preserve">Northwest </w:t>
      </w:r>
      <w:r w:rsidRPr="002C474D">
        <w:t xml:space="preserve">values public accountability and transparency for law enforcement action. Accordingly, Purdue adheres to all applicable state and federal reporting laws, including the Jeanne Clery Disclosure of Campus Security Policy and Campus Crime Statistics Act (“Clery Act”), which is a federal law </w:t>
      </w:r>
      <w:r w:rsidR="00F37E75" w:rsidRPr="002C474D">
        <w:t>requiring</w:t>
      </w:r>
      <w:r w:rsidRPr="002C474D">
        <w:t xml:space="preserve"> colleges and universities across the country to disclose crime information on and around their campuses. </w:t>
      </w:r>
    </w:p>
    <w:p w14:paraId="63D2BE70" w14:textId="77777777" w:rsidR="007F793C" w:rsidRDefault="007F793C" w:rsidP="007460CF">
      <w:pPr>
        <w:pStyle w:val="Content"/>
      </w:pPr>
    </w:p>
    <w:p w14:paraId="01CACB4A" w14:textId="2A7D7957" w:rsidR="00097769" w:rsidRPr="002C474D" w:rsidRDefault="007460CF" w:rsidP="007460CF">
      <w:pPr>
        <w:pStyle w:val="Content"/>
      </w:pPr>
      <w:r>
        <w:t>This Annual Security Report (“ASR</w:t>
      </w:r>
      <w:r w:rsidR="00097769" w:rsidRPr="002C474D">
        <w:t>”) highlights safety practices and resources available to the Purdue</w:t>
      </w:r>
      <w:r w:rsidR="0036360B">
        <w:t xml:space="preserve"> University</w:t>
      </w:r>
      <w:r w:rsidR="008055A9">
        <w:t xml:space="preserve"> </w:t>
      </w:r>
      <w:r w:rsidR="007657A2">
        <w:t xml:space="preserve">Northwest </w:t>
      </w:r>
      <w:r w:rsidR="00097769" w:rsidRPr="002C474D">
        <w:t>community. It also includes Purdue</w:t>
      </w:r>
      <w:r w:rsidR="008055A9">
        <w:t xml:space="preserve"> </w:t>
      </w:r>
      <w:r w:rsidR="00097769" w:rsidRPr="002C474D">
        <w:t xml:space="preserve">policies concerning campus safety, crime prevention, sexual misconduct, alcohol and other drugs, </w:t>
      </w:r>
      <w:r w:rsidR="001B2EA7" w:rsidRPr="002C474D">
        <w:t xml:space="preserve">other dangerous situations, </w:t>
      </w:r>
      <w:r>
        <w:t>and access to the campus.</w:t>
      </w:r>
      <w:r w:rsidR="00097769" w:rsidRPr="002C474D">
        <w:t xml:space="preserve"> </w:t>
      </w:r>
    </w:p>
    <w:p w14:paraId="28D6A164" w14:textId="77777777" w:rsidR="007F793C" w:rsidRDefault="007F793C" w:rsidP="007460CF">
      <w:pPr>
        <w:pStyle w:val="Content"/>
      </w:pPr>
    </w:p>
    <w:p w14:paraId="5BE58A08" w14:textId="60131183" w:rsidR="00097769" w:rsidRPr="002C474D" w:rsidRDefault="00097769" w:rsidP="007460CF">
      <w:pPr>
        <w:pStyle w:val="Content"/>
      </w:pPr>
      <w:r w:rsidRPr="002C474D">
        <w:t xml:space="preserve">The Clery Compliance Administrator prepares this </w:t>
      </w:r>
      <w:r w:rsidR="007460CF">
        <w:t>ASR</w:t>
      </w:r>
      <w:r w:rsidRPr="002C474D">
        <w:t xml:space="preserve"> through collaboration with </w:t>
      </w:r>
      <w:r w:rsidR="00F37E75" w:rsidRPr="002C474D">
        <w:t xml:space="preserve">local law enforcement and several </w:t>
      </w:r>
      <w:r w:rsidRPr="002C474D">
        <w:t xml:space="preserve">university partners, </w:t>
      </w:r>
      <w:r w:rsidR="00BD5860" w:rsidRPr="002C474D">
        <w:t>including</w:t>
      </w:r>
      <w:r w:rsidRPr="002C474D">
        <w:t xml:space="preserve"> Purdue</w:t>
      </w:r>
      <w:r w:rsidR="002844D8">
        <w:t xml:space="preserve"> </w:t>
      </w:r>
      <w:r w:rsidR="00A12F31" w:rsidRPr="002C474D">
        <w:t>University</w:t>
      </w:r>
      <w:r w:rsidR="002844D8" w:rsidRPr="002844D8">
        <w:t xml:space="preserve"> </w:t>
      </w:r>
      <w:r w:rsidR="002844D8">
        <w:t>Northwest</w:t>
      </w:r>
      <w:r w:rsidR="00A12F31" w:rsidRPr="002C474D">
        <w:t xml:space="preserve"> Police Department (P</w:t>
      </w:r>
      <w:r w:rsidR="008055A9">
        <w:t>NW</w:t>
      </w:r>
      <w:r w:rsidR="00A12F31" w:rsidRPr="002C474D">
        <w:t>PD</w:t>
      </w:r>
      <w:r w:rsidRPr="002C474D">
        <w:t xml:space="preserve">), </w:t>
      </w:r>
      <w:r w:rsidR="007F793C">
        <w:t xml:space="preserve">Office of Legal Counsel (OLC), </w:t>
      </w:r>
      <w:r w:rsidRPr="002C474D">
        <w:t>Office of Dean of Students</w:t>
      </w:r>
      <w:r w:rsidR="007F793C">
        <w:t xml:space="preserve"> (ODOS)</w:t>
      </w:r>
      <w:r w:rsidR="005D3E4B">
        <w:t xml:space="preserve">, </w:t>
      </w:r>
      <w:r w:rsidRPr="002C474D">
        <w:t>and designate</w:t>
      </w:r>
      <w:r w:rsidR="00A12F31" w:rsidRPr="002C474D">
        <w:t>d Campus Security Authorities (CSA</w:t>
      </w:r>
      <w:r w:rsidRPr="002C474D">
        <w:t>). CSAs are individuals who have significant responsibilitie</w:t>
      </w:r>
      <w:r w:rsidR="00B30561" w:rsidRPr="002C474D">
        <w:t xml:space="preserve">s for students, employees, and </w:t>
      </w:r>
      <w:r w:rsidR="00BD5860">
        <w:t>U</w:t>
      </w:r>
      <w:r w:rsidRPr="002C474D">
        <w:t>niversity activities.</w:t>
      </w:r>
      <w:r w:rsidR="005D3E4B">
        <w:t xml:space="preserve"> </w:t>
      </w:r>
    </w:p>
    <w:p w14:paraId="2F38F50A" w14:textId="77777777" w:rsidR="007F793C" w:rsidRDefault="007F793C" w:rsidP="007460CF">
      <w:pPr>
        <w:pStyle w:val="Content"/>
      </w:pPr>
    </w:p>
    <w:p w14:paraId="0FED3EEF" w14:textId="3E8AAE3B" w:rsidR="00097769" w:rsidRPr="007460CF" w:rsidRDefault="00097769" w:rsidP="007460CF">
      <w:pPr>
        <w:pStyle w:val="Content"/>
      </w:pPr>
      <w:r w:rsidRPr="007460CF">
        <w:t xml:space="preserve">Once data has been reviewed for accuracy for each Purdue campus and prior to October 1, Purdue </w:t>
      </w:r>
      <w:r w:rsidR="0036360B">
        <w:t xml:space="preserve">University Northwest </w:t>
      </w:r>
      <w:r w:rsidRPr="007460CF">
        <w:t>notifies</w:t>
      </w:r>
      <w:r w:rsidR="00E50F41" w:rsidRPr="007460CF">
        <w:t xml:space="preserve"> prospective and</w:t>
      </w:r>
      <w:r w:rsidRPr="007460CF">
        <w:t xml:space="preserve"> current students and employees of the report’s availability, the electronic address at which the report can be accessed, and a brief description of the contents. Additionally, printed copies are available upon request from </w:t>
      </w:r>
      <w:r w:rsidR="0031266D">
        <w:t>PNWPD</w:t>
      </w:r>
      <w:r w:rsidR="00F76F30" w:rsidRPr="007460CF">
        <w:t xml:space="preserve"> (</w:t>
      </w:r>
      <w:r w:rsidR="00AC34FC" w:rsidRPr="007460CF">
        <w:t>219-</w:t>
      </w:r>
      <w:r w:rsidR="00CE2484" w:rsidRPr="007460CF">
        <w:t>785-5220</w:t>
      </w:r>
      <w:r w:rsidR="00F76F30" w:rsidRPr="007460CF">
        <w:t xml:space="preserve">, </w:t>
      </w:r>
      <w:r w:rsidR="00CE2484" w:rsidRPr="007460CF">
        <w:t xml:space="preserve">Facilities-Police </w:t>
      </w:r>
      <w:r w:rsidR="007460CF" w:rsidRPr="007460CF">
        <w:t>Building 1401</w:t>
      </w:r>
      <w:r w:rsidR="00CE2484" w:rsidRPr="007460CF">
        <w:t xml:space="preserve"> S</w:t>
      </w:r>
      <w:r w:rsidR="007460CF">
        <w:t>.</w:t>
      </w:r>
      <w:r w:rsidR="00CE2484" w:rsidRPr="007460CF">
        <w:t xml:space="preserve"> US Highway 421, Westville, IN 46391</w:t>
      </w:r>
      <w:r w:rsidR="007460CF">
        <w:t>).</w:t>
      </w:r>
    </w:p>
    <w:p w14:paraId="1B942221" w14:textId="0AE5BF5C" w:rsidR="00097769" w:rsidRPr="00814F74" w:rsidRDefault="00814F74" w:rsidP="00814F74">
      <w:pPr>
        <w:pStyle w:val="Heading2"/>
      </w:pPr>
      <w:bookmarkStart w:id="14" w:name="_Toc71810223"/>
      <w:bookmarkStart w:id="15" w:name="_Toc144376257"/>
      <w:r w:rsidRPr="00814F74">
        <w:t>Disclosure Of Crime Statistics</w:t>
      </w:r>
      <w:bookmarkEnd w:id="14"/>
      <w:bookmarkEnd w:id="15"/>
    </w:p>
    <w:p w14:paraId="1CEE1485" w14:textId="55AC446F" w:rsidR="00097769" w:rsidRPr="00B90A1B" w:rsidRDefault="00097769" w:rsidP="007460CF">
      <w:pPr>
        <w:pStyle w:val="Content"/>
      </w:pPr>
      <w:r w:rsidRPr="00B90A1B">
        <w:t xml:space="preserve">Certain crime statistics for the previous three years are included in this report, specifically, crimes that occurred on </w:t>
      </w:r>
      <w:r w:rsidR="00B90A1B" w:rsidRPr="00B90A1B">
        <w:t>Purdue University</w:t>
      </w:r>
      <w:r w:rsidR="00260F4D">
        <w:t>’s</w:t>
      </w:r>
      <w:r w:rsidR="00B90A1B" w:rsidRPr="00B90A1B">
        <w:t xml:space="preserve"> Northwest</w:t>
      </w:r>
      <w:r w:rsidRPr="00B90A1B">
        <w:t xml:space="preserve"> campus</w:t>
      </w:r>
      <w:r w:rsidR="001F1832">
        <w:t xml:space="preserve"> </w:t>
      </w:r>
      <w:r w:rsidRPr="00B90A1B">
        <w:t>and on public property within or immediately adjacent to and accessible from campus.</w:t>
      </w:r>
    </w:p>
    <w:p w14:paraId="588ED454" w14:textId="77777777" w:rsidR="00B434CE" w:rsidRPr="002C474D" w:rsidRDefault="00B434CE" w:rsidP="007460CF">
      <w:pPr>
        <w:pStyle w:val="Content"/>
      </w:pPr>
    </w:p>
    <w:p w14:paraId="4323D6CC" w14:textId="486D8E96" w:rsidR="00FC3970" w:rsidRDefault="00097769" w:rsidP="00E166E4">
      <w:pPr>
        <w:spacing w:before="0" w:after="0"/>
        <w:jc w:val="both"/>
      </w:pPr>
      <w:r w:rsidRPr="002C474D">
        <w:t xml:space="preserve">The Clery Compliance Administrator collects crime statistics through several methods, including </w:t>
      </w:r>
      <w:r w:rsidR="0036360B">
        <w:t>PUPD</w:t>
      </w:r>
      <w:r w:rsidRPr="002C474D">
        <w:t xml:space="preserve"> dispatchers and CSA reports.  Statistics within this report reflect the number of criminal incidents reported to Purdue</w:t>
      </w:r>
      <w:r w:rsidR="0036360B">
        <w:t xml:space="preserve"> University Northwest</w:t>
      </w:r>
      <w:r w:rsidRPr="002C474D">
        <w:t>.</w:t>
      </w:r>
    </w:p>
    <w:p w14:paraId="3A603796" w14:textId="2AA182C6" w:rsidR="00097769" w:rsidRPr="00814F74" w:rsidRDefault="00814F74" w:rsidP="00F877C6">
      <w:pPr>
        <w:pStyle w:val="Heading2"/>
        <w:keepNext/>
        <w:keepLines/>
      </w:pPr>
      <w:bookmarkStart w:id="16" w:name="_Toc71810224"/>
      <w:bookmarkStart w:id="17" w:name="_Toc144376258"/>
      <w:r w:rsidRPr="00814F74">
        <w:lastRenderedPageBreak/>
        <w:t>Definitions Of Reportable Crimes</w:t>
      </w:r>
      <w:bookmarkEnd w:id="16"/>
      <w:bookmarkEnd w:id="17"/>
    </w:p>
    <w:p w14:paraId="18413A0E" w14:textId="13673E71" w:rsidR="0002112A" w:rsidRPr="002C474D" w:rsidRDefault="0002112A" w:rsidP="00F877C6">
      <w:pPr>
        <w:keepNext/>
        <w:keepLines/>
        <w:spacing w:before="0" w:after="0"/>
        <w:jc w:val="both"/>
      </w:pPr>
      <w:r w:rsidRPr="002C474D">
        <w:t>There are four categories of reportable crimes under Clery: (1) Primary crimi</w:t>
      </w:r>
      <w:r w:rsidR="008E2A03">
        <w:t xml:space="preserve">nal offenses, (2) Hate crimes, </w:t>
      </w:r>
      <w:r w:rsidR="001F1832">
        <w:t xml:space="preserve">(3) </w:t>
      </w:r>
      <w:r w:rsidRPr="002C474D">
        <w:t>Violence Against Women Act (VAWA) Offenses, and (4) Arrests and disciplinary referrals for violation of weapons, drug abuse, and liquor laws.</w:t>
      </w:r>
    </w:p>
    <w:p w14:paraId="195CE648" w14:textId="31E498EC" w:rsidR="00097769" w:rsidRPr="00A70C25" w:rsidRDefault="00B15132" w:rsidP="00C545AE">
      <w:pPr>
        <w:pStyle w:val="Heading3"/>
      </w:pPr>
      <w:bookmarkStart w:id="18" w:name="_Toc81225877"/>
      <w:bookmarkStart w:id="19" w:name="_Toc144376259"/>
      <w:r w:rsidRPr="00A70C25">
        <w:t>Primary Criminal Offenses</w:t>
      </w:r>
      <w:bookmarkEnd w:id="18"/>
      <w:bookmarkEnd w:id="19"/>
      <w:r w:rsidRPr="00A70C25">
        <w:t xml:space="preserve"> </w:t>
      </w:r>
    </w:p>
    <w:p w14:paraId="3759914D" w14:textId="2816F745" w:rsidR="007F793C" w:rsidRDefault="00097769" w:rsidP="007460CF">
      <w:pPr>
        <w:pStyle w:val="Content"/>
      </w:pPr>
      <w:r w:rsidRPr="009E5F62">
        <w:rPr>
          <w:rFonts w:ascii="Franklin Gothic Demi Cond" w:hAnsi="Franklin Gothic Demi Cond"/>
        </w:rPr>
        <w:t>MURDER/NON-NEGLIGENT MANSLAUGHTER</w:t>
      </w:r>
      <w:r w:rsidRPr="009E5F62">
        <w:t xml:space="preserve"> </w:t>
      </w:r>
      <w:r w:rsidRPr="002C474D">
        <w:t xml:space="preserve">Willful (non-negligent) killing of one human by another. </w:t>
      </w:r>
    </w:p>
    <w:p w14:paraId="1418E8E9" w14:textId="77777777" w:rsidR="003027BE" w:rsidRPr="007F793C" w:rsidRDefault="003027BE" w:rsidP="007460CF">
      <w:pPr>
        <w:pStyle w:val="Content"/>
      </w:pPr>
    </w:p>
    <w:p w14:paraId="52558133" w14:textId="03D34335" w:rsidR="007F793C" w:rsidRDefault="00097769" w:rsidP="007460CF">
      <w:pPr>
        <w:pStyle w:val="Content"/>
      </w:pPr>
      <w:r w:rsidRPr="009E5F62">
        <w:rPr>
          <w:rFonts w:ascii="Franklin Gothic Demi Cond" w:hAnsi="Franklin Gothic Demi Cond"/>
        </w:rPr>
        <w:t>NEGLIGENT MANSLAUGHTER</w:t>
      </w:r>
      <w:r w:rsidRPr="009E5F62">
        <w:rPr>
          <w:b/>
        </w:rPr>
        <w:t xml:space="preserve"> </w:t>
      </w:r>
      <w:r w:rsidRPr="002C474D">
        <w:t xml:space="preserve">Killing of another person through gross negligence. </w:t>
      </w:r>
    </w:p>
    <w:p w14:paraId="5AC5EC71" w14:textId="77777777" w:rsidR="003027BE" w:rsidRPr="007F793C" w:rsidRDefault="003027BE" w:rsidP="007460CF">
      <w:pPr>
        <w:pStyle w:val="Content"/>
      </w:pPr>
    </w:p>
    <w:p w14:paraId="795F8921" w14:textId="07017ADB" w:rsidR="007F793C" w:rsidRDefault="00097769" w:rsidP="007460CF">
      <w:pPr>
        <w:pStyle w:val="Content"/>
      </w:pPr>
      <w:r w:rsidRPr="009E5F62">
        <w:rPr>
          <w:rFonts w:ascii="Franklin Gothic Demi Cond" w:hAnsi="Franklin Gothic Demi Cond"/>
        </w:rPr>
        <w:t>RAPE</w:t>
      </w:r>
      <w:r w:rsidRPr="009E5F62">
        <w:t xml:space="preserve"> </w:t>
      </w:r>
      <w:r w:rsidRPr="002C474D">
        <w:t xml:space="preserve">The penetration, no matter how slight, of the vagina or anus with any body part or object, or oral penetration by a sex organ of another person, without the consent of the victim. This includes any gender of victim or perpetrator. </w:t>
      </w:r>
    </w:p>
    <w:p w14:paraId="5ED2C8A6" w14:textId="77777777" w:rsidR="003027BE" w:rsidRPr="007F793C" w:rsidRDefault="003027BE" w:rsidP="007460CF">
      <w:pPr>
        <w:pStyle w:val="Content"/>
      </w:pPr>
    </w:p>
    <w:p w14:paraId="5CDAFC52" w14:textId="246391C2" w:rsidR="007F793C" w:rsidRDefault="00097769" w:rsidP="007460CF">
      <w:pPr>
        <w:pStyle w:val="Content"/>
      </w:pPr>
      <w:r w:rsidRPr="009E5F62">
        <w:rPr>
          <w:rFonts w:ascii="Franklin Gothic Demi Cond" w:hAnsi="Franklin Gothic Demi Cond"/>
        </w:rPr>
        <w:t>FONDLING</w:t>
      </w:r>
      <w:r w:rsidRPr="009E5F62">
        <w:rPr>
          <w:b/>
        </w:rPr>
        <w:t xml:space="preserve"> </w:t>
      </w:r>
      <w:r w:rsidRPr="002C474D">
        <w:t xml:space="preserve">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 </w:t>
      </w:r>
    </w:p>
    <w:p w14:paraId="1ADB908D" w14:textId="77777777" w:rsidR="003027BE" w:rsidRPr="007F793C" w:rsidRDefault="003027BE" w:rsidP="007460CF">
      <w:pPr>
        <w:pStyle w:val="Content"/>
      </w:pPr>
    </w:p>
    <w:p w14:paraId="17111A36" w14:textId="7F76BDAC" w:rsidR="007F793C" w:rsidRDefault="00097769" w:rsidP="007460CF">
      <w:pPr>
        <w:pStyle w:val="Content"/>
      </w:pPr>
      <w:r w:rsidRPr="009E5F62">
        <w:rPr>
          <w:rFonts w:ascii="Franklin Gothic Demi Cond" w:hAnsi="Franklin Gothic Demi Cond"/>
        </w:rPr>
        <w:t>INCEST</w:t>
      </w:r>
      <w:r w:rsidRPr="009E5F62">
        <w:rPr>
          <w:b/>
        </w:rPr>
        <w:t xml:space="preserve"> </w:t>
      </w:r>
      <w:r w:rsidRPr="002C474D">
        <w:t xml:space="preserve">Sexual intercourse between persons who are related to each other within the degrees wherein marriage is prohibited by law. </w:t>
      </w:r>
    </w:p>
    <w:p w14:paraId="09577B61" w14:textId="77777777" w:rsidR="003027BE" w:rsidRPr="007F793C" w:rsidRDefault="003027BE" w:rsidP="007460CF">
      <w:pPr>
        <w:pStyle w:val="Content"/>
      </w:pPr>
    </w:p>
    <w:p w14:paraId="4B7A4498" w14:textId="02B7C488" w:rsidR="007F793C" w:rsidRDefault="00097769" w:rsidP="007460CF">
      <w:pPr>
        <w:pStyle w:val="Content"/>
      </w:pPr>
      <w:r w:rsidRPr="009E5F62">
        <w:rPr>
          <w:rFonts w:ascii="Franklin Gothic Demi Cond" w:hAnsi="Franklin Gothic Demi Cond"/>
        </w:rPr>
        <w:t>STATUTORY</w:t>
      </w:r>
      <w:r w:rsidRPr="009E5F62">
        <w:rPr>
          <w:b/>
        </w:rPr>
        <w:t xml:space="preserve"> </w:t>
      </w:r>
      <w:r w:rsidRPr="009E5F62">
        <w:rPr>
          <w:rFonts w:ascii="Franklin Gothic Demi Cond" w:hAnsi="Franklin Gothic Demi Cond"/>
        </w:rPr>
        <w:t>RAPE</w:t>
      </w:r>
      <w:r w:rsidRPr="009E5F62">
        <w:rPr>
          <w:b/>
        </w:rPr>
        <w:t xml:space="preserve"> </w:t>
      </w:r>
      <w:r w:rsidRPr="002C474D">
        <w:t xml:space="preserve">Sexual intercourse with a person who is under the statutory age of consent. </w:t>
      </w:r>
    </w:p>
    <w:p w14:paraId="5EFB510C" w14:textId="77777777" w:rsidR="003027BE" w:rsidRPr="007F793C" w:rsidRDefault="003027BE" w:rsidP="007460CF">
      <w:pPr>
        <w:pStyle w:val="Content"/>
      </w:pPr>
    </w:p>
    <w:p w14:paraId="5A827770" w14:textId="68716A09" w:rsidR="007F793C" w:rsidRDefault="00097769" w:rsidP="007460CF">
      <w:pPr>
        <w:pStyle w:val="Content"/>
      </w:pPr>
      <w:r w:rsidRPr="009E5F62">
        <w:rPr>
          <w:rFonts w:ascii="Franklin Gothic Demi Cond" w:hAnsi="Franklin Gothic Demi Cond"/>
        </w:rPr>
        <w:t>ROBBERY</w:t>
      </w:r>
      <w:r w:rsidRPr="009E5F62">
        <w:rPr>
          <w:b/>
        </w:rPr>
        <w:t xml:space="preserve"> </w:t>
      </w:r>
      <w:r w:rsidRPr="002C474D">
        <w:t xml:space="preserve">The taking or attempted taking of anything of value from the care, custody, or control of a person or persons by force or threat of force or violence and/or by putting the victim in fear. </w:t>
      </w:r>
    </w:p>
    <w:p w14:paraId="61FDD913" w14:textId="77777777" w:rsidR="003027BE" w:rsidRPr="007F793C" w:rsidRDefault="003027BE" w:rsidP="007460CF">
      <w:pPr>
        <w:pStyle w:val="Content"/>
      </w:pPr>
    </w:p>
    <w:p w14:paraId="6FF4ECBB" w14:textId="3ACBCEB8" w:rsidR="007F793C" w:rsidRDefault="00097769" w:rsidP="007460CF">
      <w:pPr>
        <w:pStyle w:val="Content"/>
      </w:pPr>
      <w:r w:rsidRPr="009E5F62">
        <w:rPr>
          <w:rFonts w:ascii="Franklin Gothic Demi Cond" w:hAnsi="Franklin Gothic Demi Cond"/>
        </w:rPr>
        <w:t>AGGRAVATED ASSAULT</w:t>
      </w:r>
      <w:r w:rsidRPr="009E5F62">
        <w:rPr>
          <w:b/>
        </w:rPr>
        <w:t xml:space="preserve"> </w:t>
      </w:r>
      <w:r w:rsidRPr="002C474D">
        <w:t>An unlawful attack by one person upon another for the purpose of inflicting severe or aggravated bodily injury. This type of assault usually is accompanied by the use of a weapon or by means likely to produce death or great bodily harm.</w:t>
      </w:r>
    </w:p>
    <w:p w14:paraId="37C644B5" w14:textId="77777777" w:rsidR="003027BE" w:rsidRPr="007F793C" w:rsidRDefault="003027BE" w:rsidP="007460CF">
      <w:pPr>
        <w:pStyle w:val="Content"/>
      </w:pPr>
    </w:p>
    <w:p w14:paraId="12F26FD0" w14:textId="1267195A" w:rsidR="007F793C" w:rsidRDefault="00097769" w:rsidP="007460CF">
      <w:pPr>
        <w:pStyle w:val="Content"/>
      </w:pPr>
      <w:r w:rsidRPr="009E5F62">
        <w:rPr>
          <w:rFonts w:ascii="Franklin Gothic Demi Cond" w:hAnsi="Franklin Gothic Demi Cond"/>
        </w:rPr>
        <w:t>BURGLARY</w:t>
      </w:r>
      <w:r w:rsidRPr="009E5F62">
        <w:rPr>
          <w:b/>
        </w:rPr>
        <w:t xml:space="preserve"> </w:t>
      </w:r>
      <w:r w:rsidRPr="002C474D">
        <w:t xml:space="preserve">The unlawful entry of a structure to commit a felony or a theft. </w:t>
      </w:r>
    </w:p>
    <w:p w14:paraId="1844555C" w14:textId="77777777" w:rsidR="003027BE" w:rsidRPr="007F793C" w:rsidRDefault="003027BE" w:rsidP="007460CF">
      <w:pPr>
        <w:pStyle w:val="Content"/>
      </w:pPr>
    </w:p>
    <w:p w14:paraId="2049147E" w14:textId="6880AD5D" w:rsidR="007F793C" w:rsidRDefault="00097769" w:rsidP="007460CF">
      <w:pPr>
        <w:pStyle w:val="Content"/>
      </w:pPr>
      <w:r w:rsidRPr="009E5F62">
        <w:rPr>
          <w:rFonts w:ascii="Franklin Gothic Demi Cond" w:hAnsi="Franklin Gothic Demi Cond"/>
        </w:rPr>
        <w:t>MOTOR VEHICLE THEFT</w:t>
      </w:r>
      <w:r w:rsidRPr="009E5F62">
        <w:rPr>
          <w:b/>
        </w:rPr>
        <w:t xml:space="preserve"> </w:t>
      </w:r>
      <w:r w:rsidR="00AB6B4F" w:rsidRPr="002C474D">
        <w:t>The theft or attempted theft of a motor vehicle.</w:t>
      </w:r>
      <w:r w:rsidR="00AB6B4F">
        <w:t xml:space="preserve"> A motor vehicle is any self-propelled vehicle that runs on land and not rails. This includes but is not limited to: automobiles, motorcycles, busses, electric scooters, golf carts, mopeds, snowmobiles, motorized wheelchairs, electric skateboards, and hoverboards.</w:t>
      </w:r>
    </w:p>
    <w:p w14:paraId="79C74AC6" w14:textId="77777777" w:rsidR="003027BE" w:rsidRPr="007F793C" w:rsidRDefault="003027BE" w:rsidP="007460CF">
      <w:pPr>
        <w:pStyle w:val="Content"/>
      </w:pPr>
    </w:p>
    <w:p w14:paraId="5E96AFFA" w14:textId="24BDBB8C" w:rsidR="00097769" w:rsidRDefault="00097769" w:rsidP="007460CF">
      <w:pPr>
        <w:pStyle w:val="Content"/>
      </w:pPr>
      <w:r w:rsidRPr="009E5F62">
        <w:rPr>
          <w:rFonts w:ascii="Franklin Gothic Demi Cond" w:hAnsi="Franklin Gothic Demi Cond"/>
        </w:rPr>
        <w:t>ARSON</w:t>
      </w:r>
      <w:r w:rsidRPr="009E5F62">
        <w:rPr>
          <w:b/>
        </w:rPr>
        <w:t xml:space="preserve"> </w:t>
      </w:r>
      <w:r w:rsidRPr="002C474D">
        <w:t xml:space="preserve">Any willful or malicious burning or attempt to burn, without or without intent to defraud, a dwelling house, public building, motor vehicle or aircraft, personal property of another, etc. </w:t>
      </w:r>
    </w:p>
    <w:p w14:paraId="55E9F438" w14:textId="238A896C" w:rsidR="00097769" w:rsidRPr="000A2F42" w:rsidRDefault="00B15132" w:rsidP="0063471D">
      <w:pPr>
        <w:pStyle w:val="Heading3"/>
        <w:keepNext/>
        <w:keepLines/>
      </w:pPr>
      <w:bookmarkStart w:id="20" w:name="_Toc81225878"/>
      <w:bookmarkStart w:id="21" w:name="_Toc144376260"/>
      <w:r w:rsidRPr="000A2F42">
        <w:lastRenderedPageBreak/>
        <w:t>Hate Crimes</w:t>
      </w:r>
      <w:bookmarkEnd w:id="20"/>
      <w:bookmarkEnd w:id="21"/>
    </w:p>
    <w:p w14:paraId="0B4AF67E" w14:textId="77777777" w:rsidR="00097769" w:rsidRPr="002C474D" w:rsidRDefault="00097769" w:rsidP="0063471D">
      <w:pPr>
        <w:pStyle w:val="Content"/>
        <w:keepNext/>
        <w:keepLines/>
      </w:pPr>
      <w:r w:rsidRPr="009E5F62">
        <w:rPr>
          <w:rFonts w:ascii="Franklin Gothic Demi Cond" w:hAnsi="Franklin Gothic Demi Cond"/>
        </w:rPr>
        <w:t>HATE CRIMES</w:t>
      </w:r>
      <w:r w:rsidRPr="002C474D">
        <w:rPr>
          <w:b/>
        </w:rPr>
        <w:t xml:space="preserve"> </w:t>
      </w:r>
      <w:r w:rsidR="000111A7">
        <w:t>include</w:t>
      </w:r>
      <w:r w:rsidRPr="002C474D">
        <w:t xml:space="preserve"> all </w:t>
      </w:r>
      <w:r w:rsidR="000111A7">
        <w:t xml:space="preserve">of the </w:t>
      </w:r>
      <w:r w:rsidRPr="002C474D">
        <w:t xml:space="preserve">primary criminal offenses </w:t>
      </w:r>
      <w:r w:rsidR="000111A7">
        <w:t>(</w:t>
      </w:r>
      <w:r w:rsidRPr="002C474D">
        <w:t>listed above</w:t>
      </w:r>
      <w:r w:rsidR="000111A7">
        <w:t xml:space="preserve">) and other criminal offenses (listed in this section) </w:t>
      </w:r>
      <w:r w:rsidRPr="002C474D">
        <w:t>that manifest evidence that the victim was intentional</w:t>
      </w:r>
      <w:r w:rsidR="000111A7">
        <w:t>ly</w:t>
      </w:r>
      <w:r w:rsidRPr="002C474D">
        <w:t xml:space="preserve"> chosen based on one of the categories of bi</w:t>
      </w:r>
      <w:r w:rsidR="000111A7">
        <w:t>as (listed below).</w:t>
      </w:r>
    </w:p>
    <w:p w14:paraId="316C4921" w14:textId="77777777" w:rsidR="007F793C" w:rsidRDefault="007F793C" w:rsidP="007460CF">
      <w:pPr>
        <w:pStyle w:val="Content"/>
      </w:pPr>
    </w:p>
    <w:p w14:paraId="55DEF3B3" w14:textId="5024DE2D" w:rsidR="00097769" w:rsidRPr="002C474D" w:rsidRDefault="00097769" w:rsidP="007460CF">
      <w:pPr>
        <w:pStyle w:val="Content"/>
      </w:pPr>
      <w:r w:rsidRPr="009E5F62">
        <w:rPr>
          <w:rFonts w:ascii="Franklin Gothic Demi Cond" w:hAnsi="Franklin Gothic Demi Cond"/>
        </w:rPr>
        <w:t>LARCENY/THEFT</w:t>
      </w:r>
      <w:r w:rsidRPr="002C474D">
        <w:rPr>
          <w:b/>
        </w:rPr>
        <w:t xml:space="preserve"> </w:t>
      </w:r>
      <w:r w:rsidRPr="002C474D">
        <w:t>The unlawful taking, carrying, leading, or riding away of property from the possession or constructive possession of another. Attempted larceny/theft is included. Constructive possession is the condition in which a person does not have physical custody or possession, but is in a position to exercise dominion or control other a thing.</w:t>
      </w:r>
    </w:p>
    <w:p w14:paraId="1D0D3D0B" w14:textId="77777777" w:rsidR="007F793C" w:rsidRDefault="007F793C" w:rsidP="007460CF">
      <w:pPr>
        <w:pStyle w:val="Content"/>
      </w:pPr>
    </w:p>
    <w:p w14:paraId="6537EF25" w14:textId="4198C6BE" w:rsidR="00097769" w:rsidRPr="002C474D" w:rsidRDefault="00097769" w:rsidP="007460CF">
      <w:pPr>
        <w:pStyle w:val="Content"/>
      </w:pPr>
      <w:r w:rsidRPr="009E5F62">
        <w:rPr>
          <w:rFonts w:ascii="Franklin Gothic Demi Cond" w:hAnsi="Franklin Gothic Demi Cond"/>
        </w:rPr>
        <w:t>SIMPLE ASSAULT</w:t>
      </w:r>
      <w:r w:rsidRPr="002C474D">
        <w:rPr>
          <w:b/>
        </w:rPr>
        <w:t xml:space="preserve"> </w:t>
      </w:r>
      <w:r w:rsidRPr="002C474D">
        <w:t xml:space="preserve">The unlawful physical attack by one person upon another where neither the offender displays a weapon, nor the victim suffers obvious severe or aggravated bodily injury involving apparent broken bones, loss of teeth, possible internal injury, severe laceration, or loss of consciousness. </w:t>
      </w:r>
    </w:p>
    <w:p w14:paraId="6C6666B9" w14:textId="77777777" w:rsidR="007F793C" w:rsidRDefault="007F793C" w:rsidP="007460CF">
      <w:pPr>
        <w:pStyle w:val="Content"/>
      </w:pPr>
    </w:p>
    <w:p w14:paraId="2DDE4578" w14:textId="5C70BF43" w:rsidR="00097769" w:rsidRPr="002C474D" w:rsidRDefault="00097769" w:rsidP="007460CF">
      <w:pPr>
        <w:pStyle w:val="Content"/>
      </w:pPr>
      <w:r w:rsidRPr="009E5F62">
        <w:rPr>
          <w:rFonts w:ascii="Franklin Gothic Demi Cond" w:hAnsi="Franklin Gothic Demi Cond"/>
        </w:rPr>
        <w:t>INTIMIDATION</w:t>
      </w:r>
      <w:r w:rsidRPr="002C474D">
        <w:rPr>
          <w:b/>
        </w:rPr>
        <w:t xml:space="preserve"> </w:t>
      </w:r>
      <w:r w:rsidRPr="002C474D">
        <w:t xml:space="preserve">To unlawfully place another person in reasonable fear of bodily harm through the use of threatening words and/or other conduct, but without displaying a weapon or subjecting the victim to actual physical attack. </w:t>
      </w:r>
    </w:p>
    <w:p w14:paraId="4972BC03" w14:textId="77777777" w:rsidR="007F793C" w:rsidRDefault="007F793C" w:rsidP="007460CF">
      <w:pPr>
        <w:pStyle w:val="Content"/>
      </w:pPr>
    </w:p>
    <w:p w14:paraId="431BDD11" w14:textId="62EA169F" w:rsidR="00097769" w:rsidRPr="002C474D" w:rsidRDefault="00097769" w:rsidP="007460CF">
      <w:pPr>
        <w:pStyle w:val="Content"/>
      </w:pPr>
      <w:r w:rsidRPr="009E5F62">
        <w:rPr>
          <w:rFonts w:ascii="Franklin Gothic Demi Cond" w:hAnsi="Franklin Gothic Demi Cond"/>
        </w:rPr>
        <w:t>DESTRUCTION/DAMAGE/VANDALISM OF PROPERTY (EXCLUDING ARSON)</w:t>
      </w:r>
      <w:r w:rsidRPr="002C474D">
        <w:rPr>
          <w:b/>
        </w:rPr>
        <w:t xml:space="preserve"> </w:t>
      </w:r>
      <w:r w:rsidRPr="002C474D">
        <w:t xml:space="preserve">To willfully or maliciously destroy, damage, deface, or otherwise injure real or personal property without the consent of the owner or the person having custody or control over it. </w:t>
      </w:r>
    </w:p>
    <w:p w14:paraId="5C095420" w14:textId="57EC681C" w:rsidR="00047A05" w:rsidRDefault="00047A05" w:rsidP="007460CF">
      <w:pPr>
        <w:pStyle w:val="Content"/>
      </w:pPr>
      <w:r w:rsidRPr="00047A05">
        <w:t>Categories</w:t>
      </w:r>
      <w:r>
        <w:rPr>
          <w:rFonts w:ascii="Franklin Gothic Demi Cond" w:hAnsi="Franklin Gothic Demi Cond"/>
        </w:rPr>
        <w:t xml:space="preserve"> </w:t>
      </w:r>
      <w:r w:rsidRPr="00047A05">
        <w:t>of</w:t>
      </w:r>
      <w:r>
        <w:rPr>
          <w:rFonts w:ascii="Franklin Gothic Demi Cond" w:hAnsi="Franklin Gothic Demi Cond"/>
        </w:rPr>
        <w:t xml:space="preserve"> </w:t>
      </w:r>
      <w:r w:rsidRPr="00047A05">
        <w:t>Bias</w:t>
      </w:r>
    </w:p>
    <w:p w14:paraId="2362E16D" w14:textId="77777777" w:rsidR="00B90A1B" w:rsidRPr="00047A05" w:rsidRDefault="00B90A1B" w:rsidP="007460CF">
      <w:pPr>
        <w:pStyle w:val="Content"/>
      </w:pPr>
    </w:p>
    <w:p w14:paraId="5F4BB8B1" w14:textId="7EA637E0" w:rsidR="00097769" w:rsidRPr="002C474D" w:rsidRDefault="00097769" w:rsidP="007460CF">
      <w:pPr>
        <w:pStyle w:val="Content"/>
      </w:pPr>
      <w:r w:rsidRPr="009E5F62">
        <w:rPr>
          <w:rFonts w:ascii="Franklin Gothic Demi Cond" w:hAnsi="Franklin Gothic Demi Cond"/>
        </w:rPr>
        <w:t>RACE</w:t>
      </w:r>
      <w:r w:rsidRPr="002C474D">
        <w:rPr>
          <w:b/>
        </w:rPr>
        <w:t xml:space="preserve"> </w:t>
      </w:r>
      <w:r w:rsidR="00E365FD" w:rsidRPr="002C474D">
        <w:t>A pref</w:t>
      </w:r>
      <w:r w:rsidRPr="002C474D">
        <w:t xml:space="preserve">ormed negative attitude toward a group of persons who possess common physical characteristics genetically transmitted by descent and heredity, which distinguish them as a distinct </w:t>
      </w:r>
      <w:r w:rsidRPr="00421D83">
        <w:t>division</w:t>
      </w:r>
      <w:r w:rsidRPr="002C474D">
        <w:t xml:space="preserve"> of humankind. </w:t>
      </w:r>
    </w:p>
    <w:p w14:paraId="6C29B1C2" w14:textId="77777777" w:rsidR="007F793C" w:rsidRDefault="007F793C" w:rsidP="007460CF">
      <w:pPr>
        <w:pStyle w:val="Content"/>
      </w:pPr>
    </w:p>
    <w:p w14:paraId="76F94A6B" w14:textId="464F52D6" w:rsidR="00097769" w:rsidRPr="002C474D" w:rsidRDefault="00097769" w:rsidP="007460CF">
      <w:pPr>
        <w:pStyle w:val="Content"/>
      </w:pPr>
      <w:r w:rsidRPr="009E5F62">
        <w:rPr>
          <w:rFonts w:ascii="Franklin Gothic Demi Cond" w:hAnsi="Franklin Gothic Demi Cond"/>
        </w:rPr>
        <w:t>GENDER</w:t>
      </w:r>
      <w:r w:rsidRPr="002C474D">
        <w:rPr>
          <w:b/>
        </w:rPr>
        <w:t xml:space="preserve"> </w:t>
      </w:r>
      <w:r w:rsidRPr="002C474D">
        <w:t xml:space="preserve">A </w:t>
      </w:r>
      <w:r w:rsidR="00E365FD" w:rsidRPr="002C474D">
        <w:t xml:space="preserve">preformed </w:t>
      </w:r>
      <w:r w:rsidRPr="002C474D">
        <w:t>negative opinion or attitude toward a person or group of persons based on their actual or perceived gender.</w:t>
      </w:r>
    </w:p>
    <w:p w14:paraId="637DC42E" w14:textId="77777777" w:rsidR="007F793C" w:rsidRDefault="007F793C" w:rsidP="007460CF">
      <w:pPr>
        <w:pStyle w:val="Content"/>
      </w:pPr>
    </w:p>
    <w:p w14:paraId="54A8EF32" w14:textId="2AE40711" w:rsidR="00097769" w:rsidRPr="002C474D" w:rsidRDefault="00097769" w:rsidP="007460CF">
      <w:pPr>
        <w:pStyle w:val="Content"/>
      </w:pPr>
      <w:r w:rsidRPr="009E5F62">
        <w:rPr>
          <w:rFonts w:ascii="Franklin Gothic Demi Cond" w:hAnsi="Franklin Gothic Demi Cond"/>
        </w:rPr>
        <w:t>GENDER</w:t>
      </w:r>
      <w:r w:rsidRPr="002C474D">
        <w:rPr>
          <w:b/>
        </w:rPr>
        <w:t xml:space="preserve"> </w:t>
      </w:r>
      <w:r w:rsidRPr="009E5F62">
        <w:rPr>
          <w:rFonts w:ascii="Franklin Gothic Demi Cond" w:hAnsi="Franklin Gothic Demi Cond"/>
        </w:rPr>
        <w:t>IDENTITY</w:t>
      </w:r>
      <w:r w:rsidRPr="002C474D">
        <w:rPr>
          <w:b/>
        </w:rPr>
        <w:t xml:space="preserve"> </w:t>
      </w:r>
      <w:r w:rsidRPr="002C474D">
        <w:t xml:space="preserve">A </w:t>
      </w:r>
      <w:r w:rsidR="00E365FD" w:rsidRPr="002C474D">
        <w:t xml:space="preserve">preformed </w:t>
      </w:r>
      <w:r w:rsidRPr="002C474D">
        <w:t xml:space="preserve">negative opinion or attitude toward a person or group of persons based on their actual or perceived gender identity, e.g., bias against gender non-conforming persons, transgender, bisexual, gay, </w:t>
      </w:r>
      <w:r w:rsidR="00024F6D">
        <w:t xml:space="preserve">or </w:t>
      </w:r>
      <w:r w:rsidRPr="002C474D">
        <w:t>lesbian persons.</w:t>
      </w:r>
    </w:p>
    <w:p w14:paraId="4987468A" w14:textId="77777777" w:rsidR="007F793C" w:rsidRDefault="007F793C" w:rsidP="007460CF">
      <w:pPr>
        <w:pStyle w:val="Content"/>
      </w:pPr>
    </w:p>
    <w:p w14:paraId="6FED229C" w14:textId="4B1607BD" w:rsidR="00097769" w:rsidRPr="002C474D" w:rsidRDefault="00097769" w:rsidP="007460CF">
      <w:pPr>
        <w:pStyle w:val="Content"/>
      </w:pPr>
      <w:r w:rsidRPr="009E5F62">
        <w:rPr>
          <w:rFonts w:ascii="Franklin Gothic Demi Cond" w:hAnsi="Franklin Gothic Demi Cond"/>
        </w:rPr>
        <w:t>RELIGION</w:t>
      </w:r>
      <w:r w:rsidRPr="002C474D">
        <w:rPr>
          <w:b/>
        </w:rPr>
        <w:t xml:space="preserve"> </w:t>
      </w:r>
      <w:r w:rsidRPr="002C474D">
        <w:t xml:space="preserve">A </w:t>
      </w:r>
      <w:r w:rsidR="00E365FD" w:rsidRPr="002C474D">
        <w:t xml:space="preserve">preformed </w:t>
      </w:r>
      <w:r w:rsidRPr="002C474D">
        <w:t>negative opinion or attitude toward a group of persons who share the same religious beliefs regarding the o</w:t>
      </w:r>
      <w:r w:rsidR="00024F6D">
        <w:t>rigin</w:t>
      </w:r>
      <w:r w:rsidRPr="002C474D">
        <w:t xml:space="preserve"> and purpose of the universe and the existence or nonexistence of a supreme being.</w:t>
      </w:r>
    </w:p>
    <w:p w14:paraId="75891B37" w14:textId="77777777" w:rsidR="007F793C" w:rsidRDefault="007F793C" w:rsidP="007460CF">
      <w:pPr>
        <w:pStyle w:val="Content"/>
      </w:pPr>
    </w:p>
    <w:p w14:paraId="7755A584" w14:textId="1ECACFE5" w:rsidR="00097769" w:rsidRPr="002C474D" w:rsidRDefault="00097769" w:rsidP="007460CF">
      <w:pPr>
        <w:pStyle w:val="Content"/>
      </w:pPr>
      <w:r w:rsidRPr="009E5F62">
        <w:rPr>
          <w:rFonts w:ascii="Franklin Gothic Demi Cond" w:hAnsi="Franklin Gothic Demi Cond"/>
        </w:rPr>
        <w:t>SEXUAL</w:t>
      </w:r>
      <w:r w:rsidRPr="002C474D">
        <w:rPr>
          <w:b/>
        </w:rPr>
        <w:t xml:space="preserve"> </w:t>
      </w:r>
      <w:r w:rsidRPr="009E5F62">
        <w:rPr>
          <w:rFonts w:ascii="Franklin Gothic Demi Cond" w:hAnsi="Franklin Gothic Demi Cond"/>
        </w:rPr>
        <w:t>ORIENTATION</w:t>
      </w:r>
      <w:r w:rsidRPr="002C474D">
        <w:rPr>
          <w:b/>
        </w:rPr>
        <w:t xml:space="preserve"> </w:t>
      </w:r>
      <w:r w:rsidRPr="002C474D">
        <w:t xml:space="preserve">A </w:t>
      </w:r>
      <w:r w:rsidR="00E365FD" w:rsidRPr="002C474D">
        <w:t xml:space="preserve">preformed </w:t>
      </w:r>
      <w:r w:rsidRPr="002C474D">
        <w:t>negative opinion or attitude toward a group of persons based on their actual or perceived sexual orientation, i.e., a person’s physical, romantic, and/or emotional attraction to members of the same or opposite sex</w:t>
      </w:r>
      <w:r w:rsidR="00D37109">
        <w:t>.</w:t>
      </w:r>
      <w:r w:rsidRPr="002C474D">
        <w:t xml:space="preserve"> </w:t>
      </w:r>
    </w:p>
    <w:p w14:paraId="7D8FC4EB" w14:textId="77777777" w:rsidR="007F793C" w:rsidRDefault="007F793C" w:rsidP="007460CF">
      <w:pPr>
        <w:pStyle w:val="Content"/>
      </w:pPr>
    </w:p>
    <w:p w14:paraId="2BBBBA0E" w14:textId="2C09585D" w:rsidR="00097769" w:rsidRPr="002C474D" w:rsidRDefault="00097769" w:rsidP="007460CF">
      <w:pPr>
        <w:pStyle w:val="Content"/>
      </w:pPr>
      <w:r w:rsidRPr="009E5F62">
        <w:rPr>
          <w:rFonts w:ascii="Franklin Gothic Demi Cond" w:hAnsi="Franklin Gothic Demi Cond"/>
        </w:rPr>
        <w:lastRenderedPageBreak/>
        <w:t>ETHNICITY</w:t>
      </w:r>
      <w:r w:rsidRPr="002C474D">
        <w:rPr>
          <w:b/>
        </w:rPr>
        <w:t xml:space="preserve"> </w:t>
      </w:r>
      <w:r w:rsidRPr="002C474D">
        <w:t xml:space="preserve">A </w:t>
      </w:r>
      <w:r w:rsidR="00E365FD" w:rsidRPr="002C474D">
        <w:t xml:space="preserve">preformed </w:t>
      </w:r>
      <w:r w:rsidRPr="002C474D">
        <w:t xml:space="preserve">negative opinion or attitude toward a group of people whose members identify with each other, through a common heritage, often consisting of a common language, common culture (often including a shared religion) and/or ideology that stresses common ancestry. The concept of ethnicity differs from the closely related term “race” in that “race” refers to grouping based mostly upon biological criteria, while “ethnicity” also encompasses additional cultural factors. </w:t>
      </w:r>
    </w:p>
    <w:p w14:paraId="225A6230" w14:textId="77777777" w:rsidR="007F793C" w:rsidRDefault="007F793C" w:rsidP="007460CF">
      <w:pPr>
        <w:pStyle w:val="Content"/>
      </w:pPr>
    </w:p>
    <w:p w14:paraId="5BDD83BA" w14:textId="7E7D2752" w:rsidR="00097769" w:rsidRPr="002C474D" w:rsidRDefault="00097769" w:rsidP="007460CF">
      <w:pPr>
        <w:pStyle w:val="Content"/>
      </w:pPr>
      <w:r w:rsidRPr="009E5F62">
        <w:rPr>
          <w:rFonts w:ascii="Franklin Gothic Demi Cond" w:hAnsi="Franklin Gothic Demi Cond"/>
        </w:rPr>
        <w:t>NATIONAL</w:t>
      </w:r>
      <w:r w:rsidRPr="002C474D">
        <w:rPr>
          <w:b/>
        </w:rPr>
        <w:t xml:space="preserve"> </w:t>
      </w:r>
      <w:r w:rsidRPr="009E5F62">
        <w:rPr>
          <w:rFonts w:ascii="Franklin Gothic Demi Cond" w:hAnsi="Franklin Gothic Demi Cond"/>
        </w:rPr>
        <w:t>ORIGIN</w:t>
      </w:r>
      <w:r w:rsidRPr="002C474D">
        <w:rPr>
          <w:b/>
        </w:rPr>
        <w:t xml:space="preserve"> </w:t>
      </w:r>
      <w:r w:rsidRPr="002C474D">
        <w:t xml:space="preserve">A </w:t>
      </w:r>
      <w:r w:rsidR="00E365FD" w:rsidRPr="002C474D">
        <w:t xml:space="preserve">preformed </w:t>
      </w:r>
      <w:r w:rsidRPr="002C474D">
        <w:t>negative opinion or attitude toward a group of people based on their actual or perceived country of birth.</w:t>
      </w:r>
    </w:p>
    <w:p w14:paraId="1D610B62" w14:textId="77777777" w:rsidR="007F793C" w:rsidRDefault="007F793C" w:rsidP="007460CF">
      <w:pPr>
        <w:pStyle w:val="Content"/>
      </w:pPr>
    </w:p>
    <w:p w14:paraId="5C134BD6" w14:textId="156D4E49" w:rsidR="00097769" w:rsidRPr="002C474D" w:rsidRDefault="00097769" w:rsidP="007460CF">
      <w:pPr>
        <w:pStyle w:val="Content"/>
      </w:pPr>
      <w:r w:rsidRPr="009E5F62">
        <w:rPr>
          <w:rFonts w:ascii="Franklin Gothic Demi Cond" w:hAnsi="Franklin Gothic Demi Cond"/>
        </w:rPr>
        <w:t>DISABILITY</w:t>
      </w:r>
      <w:r w:rsidRPr="002C474D">
        <w:rPr>
          <w:b/>
        </w:rPr>
        <w:t xml:space="preserve"> </w:t>
      </w:r>
      <w:r w:rsidRPr="002C474D">
        <w:t xml:space="preserve">A </w:t>
      </w:r>
      <w:r w:rsidR="00E365FD" w:rsidRPr="002C474D">
        <w:t xml:space="preserve">preformed </w:t>
      </w:r>
      <w:r w:rsidRPr="002C474D">
        <w:t xml:space="preserve">negative opinion or attitude toward a group of persons based on their physical or mental impairments, whether such disability is temporary or permanent, congenital or acquired by heredity, accident, injury, advanced age, or illness. </w:t>
      </w:r>
    </w:p>
    <w:p w14:paraId="6B5145B4" w14:textId="013B2982" w:rsidR="00097769" w:rsidRPr="002C474D" w:rsidRDefault="00B15132" w:rsidP="00C545AE">
      <w:pPr>
        <w:pStyle w:val="Heading3"/>
      </w:pPr>
      <w:bookmarkStart w:id="22" w:name="_Toc81225879"/>
      <w:bookmarkStart w:id="23" w:name="_Toc144376261"/>
      <w:r>
        <w:t>Violence Against Women Act (VAWA) Offenses</w:t>
      </w:r>
      <w:bookmarkEnd w:id="22"/>
      <w:bookmarkEnd w:id="23"/>
    </w:p>
    <w:p w14:paraId="27EBF8FD" w14:textId="77777777" w:rsidR="00097769" w:rsidRPr="002C474D" w:rsidRDefault="00097769" w:rsidP="007460CF">
      <w:pPr>
        <w:pStyle w:val="Content"/>
      </w:pPr>
      <w:r w:rsidRPr="009E5F62">
        <w:rPr>
          <w:rFonts w:ascii="Franklin Gothic Demi Cond" w:hAnsi="Franklin Gothic Demi Cond"/>
        </w:rPr>
        <w:t>DOMESTIC VIOLENCE</w:t>
      </w:r>
      <w:r w:rsidRPr="002C474D">
        <w:rPr>
          <w:b/>
        </w:rPr>
        <w:t xml:space="preserve"> </w:t>
      </w:r>
      <w:r w:rsidRPr="002C474D">
        <w:t xml:space="preserve">A </w:t>
      </w:r>
      <w:r w:rsidR="00CC483F" w:rsidRPr="002C474D">
        <w:t>felony or mis</w:t>
      </w:r>
      <w:r w:rsidR="008C3F54" w:rsidRPr="002C474D">
        <w:t>demeanor crime of violence committed by:</w:t>
      </w:r>
    </w:p>
    <w:p w14:paraId="22BBB949" w14:textId="77777777" w:rsidR="008C3F54" w:rsidRPr="002C474D" w:rsidRDefault="008C3F54" w:rsidP="007460CF">
      <w:pPr>
        <w:pStyle w:val="Content"/>
        <w:numPr>
          <w:ilvl w:val="0"/>
          <w:numId w:val="3"/>
        </w:numPr>
      </w:pPr>
      <w:r w:rsidRPr="002C474D">
        <w:t>A current or former spouse or intimate partner of the victim;</w:t>
      </w:r>
    </w:p>
    <w:p w14:paraId="16BFE1EA" w14:textId="77777777" w:rsidR="008C3F54" w:rsidRPr="002C474D" w:rsidRDefault="008C3F54" w:rsidP="007460CF">
      <w:pPr>
        <w:pStyle w:val="Content"/>
        <w:numPr>
          <w:ilvl w:val="0"/>
          <w:numId w:val="3"/>
        </w:numPr>
      </w:pPr>
      <w:r w:rsidRPr="002C474D">
        <w:t>A person with whom the victim shares a child in common;</w:t>
      </w:r>
    </w:p>
    <w:p w14:paraId="5A4A90EB" w14:textId="77777777" w:rsidR="008C3F54" w:rsidRPr="002C474D" w:rsidRDefault="008C3F54" w:rsidP="007460CF">
      <w:pPr>
        <w:pStyle w:val="Content"/>
        <w:numPr>
          <w:ilvl w:val="0"/>
          <w:numId w:val="3"/>
        </w:numPr>
      </w:pPr>
      <w:r w:rsidRPr="002C474D">
        <w:t>A person who is cohabitating with, or has cohabitated with, the victim as a spouse or intimate partner;</w:t>
      </w:r>
    </w:p>
    <w:p w14:paraId="79A66913" w14:textId="77777777" w:rsidR="008C3F54" w:rsidRPr="002C474D" w:rsidRDefault="008C3F54" w:rsidP="007460CF">
      <w:pPr>
        <w:pStyle w:val="Content"/>
        <w:numPr>
          <w:ilvl w:val="0"/>
          <w:numId w:val="3"/>
        </w:numPr>
      </w:pPr>
      <w:r w:rsidRPr="002C474D">
        <w:t>A person similarly situated to a spouse of the victim under the domestic or family violence laws of the jurisdiction in which the crime of violence occurred; or</w:t>
      </w:r>
    </w:p>
    <w:p w14:paraId="0019F8B7" w14:textId="77777777" w:rsidR="00086BC7" w:rsidRPr="002C474D" w:rsidRDefault="008C3F54" w:rsidP="007460CF">
      <w:pPr>
        <w:pStyle w:val="Content"/>
        <w:numPr>
          <w:ilvl w:val="0"/>
          <w:numId w:val="3"/>
        </w:numPr>
      </w:pPr>
      <w:r w:rsidRPr="002C474D">
        <w:t>Any other person against an adult or youth victim who is protected from that person’s acts under the domestic or family violence laws of the jurisdiction in which the crime of violence occurred.</w:t>
      </w:r>
    </w:p>
    <w:p w14:paraId="63FCC16F" w14:textId="77777777" w:rsidR="007F793C" w:rsidRDefault="007F793C" w:rsidP="007460CF">
      <w:pPr>
        <w:pStyle w:val="Content"/>
      </w:pPr>
    </w:p>
    <w:p w14:paraId="7F672CDD" w14:textId="62E77191" w:rsidR="008C3F54" w:rsidRPr="002C474D" w:rsidRDefault="00097769" w:rsidP="007460CF">
      <w:pPr>
        <w:pStyle w:val="Content"/>
      </w:pPr>
      <w:r w:rsidRPr="009E5F62">
        <w:rPr>
          <w:rFonts w:ascii="Franklin Gothic Demi Cond" w:hAnsi="Franklin Gothic Demi Cond"/>
        </w:rPr>
        <w:t>DATING VIOLENCE</w:t>
      </w:r>
      <w:r w:rsidRPr="002C474D">
        <w:rPr>
          <w:b/>
        </w:rPr>
        <w:t xml:space="preserve"> </w:t>
      </w:r>
      <w:r w:rsidR="008C3F54" w:rsidRPr="002C474D">
        <w:t xml:space="preserve">Violence </w:t>
      </w:r>
      <w:r w:rsidR="008C61B6" w:rsidRPr="002C474D">
        <w:t>committed by</w:t>
      </w:r>
      <w:r w:rsidR="008C3F54" w:rsidRPr="002C474D">
        <w:t>:</w:t>
      </w:r>
    </w:p>
    <w:p w14:paraId="343116D2" w14:textId="0FB93A28" w:rsidR="008C3F54" w:rsidRDefault="008C3F54" w:rsidP="007460CF">
      <w:pPr>
        <w:pStyle w:val="Content"/>
        <w:numPr>
          <w:ilvl w:val="0"/>
          <w:numId w:val="3"/>
        </w:numPr>
      </w:pPr>
      <w:r w:rsidRPr="002C474D">
        <w:t>A person who is or has been in a social relationship of a romantic or intimate nature with the victim; and</w:t>
      </w:r>
    </w:p>
    <w:p w14:paraId="5A453334" w14:textId="77777777" w:rsidR="008C3F54" w:rsidRPr="002C474D" w:rsidRDefault="008C3F54" w:rsidP="007460CF">
      <w:pPr>
        <w:pStyle w:val="Content"/>
        <w:numPr>
          <w:ilvl w:val="0"/>
          <w:numId w:val="3"/>
        </w:numPr>
      </w:pPr>
      <w:r w:rsidRPr="002C474D">
        <w:t>Where the existence of such a relationship shall be determined based on the reporting party’s statement and a consideration of the following factors: the length of the relationship; the type of relationship; and the frequency of interaction between the persons involved in the relationship.</w:t>
      </w:r>
    </w:p>
    <w:p w14:paraId="2BCA4595" w14:textId="77777777" w:rsidR="008C3F54" w:rsidRPr="002C474D" w:rsidRDefault="008C3F54" w:rsidP="007460CF">
      <w:pPr>
        <w:pStyle w:val="Content"/>
        <w:numPr>
          <w:ilvl w:val="0"/>
          <w:numId w:val="3"/>
        </w:numPr>
      </w:pPr>
      <w:r w:rsidRPr="002C474D">
        <w:t>Dating violence includes, but is not limited to, sexual or physical abuse or the threat of such abuse.</w:t>
      </w:r>
    </w:p>
    <w:p w14:paraId="09DC29FE" w14:textId="77777777" w:rsidR="00086BC7" w:rsidRPr="002C474D" w:rsidRDefault="008C3F54" w:rsidP="007460CF">
      <w:pPr>
        <w:pStyle w:val="Content"/>
        <w:numPr>
          <w:ilvl w:val="0"/>
          <w:numId w:val="3"/>
        </w:numPr>
      </w:pPr>
      <w:r w:rsidRPr="002C474D">
        <w:t>Dating violence does not include acts covered under the definition of domestic violence.</w:t>
      </w:r>
    </w:p>
    <w:p w14:paraId="733EC4BA" w14:textId="77777777" w:rsidR="007F793C" w:rsidRDefault="007F793C" w:rsidP="007460CF">
      <w:pPr>
        <w:pStyle w:val="Content"/>
      </w:pPr>
    </w:p>
    <w:p w14:paraId="5E43A5FA" w14:textId="3810B00D" w:rsidR="008C3F54" w:rsidRPr="002C474D" w:rsidRDefault="00CC483F" w:rsidP="007460CF">
      <w:pPr>
        <w:pStyle w:val="Content"/>
      </w:pPr>
      <w:r w:rsidRPr="009E5F62">
        <w:rPr>
          <w:rFonts w:ascii="Franklin Gothic Demi Cond" w:hAnsi="Franklin Gothic Demi Cond"/>
        </w:rPr>
        <w:t>STALKING</w:t>
      </w:r>
      <w:r w:rsidR="00097769" w:rsidRPr="002C474D">
        <w:rPr>
          <w:b/>
        </w:rPr>
        <w:t xml:space="preserve"> </w:t>
      </w:r>
      <w:r w:rsidR="008C3F54" w:rsidRPr="002C474D">
        <w:t xml:space="preserve">Engaging in a course of conduct directed at a specific person that would </w:t>
      </w:r>
      <w:r w:rsidR="008C0EFD" w:rsidRPr="002C474D">
        <w:t>cause</w:t>
      </w:r>
      <w:r w:rsidR="008C3F54" w:rsidRPr="002C474D">
        <w:t xml:space="preserve"> a reasonable person to:</w:t>
      </w:r>
    </w:p>
    <w:p w14:paraId="64434434" w14:textId="77777777" w:rsidR="008C3F54" w:rsidRPr="002C474D" w:rsidRDefault="008C3F54" w:rsidP="007460CF">
      <w:pPr>
        <w:pStyle w:val="Content"/>
        <w:numPr>
          <w:ilvl w:val="0"/>
          <w:numId w:val="3"/>
        </w:numPr>
      </w:pPr>
      <w:r w:rsidRPr="002C474D">
        <w:t>Fear for the person’s safety or the safety of others; or</w:t>
      </w:r>
    </w:p>
    <w:p w14:paraId="039C7DAC" w14:textId="5693AF3F" w:rsidR="008C3F54" w:rsidRDefault="008C3F54" w:rsidP="007460CF">
      <w:pPr>
        <w:pStyle w:val="Content"/>
        <w:numPr>
          <w:ilvl w:val="0"/>
          <w:numId w:val="3"/>
        </w:numPr>
      </w:pPr>
      <w:r w:rsidRPr="002C474D">
        <w:t>Suffer substantial emotional distress.</w:t>
      </w:r>
    </w:p>
    <w:p w14:paraId="1A4A2CC9" w14:textId="77777777" w:rsidR="003C33F9" w:rsidRDefault="003C33F9" w:rsidP="007460CF">
      <w:pPr>
        <w:pStyle w:val="Content"/>
      </w:pPr>
    </w:p>
    <w:p w14:paraId="258DEFDA" w14:textId="56C0357C" w:rsidR="008C3F54" w:rsidRPr="002C474D" w:rsidRDefault="008C3F54" w:rsidP="007460CF">
      <w:pPr>
        <w:pStyle w:val="Content"/>
      </w:pPr>
      <w:r w:rsidRPr="002C474D">
        <w:t>For the purposes of this definition:</w:t>
      </w:r>
    </w:p>
    <w:p w14:paraId="513732CB" w14:textId="77777777" w:rsidR="008C3F54" w:rsidRPr="002C474D" w:rsidRDefault="008C3F54" w:rsidP="007460CF">
      <w:pPr>
        <w:pStyle w:val="Content"/>
        <w:numPr>
          <w:ilvl w:val="0"/>
          <w:numId w:val="3"/>
        </w:numPr>
      </w:pPr>
      <w:r w:rsidRPr="002C474D">
        <w:lastRenderedPageBreak/>
        <w:t>Course of conduct means two or more acts, including but not limited to, acts which the stalker directly, indirectly, or through third parties, by any action, method, device, or means follows, monitors, observes, surveils, threatens, or communicates to or about a person, or interferes with a person’s property.</w:t>
      </w:r>
    </w:p>
    <w:p w14:paraId="4DA48337" w14:textId="77777777" w:rsidR="008C3F54" w:rsidRPr="002C474D" w:rsidRDefault="008C3F54" w:rsidP="007460CF">
      <w:pPr>
        <w:pStyle w:val="Content"/>
        <w:numPr>
          <w:ilvl w:val="0"/>
          <w:numId w:val="3"/>
        </w:numPr>
      </w:pPr>
      <w:r w:rsidRPr="002C474D">
        <w:t>Reasonable person means a reasonable person under similar circumstance and with similar identities to the victim.</w:t>
      </w:r>
    </w:p>
    <w:p w14:paraId="3B4ABD48" w14:textId="3CB8676E" w:rsidR="00314DAC" w:rsidRPr="002C474D" w:rsidRDefault="008C3F54" w:rsidP="007460CF">
      <w:pPr>
        <w:pStyle w:val="Content"/>
        <w:numPr>
          <w:ilvl w:val="0"/>
          <w:numId w:val="3"/>
        </w:numPr>
      </w:pPr>
      <w:r w:rsidRPr="002C474D">
        <w:t>Substantial emotion</w:t>
      </w:r>
      <w:r w:rsidR="00D37109">
        <w:t>al</w:t>
      </w:r>
      <w:r w:rsidRPr="002C474D">
        <w:t xml:space="preserve"> distress means significant mental suffering or anguish that may, but does not necessarily, require medical or other professional treatment or counseling. </w:t>
      </w:r>
    </w:p>
    <w:p w14:paraId="3D4C4700" w14:textId="2BC55AF8" w:rsidR="00097769" w:rsidRPr="002C474D" w:rsidRDefault="00205774" w:rsidP="00C545AE">
      <w:pPr>
        <w:pStyle w:val="Heading3"/>
      </w:pPr>
      <w:bookmarkStart w:id="24" w:name="_Toc81225880"/>
      <w:bookmarkStart w:id="25" w:name="_Toc144376262"/>
      <w:r>
        <w:t>Arrests a</w:t>
      </w:r>
      <w:r w:rsidR="00B15132" w:rsidRPr="002C474D">
        <w:t>nd Dis</w:t>
      </w:r>
      <w:r>
        <w:t>ciplinary Referrals: Violation of Weapons, Drug Abuse, a</w:t>
      </w:r>
      <w:r w:rsidR="00B15132" w:rsidRPr="002C474D">
        <w:t>nd Liquor Laws</w:t>
      </w:r>
      <w:bookmarkEnd w:id="24"/>
      <w:bookmarkEnd w:id="25"/>
    </w:p>
    <w:p w14:paraId="400DF089" w14:textId="413699EC" w:rsidR="007F793C" w:rsidRDefault="00097769" w:rsidP="007460CF">
      <w:pPr>
        <w:pStyle w:val="Content"/>
      </w:pPr>
      <w:r w:rsidRPr="009E5F62">
        <w:rPr>
          <w:rFonts w:ascii="Franklin Gothic Demi Cond" w:hAnsi="Franklin Gothic Demi Cond"/>
        </w:rPr>
        <w:t>WEAPONS: CARRYING, POSSESSING, ETC.</w:t>
      </w:r>
      <w:r w:rsidRPr="009E5F62">
        <w:rPr>
          <w:b/>
        </w:rPr>
        <w:t xml:space="preserve"> </w:t>
      </w:r>
      <w:r w:rsidRPr="002C474D">
        <w:t>The violation of laws or ordinances prohibiting the manufacture, sale, purchase, transportation, possession, concealment, or use of firearms, cutting instruments, explosives, incendiary devices, or other deadly weapons.</w:t>
      </w:r>
    </w:p>
    <w:p w14:paraId="2146E4ED" w14:textId="77777777" w:rsidR="00E61F69" w:rsidRPr="002C474D" w:rsidRDefault="00E61F69" w:rsidP="007460CF">
      <w:pPr>
        <w:pStyle w:val="Content"/>
      </w:pPr>
    </w:p>
    <w:p w14:paraId="42D52CD6" w14:textId="70FE2161" w:rsidR="00097769" w:rsidRDefault="00097769" w:rsidP="007460CF">
      <w:pPr>
        <w:pStyle w:val="Content"/>
      </w:pPr>
      <w:r w:rsidRPr="009E5F62">
        <w:rPr>
          <w:rFonts w:ascii="Franklin Gothic Demi Cond" w:hAnsi="Franklin Gothic Demi Cond"/>
        </w:rPr>
        <w:t>DRUG ABUSE VIOLATIONS</w:t>
      </w:r>
      <w:r w:rsidRPr="009E5F62">
        <w:rPr>
          <w:b/>
        </w:rPr>
        <w:t xml:space="preserve"> </w:t>
      </w:r>
      <w:r w:rsidRPr="002C474D">
        <w:t xml:space="preserve">The violation of laws prohibiting the production, distribution, and/or use of certain controlled substances and the equipment or devices utilized in their preparation and/or use. The unlawful cultivation, manufacture, distribution, sale, purchase, use, possession, transportation, or importation of any controlled drug or narcotic substance. Arrests for violations of state and local laws, specifically those relating to the unlawful substances and the equipment or devices relating to the cultivation, manufacture, distribution, sale, purchase, use, possession, transportation, or importation of any controlled drug or narcotic substance. </w:t>
      </w:r>
    </w:p>
    <w:p w14:paraId="60538697" w14:textId="77777777" w:rsidR="00E61F69" w:rsidRPr="002C474D" w:rsidRDefault="00E61F69" w:rsidP="007460CF">
      <w:pPr>
        <w:pStyle w:val="Content"/>
      </w:pPr>
    </w:p>
    <w:p w14:paraId="5CE19287" w14:textId="0234F4EC" w:rsidR="007F793C" w:rsidRDefault="00097769" w:rsidP="007460CF">
      <w:pPr>
        <w:pStyle w:val="Content"/>
      </w:pPr>
      <w:r w:rsidRPr="009E5F62">
        <w:rPr>
          <w:rFonts w:ascii="Franklin Gothic Demi Cond" w:hAnsi="Franklin Gothic Demi Cond"/>
        </w:rPr>
        <w:t>LIQUOR LAW VIOLATIONS</w:t>
      </w:r>
      <w:r w:rsidRPr="009E5F62">
        <w:rPr>
          <w:b/>
        </w:rPr>
        <w:t xml:space="preserve"> </w:t>
      </w:r>
      <w:r w:rsidRPr="002C474D">
        <w:t>The violation of state or local laws or ordinances prohibiting the manufacture, sale, purchase, transportation, possession, or use of alcoholic beverages, not including driving under the influence and drunkenness.</w:t>
      </w:r>
    </w:p>
    <w:p w14:paraId="44A4AE2B" w14:textId="77777777" w:rsidR="00E61F69" w:rsidRPr="002C474D" w:rsidRDefault="00E61F69" w:rsidP="007460CF">
      <w:pPr>
        <w:pStyle w:val="Content"/>
      </w:pPr>
    </w:p>
    <w:p w14:paraId="442E5E7B" w14:textId="336B944C" w:rsidR="007F793C" w:rsidRDefault="00097769" w:rsidP="007460CF">
      <w:pPr>
        <w:pStyle w:val="Content"/>
      </w:pPr>
      <w:r w:rsidRPr="009E5F62">
        <w:rPr>
          <w:rFonts w:ascii="Franklin Gothic Demi Cond" w:hAnsi="Franklin Gothic Demi Cond"/>
        </w:rPr>
        <w:t>ARREST</w:t>
      </w:r>
      <w:r w:rsidRPr="009E5F62">
        <w:rPr>
          <w:b/>
        </w:rPr>
        <w:t xml:space="preserve"> </w:t>
      </w:r>
      <w:r w:rsidRPr="002C474D">
        <w:t>Processed by arrest, citation, and/or summons.</w:t>
      </w:r>
    </w:p>
    <w:p w14:paraId="4125021F" w14:textId="77777777" w:rsidR="00E61F69" w:rsidRPr="002C474D" w:rsidRDefault="00E61F69" w:rsidP="007460CF">
      <w:pPr>
        <w:pStyle w:val="Content"/>
      </w:pPr>
    </w:p>
    <w:p w14:paraId="19E79891" w14:textId="2791A115" w:rsidR="00097769" w:rsidRDefault="00097769" w:rsidP="007460CF">
      <w:pPr>
        <w:pStyle w:val="Content"/>
      </w:pPr>
      <w:r w:rsidRPr="009E5F62">
        <w:rPr>
          <w:rFonts w:ascii="Franklin Gothic Demi Cond" w:hAnsi="Franklin Gothic Demi Cond"/>
        </w:rPr>
        <w:t>DISCIPLINARY REFERRAL</w:t>
      </w:r>
      <w:r w:rsidRPr="009E5F62">
        <w:rPr>
          <w:b/>
        </w:rPr>
        <w:t xml:space="preserve"> </w:t>
      </w:r>
      <w:r w:rsidRPr="002C474D">
        <w:t xml:space="preserve">The referral of any person to any official who initiates a disciplinary action of which a record is </w:t>
      </w:r>
      <w:r w:rsidR="00BD5860" w:rsidRPr="002C474D">
        <w:t>established,</w:t>
      </w:r>
      <w:r w:rsidRPr="002C474D">
        <w:t xml:space="preserve"> and which may result in the imposition of a sanction. The statistics reported for the subcategories on liquor laws, drug laws, and weapons offenses represent the number of people arrested or referred to campus judicial authorities for respective violations, not the number of offenses documented</w:t>
      </w:r>
      <w:r w:rsidR="00D37109">
        <w:t>.</w:t>
      </w:r>
    </w:p>
    <w:p w14:paraId="64D4B0CA" w14:textId="687D1C82" w:rsidR="00097769" w:rsidRPr="002C474D" w:rsidRDefault="00097769" w:rsidP="00C545AE">
      <w:pPr>
        <w:pStyle w:val="Heading3"/>
      </w:pPr>
      <w:bookmarkStart w:id="26" w:name="_Toc71810225"/>
      <w:bookmarkStart w:id="27" w:name="_Toc144376263"/>
      <w:r w:rsidRPr="002C474D">
        <w:t xml:space="preserve">Definitions </w:t>
      </w:r>
      <w:r w:rsidR="00205774">
        <w:t>o</w:t>
      </w:r>
      <w:r w:rsidR="00B15132" w:rsidRPr="002C474D">
        <w:t xml:space="preserve">f </w:t>
      </w:r>
      <w:r w:rsidRPr="002C474D">
        <w:t>Geography</w:t>
      </w:r>
      <w:bookmarkEnd w:id="26"/>
      <w:bookmarkEnd w:id="27"/>
    </w:p>
    <w:p w14:paraId="4E8F257A" w14:textId="66EE5485" w:rsidR="00097769" w:rsidRDefault="00097769" w:rsidP="007460CF">
      <w:pPr>
        <w:pStyle w:val="Content"/>
      </w:pPr>
      <w:r w:rsidRPr="002C474D">
        <w:t>The following definitions are specified in the Clery Act to identify the location of crimes on and around Purdue</w:t>
      </w:r>
      <w:r w:rsidR="0083090F">
        <w:t xml:space="preserve"> University Northwest</w:t>
      </w:r>
      <w:r w:rsidR="002C2F9D">
        <w:t xml:space="preserve">’s </w:t>
      </w:r>
      <w:r w:rsidRPr="002C474D">
        <w:t>campus.</w:t>
      </w:r>
    </w:p>
    <w:p w14:paraId="1E1689D4" w14:textId="77777777" w:rsidR="00BD5860" w:rsidRPr="002C474D" w:rsidRDefault="00BD5860" w:rsidP="007460CF">
      <w:pPr>
        <w:pStyle w:val="Content"/>
      </w:pPr>
    </w:p>
    <w:p w14:paraId="649D88F8" w14:textId="77777777" w:rsidR="00097769" w:rsidRPr="007534B6" w:rsidRDefault="00097769" w:rsidP="00E166E4">
      <w:pPr>
        <w:spacing w:before="0" w:after="0"/>
        <w:jc w:val="both"/>
        <w:rPr>
          <w:rFonts w:ascii="Franklin Gothic Demi Cond" w:hAnsi="Franklin Gothic Demi Cond"/>
        </w:rPr>
      </w:pPr>
      <w:r w:rsidRPr="007534B6">
        <w:rPr>
          <w:rFonts w:ascii="Franklin Gothic Demi Cond" w:hAnsi="Franklin Gothic Demi Cond"/>
        </w:rPr>
        <w:t>ON CAMPUS BUILDING OR PROPERTY</w:t>
      </w:r>
    </w:p>
    <w:p w14:paraId="0A9C6F29" w14:textId="5813A72E" w:rsidR="00097769" w:rsidRPr="002C474D" w:rsidRDefault="00097769" w:rsidP="007460CF">
      <w:pPr>
        <w:pStyle w:val="Content"/>
        <w:numPr>
          <w:ilvl w:val="0"/>
          <w:numId w:val="1"/>
        </w:numPr>
      </w:pPr>
      <w:r w:rsidRPr="002C474D">
        <w:t>Any building or property owned or controlled by an institution within the same reasonably contiguous geographic area and used by the institution in direct support of or in a manner related to the institution’s educational purposes; and</w:t>
      </w:r>
    </w:p>
    <w:p w14:paraId="79B1B79D" w14:textId="0B76561F" w:rsidR="00D111CD" w:rsidRPr="00E85464" w:rsidRDefault="00097769" w:rsidP="00E166E4">
      <w:pPr>
        <w:pStyle w:val="Content"/>
        <w:numPr>
          <w:ilvl w:val="0"/>
          <w:numId w:val="1"/>
        </w:numPr>
      </w:pPr>
      <w:r w:rsidRPr="002C474D">
        <w:lastRenderedPageBreak/>
        <w:t>Any building or property that is within or reasonably contiguous to the area identified in Paragraph 1 above, that is owned by the institution but controlled by another person, is frequently used by students, and supports institutional purposes (such as a food or retail vendor).</w:t>
      </w:r>
    </w:p>
    <w:p w14:paraId="3B39BA3D" w14:textId="77777777" w:rsidR="003001FB" w:rsidRDefault="003001FB" w:rsidP="00E166E4">
      <w:pPr>
        <w:spacing w:before="0" w:after="0"/>
        <w:rPr>
          <w:rFonts w:ascii="Franklin Gothic Demi Cond" w:hAnsi="Franklin Gothic Demi Cond"/>
        </w:rPr>
      </w:pPr>
    </w:p>
    <w:p w14:paraId="5E7987D3" w14:textId="3D622852" w:rsidR="00097769" w:rsidRPr="007534B6" w:rsidRDefault="00097769" w:rsidP="00E166E4">
      <w:pPr>
        <w:spacing w:before="0" w:after="0"/>
        <w:jc w:val="both"/>
        <w:rPr>
          <w:rFonts w:ascii="Franklin Gothic Demi Cond" w:hAnsi="Franklin Gothic Demi Cond"/>
        </w:rPr>
      </w:pPr>
      <w:r w:rsidRPr="007534B6">
        <w:rPr>
          <w:rFonts w:ascii="Franklin Gothic Demi Cond" w:hAnsi="Franklin Gothic Demi Cond"/>
        </w:rPr>
        <w:t>NON-CAMPUS BUILDING OR PROPERTY</w:t>
      </w:r>
    </w:p>
    <w:p w14:paraId="775C87FC" w14:textId="77777777" w:rsidR="00097769" w:rsidRPr="002C474D" w:rsidRDefault="00097769" w:rsidP="007460CF">
      <w:pPr>
        <w:pStyle w:val="Content"/>
        <w:numPr>
          <w:ilvl w:val="0"/>
          <w:numId w:val="2"/>
        </w:numPr>
      </w:pPr>
      <w:r w:rsidRPr="002C474D">
        <w:t>Any building or property owned or controlled by a student organization that is officially recognized by the institution; or</w:t>
      </w:r>
    </w:p>
    <w:p w14:paraId="33D9C2B0" w14:textId="77777777" w:rsidR="00097769" w:rsidRPr="002C474D" w:rsidRDefault="00097769" w:rsidP="007460CF">
      <w:pPr>
        <w:pStyle w:val="Content"/>
        <w:numPr>
          <w:ilvl w:val="0"/>
          <w:numId w:val="2"/>
        </w:numPr>
      </w:pPr>
      <w:r w:rsidRPr="002C474D">
        <w:t xml:space="preserve">Any building or property owned or controlled by an institution that is used in direct support of or in relation to the institution’s educational purposes, is frequently used by students, and is not within the same reasonably contiguous geography area of the institution. </w:t>
      </w:r>
    </w:p>
    <w:p w14:paraId="463CDF35" w14:textId="77777777" w:rsidR="00D111CD" w:rsidRDefault="00D111CD" w:rsidP="00E166E4">
      <w:pPr>
        <w:spacing w:before="0" w:after="0"/>
        <w:rPr>
          <w:rStyle w:val="Heading4Char"/>
          <w:rFonts w:ascii="Franklin Gothic Demi Cond" w:hAnsi="Franklin Gothic Demi Cond"/>
          <w:b w:val="0"/>
          <w:i w:val="0"/>
        </w:rPr>
      </w:pPr>
    </w:p>
    <w:p w14:paraId="440EA265" w14:textId="124EEA03" w:rsidR="00097769" w:rsidRPr="009F3133" w:rsidRDefault="00097769" w:rsidP="00205774">
      <w:pPr>
        <w:spacing w:before="0" w:after="0"/>
        <w:jc w:val="both"/>
        <w:rPr>
          <w:b/>
        </w:rPr>
      </w:pPr>
      <w:r w:rsidRPr="00626EBB">
        <w:rPr>
          <w:rFonts w:ascii="Franklin Gothic Demi Cond" w:hAnsi="Franklin Gothic Demi Cond"/>
        </w:rPr>
        <w:t>ON CAMPUS STUDENT HOUSING</w:t>
      </w:r>
      <w:r w:rsidRPr="007534B6">
        <w:rPr>
          <w:rFonts w:ascii="Franklin Gothic Demi Cond" w:hAnsi="Franklin Gothic Demi Cond"/>
          <w:i/>
        </w:rPr>
        <w:t xml:space="preserve"> </w:t>
      </w:r>
      <w:r w:rsidRPr="002C474D">
        <w:t xml:space="preserve">Any student housing facility that is owned or controlled by the </w:t>
      </w:r>
      <w:r w:rsidR="00BD5860" w:rsidRPr="002C474D">
        <w:t>institution or</w:t>
      </w:r>
      <w:r w:rsidRPr="002C474D">
        <w:t xml:space="preserve"> is located on property that is owned or controlled by the institution, and is within the reasonably contiguous geographic area that makes up campus.</w:t>
      </w:r>
      <w:r w:rsidR="00CE2484">
        <w:t xml:space="preserve"> </w:t>
      </w:r>
    </w:p>
    <w:p w14:paraId="0C8FF0A3" w14:textId="77777777" w:rsidR="00D111CD" w:rsidRPr="00D111CD" w:rsidRDefault="00D111CD" w:rsidP="00E166E4">
      <w:pPr>
        <w:spacing w:before="0" w:after="0"/>
        <w:rPr>
          <w:rFonts w:ascii="Franklin Gothic Demi Cond" w:hAnsi="Franklin Gothic Demi Cond"/>
        </w:rPr>
      </w:pPr>
    </w:p>
    <w:p w14:paraId="6097FB12" w14:textId="4C111CA0" w:rsidR="00D111CD" w:rsidRDefault="00D50E3B" w:rsidP="00F009B4">
      <w:pPr>
        <w:spacing w:before="0" w:after="0"/>
        <w:jc w:val="both"/>
      </w:pPr>
      <w:r w:rsidRPr="00A665DA">
        <w:rPr>
          <w:rFonts w:ascii="Franklin Gothic Demi Cond" w:hAnsi="Franklin Gothic Demi Cond"/>
        </w:rPr>
        <w:t>PUBLIC BUILDING OR PROPERTY</w:t>
      </w:r>
      <w:r w:rsidRPr="007534B6">
        <w:rPr>
          <w:rFonts w:ascii="Franklin Gothic Demi Cond" w:hAnsi="Franklin Gothic Demi Cond"/>
        </w:rPr>
        <w:t xml:space="preserve"> </w:t>
      </w:r>
      <w:r w:rsidRPr="002C474D">
        <w:t>All public property, including thoroughfares, streets, sidewalks, and parking facilities, that is within the campus or immediately adjacent to and accessible from the campus. Purdue</w:t>
      </w:r>
      <w:r w:rsidR="002C2F9D">
        <w:t xml:space="preserve">’s </w:t>
      </w:r>
      <w:r w:rsidRPr="002C474D">
        <w:t xml:space="preserve">crime statistics do not include crimes that occur in privately owned homes or business within or adjacent to the campus boundaries. </w:t>
      </w:r>
    </w:p>
    <w:p w14:paraId="478408CE" w14:textId="77777777" w:rsidR="00F009B4" w:rsidRPr="00F009B4" w:rsidRDefault="00F009B4" w:rsidP="00F009B4">
      <w:pPr>
        <w:spacing w:before="0" w:after="0"/>
        <w:jc w:val="both"/>
      </w:pPr>
    </w:p>
    <w:p w14:paraId="34502ACE" w14:textId="60212CB9" w:rsidR="003155BE" w:rsidRDefault="00DA7BDF" w:rsidP="007460CF">
      <w:pPr>
        <w:pStyle w:val="Content"/>
      </w:pPr>
      <w:r>
        <w:rPr>
          <w:rFonts w:ascii="Franklin Gothic Demi Cond" w:hAnsi="Franklin Gothic Demi Cond"/>
        </w:rPr>
        <w:t xml:space="preserve">BRANCH CAMPUS </w:t>
      </w:r>
      <w:r w:rsidR="00097769" w:rsidRPr="002C474D">
        <w:t>A specific Department of Education designation. A location of an ins</w:t>
      </w:r>
      <w:r>
        <w:t xml:space="preserve">titution that is geographically </w:t>
      </w:r>
      <w:r w:rsidR="00097769" w:rsidRPr="002C474D">
        <w:t xml:space="preserve">apart and independent of the main campus of the institution. A location of an institution is considered independent of the main campus if the location is permanent in nature, offers courses in educational programs leading to a degree or other recognized educational credential, has its own faculty and administrative or supervisory organization, and has its own </w:t>
      </w:r>
      <w:r w:rsidR="001F1832">
        <w:t>budgetary and hiring authority.</w:t>
      </w:r>
    </w:p>
    <w:p w14:paraId="2AC68773" w14:textId="3C93F966" w:rsidR="00097769" w:rsidRPr="002C474D" w:rsidRDefault="00814F74" w:rsidP="00E166E4">
      <w:pPr>
        <w:pStyle w:val="Heading1"/>
      </w:pPr>
      <w:bookmarkStart w:id="28" w:name="_Toc71617790"/>
      <w:bookmarkStart w:id="29" w:name="_Toc71810226"/>
      <w:bookmarkStart w:id="30" w:name="_Toc144376264"/>
      <w:r w:rsidRPr="002C474D">
        <w:rPr>
          <w:caps/>
        </w:rPr>
        <w:t>20</w:t>
      </w:r>
      <w:r w:rsidR="00E3061F">
        <w:rPr>
          <w:caps/>
        </w:rPr>
        <w:t>2</w:t>
      </w:r>
      <w:r w:rsidR="00286788">
        <w:rPr>
          <w:caps/>
        </w:rPr>
        <w:t>1</w:t>
      </w:r>
      <w:r w:rsidRPr="002C474D">
        <w:rPr>
          <w:caps/>
        </w:rPr>
        <w:t>-202</w:t>
      </w:r>
      <w:r w:rsidR="00286788">
        <w:rPr>
          <w:caps/>
        </w:rPr>
        <w:t>3</w:t>
      </w:r>
      <w:r w:rsidRPr="002C474D">
        <w:rPr>
          <w:caps/>
        </w:rPr>
        <w:t xml:space="preserve"> PURDUE</w:t>
      </w:r>
      <w:r w:rsidR="008055A9">
        <w:rPr>
          <w:caps/>
        </w:rPr>
        <w:t xml:space="preserve"> </w:t>
      </w:r>
      <w:r w:rsidRPr="002C474D">
        <w:rPr>
          <w:caps/>
        </w:rPr>
        <w:t>UNIVERSITY CLERY CRIME STATISTICS</w:t>
      </w:r>
      <w:bookmarkEnd w:id="28"/>
      <w:bookmarkEnd w:id="29"/>
      <w:bookmarkEnd w:id="30"/>
    </w:p>
    <w:p w14:paraId="101BC34D" w14:textId="6ADDF7E6" w:rsidR="00727636" w:rsidRPr="00727636" w:rsidRDefault="00814F74" w:rsidP="00727636">
      <w:pPr>
        <w:pStyle w:val="Heading2"/>
      </w:pPr>
      <w:bookmarkStart w:id="31" w:name="_Toc144376265"/>
      <w:r w:rsidRPr="00814F74">
        <w:t>Primary Criminal Offenses</w:t>
      </w:r>
      <w:bookmarkEnd w:id="31"/>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810"/>
        <w:gridCol w:w="1260"/>
        <w:gridCol w:w="1440"/>
        <w:gridCol w:w="1350"/>
        <w:gridCol w:w="1350"/>
        <w:gridCol w:w="1260"/>
      </w:tblGrid>
      <w:tr w:rsidR="00FA49E1" w:rsidRPr="005E0271" w14:paraId="4AEF5689" w14:textId="77777777" w:rsidTr="00BD5860">
        <w:trPr>
          <w:trHeight w:val="480"/>
          <w:tblHeader/>
        </w:trPr>
        <w:tc>
          <w:tcPr>
            <w:tcW w:w="9450" w:type="dxa"/>
            <w:gridSpan w:val="7"/>
            <w:shd w:val="clear" w:color="auto" w:fill="000000"/>
            <w:vAlign w:val="center"/>
          </w:tcPr>
          <w:p w14:paraId="0E2C0CAF" w14:textId="597131BB" w:rsidR="00FA49E1" w:rsidRPr="005E0271" w:rsidRDefault="004C24C5" w:rsidP="004C24C5">
            <w:pPr>
              <w:spacing w:before="0" w:after="0"/>
              <w:ind w:right="3714"/>
              <w:rPr>
                <w:rFonts w:ascii="Franklin Gothic Demi Cond" w:hAnsi="Franklin Gothic Demi Cond"/>
                <w:color w:val="FFFFFF"/>
                <w:sz w:val="32"/>
              </w:rPr>
            </w:pPr>
            <w:r>
              <w:rPr>
                <w:rFonts w:ascii="Franklin Gothic Demi Cond" w:hAnsi="Franklin Gothic Demi Cond"/>
                <w:color w:val="FFFFFF"/>
                <w:sz w:val="32"/>
              </w:rPr>
              <w:t xml:space="preserve"> </w:t>
            </w:r>
            <w:r w:rsidRPr="00BD5860">
              <w:rPr>
                <w:rFonts w:ascii="Franklin Gothic Demi Cond" w:hAnsi="Franklin Gothic Demi Cond"/>
                <w:color w:val="FFFFFF"/>
                <w:sz w:val="24"/>
                <w:szCs w:val="16"/>
              </w:rPr>
              <w:t xml:space="preserve"> PRIMARY CRIMES</w:t>
            </w:r>
            <w:r w:rsidR="00FA49E1" w:rsidRPr="00BD5860">
              <w:rPr>
                <w:rFonts w:ascii="Franklin Gothic Demi Cond" w:hAnsi="Franklin Gothic Demi Cond"/>
                <w:color w:val="FFFFFF"/>
                <w:sz w:val="24"/>
                <w:szCs w:val="16"/>
              </w:rPr>
              <w:t xml:space="preserve"> STATISTICS</w:t>
            </w:r>
          </w:p>
        </w:tc>
      </w:tr>
      <w:tr w:rsidR="00FA49E1" w:rsidRPr="000626F0" w14:paraId="0E014136" w14:textId="77777777" w:rsidTr="00B420D6">
        <w:trPr>
          <w:trHeight w:val="864"/>
          <w:tblHeader/>
        </w:trPr>
        <w:tc>
          <w:tcPr>
            <w:tcW w:w="1980" w:type="dxa"/>
            <w:shd w:val="clear" w:color="auto" w:fill="A1792C"/>
            <w:vAlign w:val="center"/>
          </w:tcPr>
          <w:p w14:paraId="5AD7B21D" w14:textId="77777777" w:rsidR="00FA49E1" w:rsidRPr="004C24C5" w:rsidRDefault="00FA49E1" w:rsidP="004C24C5">
            <w:pPr>
              <w:spacing w:before="0" w:after="0"/>
              <w:jc w:val="center"/>
              <w:rPr>
                <w:rFonts w:ascii="Franklin Gothic Demi Cond" w:hAnsi="Franklin Gothic Demi Cond"/>
                <w:sz w:val="20"/>
              </w:rPr>
            </w:pPr>
            <w:r w:rsidRPr="004C24C5">
              <w:rPr>
                <w:rFonts w:ascii="Franklin Gothic Demi Cond" w:hAnsi="Franklin Gothic Demi Cond"/>
                <w:sz w:val="20"/>
              </w:rPr>
              <w:t>PRIMARY CRIMES</w:t>
            </w:r>
          </w:p>
        </w:tc>
        <w:tc>
          <w:tcPr>
            <w:tcW w:w="810" w:type="dxa"/>
            <w:shd w:val="clear" w:color="auto" w:fill="A1792C"/>
            <w:vAlign w:val="center"/>
          </w:tcPr>
          <w:p w14:paraId="1FD8F567" w14:textId="77777777" w:rsidR="00FA49E1" w:rsidRPr="000626F0" w:rsidRDefault="00FA49E1" w:rsidP="004C24C5">
            <w:pPr>
              <w:spacing w:before="0" w:after="0"/>
              <w:jc w:val="center"/>
              <w:rPr>
                <w:rFonts w:ascii="Franklin Gothic Demi Cond" w:hAnsi="Franklin Gothic Demi Cond"/>
                <w:sz w:val="20"/>
              </w:rPr>
            </w:pPr>
            <w:r w:rsidRPr="000626F0">
              <w:rPr>
                <w:rFonts w:ascii="Franklin Gothic Demi Cond" w:hAnsi="Franklin Gothic Demi Cond"/>
                <w:sz w:val="20"/>
              </w:rPr>
              <w:t>YEAR</w:t>
            </w:r>
          </w:p>
        </w:tc>
        <w:tc>
          <w:tcPr>
            <w:tcW w:w="1260" w:type="dxa"/>
            <w:shd w:val="clear" w:color="auto" w:fill="A1792C"/>
            <w:vAlign w:val="center"/>
          </w:tcPr>
          <w:p w14:paraId="614B355A" w14:textId="77777777" w:rsidR="00FA49E1" w:rsidRPr="000626F0" w:rsidRDefault="00FA49E1" w:rsidP="004C24C5">
            <w:pPr>
              <w:spacing w:before="0" w:after="0"/>
              <w:jc w:val="center"/>
              <w:rPr>
                <w:rFonts w:ascii="Franklin Gothic Demi Cond" w:hAnsi="Franklin Gothic Demi Cond"/>
                <w:sz w:val="20"/>
              </w:rPr>
            </w:pPr>
            <w:r>
              <w:rPr>
                <w:rFonts w:ascii="Franklin Gothic Demi Cond" w:hAnsi="Franklin Gothic Demi Cond"/>
                <w:sz w:val="20"/>
              </w:rPr>
              <w:t>ON-CAMPUS PROPERTY</w:t>
            </w:r>
          </w:p>
        </w:tc>
        <w:tc>
          <w:tcPr>
            <w:tcW w:w="1440" w:type="dxa"/>
            <w:shd w:val="clear" w:color="auto" w:fill="A1792C"/>
            <w:vAlign w:val="center"/>
          </w:tcPr>
          <w:p w14:paraId="1D4A9BBC" w14:textId="77777777" w:rsidR="00FA49E1" w:rsidRPr="000626F0" w:rsidRDefault="00FA49E1" w:rsidP="004C24C5">
            <w:pPr>
              <w:spacing w:before="0" w:after="0"/>
              <w:jc w:val="center"/>
              <w:rPr>
                <w:rFonts w:ascii="Franklin Gothic Demi Cond" w:hAnsi="Franklin Gothic Demi Cond"/>
                <w:sz w:val="20"/>
              </w:rPr>
            </w:pPr>
            <w:r>
              <w:rPr>
                <w:rFonts w:ascii="Franklin Gothic Demi Cond" w:hAnsi="Franklin Gothic Demi Cond"/>
                <w:sz w:val="20"/>
              </w:rPr>
              <w:t>ON-CAMPUS STUDENT HOUSING</w:t>
            </w:r>
          </w:p>
        </w:tc>
        <w:tc>
          <w:tcPr>
            <w:tcW w:w="1350" w:type="dxa"/>
            <w:shd w:val="clear" w:color="auto" w:fill="A1792C"/>
            <w:vAlign w:val="center"/>
          </w:tcPr>
          <w:p w14:paraId="52452D33" w14:textId="562C48F9" w:rsidR="00FA49E1" w:rsidRPr="000626F0" w:rsidRDefault="00BD5860" w:rsidP="004C24C5">
            <w:pPr>
              <w:spacing w:before="0" w:after="0"/>
              <w:jc w:val="center"/>
              <w:rPr>
                <w:rFonts w:ascii="Franklin Gothic Demi Cond" w:hAnsi="Franklin Gothic Demi Cond"/>
                <w:sz w:val="20"/>
              </w:rPr>
            </w:pPr>
            <w:r>
              <w:rPr>
                <w:rFonts w:ascii="Franklin Gothic Demi Cond" w:hAnsi="Franklin Gothic Demi Cond"/>
                <w:sz w:val="20"/>
              </w:rPr>
              <w:t>NON-CAMPUS</w:t>
            </w:r>
            <w:r w:rsidR="00FA49E1">
              <w:rPr>
                <w:rFonts w:ascii="Franklin Gothic Demi Cond" w:hAnsi="Franklin Gothic Demi Cond"/>
                <w:sz w:val="20"/>
              </w:rPr>
              <w:t xml:space="preserve"> PROPERTY</w:t>
            </w:r>
          </w:p>
        </w:tc>
        <w:tc>
          <w:tcPr>
            <w:tcW w:w="1350" w:type="dxa"/>
            <w:shd w:val="clear" w:color="auto" w:fill="A1792C"/>
            <w:vAlign w:val="center"/>
          </w:tcPr>
          <w:p w14:paraId="42E3D651" w14:textId="77777777" w:rsidR="00FA49E1" w:rsidRPr="000626F0" w:rsidRDefault="00FA49E1" w:rsidP="004C24C5">
            <w:pPr>
              <w:spacing w:before="0" w:after="0"/>
              <w:jc w:val="center"/>
              <w:rPr>
                <w:rFonts w:ascii="Franklin Gothic Demi Cond" w:hAnsi="Franklin Gothic Demi Cond"/>
                <w:sz w:val="20"/>
              </w:rPr>
            </w:pPr>
            <w:r>
              <w:rPr>
                <w:rFonts w:ascii="Franklin Gothic Demi Cond" w:hAnsi="Franklin Gothic Demi Cond"/>
                <w:sz w:val="20"/>
              </w:rPr>
              <w:t>PUBLIC PROPERTY</w:t>
            </w:r>
          </w:p>
        </w:tc>
        <w:tc>
          <w:tcPr>
            <w:tcW w:w="1260" w:type="dxa"/>
            <w:shd w:val="clear" w:color="auto" w:fill="A1792C"/>
            <w:vAlign w:val="center"/>
          </w:tcPr>
          <w:p w14:paraId="39A1C4A2" w14:textId="77777777" w:rsidR="00FA49E1" w:rsidRPr="000626F0" w:rsidRDefault="00FA49E1" w:rsidP="004C24C5">
            <w:pPr>
              <w:spacing w:before="0" w:after="0"/>
              <w:jc w:val="center"/>
              <w:rPr>
                <w:rFonts w:ascii="Franklin Gothic Demi Cond" w:hAnsi="Franklin Gothic Demi Cond"/>
                <w:sz w:val="20"/>
              </w:rPr>
            </w:pPr>
            <w:r>
              <w:rPr>
                <w:rFonts w:ascii="Franklin Gothic Demi Cond" w:hAnsi="Franklin Gothic Demi Cond"/>
                <w:sz w:val="20"/>
              </w:rPr>
              <w:t>UNFOUNDED</w:t>
            </w:r>
          </w:p>
        </w:tc>
      </w:tr>
      <w:tr w:rsidR="00FA49E1" w:rsidRPr="000626F0" w14:paraId="7E85FC4D" w14:textId="77777777" w:rsidTr="00B420D6">
        <w:trPr>
          <w:trHeight w:val="374"/>
        </w:trPr>
        <w:tc>
          <w:tcPr>
            <w:tcW w:w="1980" w:type="dxa"/>
            <w:vMerge w:val="restart"/>
            <w:shd w:val="clear" w:color="auto" w:fill="E2D6C0"/>
            <w:vAlign w:val="center"/>
          </w:tcPr>
          <w:p w14:paraId="612F7D98" w14:textId="77777777" w:rsidR="00FA49E1" w:rsidRPr="00E30C89" w:rsidRDefault="00FA49E1" w:rsidP="004C24C5">
            <w:pPr>
              <w:spacing w:before="0" w:after="0"/>
              <w:contextualSpacing/>
              <w:jc w:val="center"/>
              <w:rPr>
                <w:rFonts w:ascii="Franklin Gothic Demi Cond" w:hAnsi="Franklin Gothic Demi Cond"/>
                <w:sz w:val="20"/>
                <w:szCs w:val="16"/>
              </w:rPr>
            </w:pPr>
            <w:r w:rsidRPr="00E30C89">
              <w:rPr>
                <w:rFonts w:ascii="Franklin Gothic Demi Cond" w:hAnsi="Franklin Gothic Demi Cond"/>
                <w:sz w:val="20"/>
                <w:szCs w:val="16"/>
              </w:rPr>
              <w:t>Murder/Non-Negligent Manslaughter</w:t>
            </w:r>
          </w:p>
        </w:tc>
        <w:tc>
          <w:tcPr>
            <w:tcW w:w="810" w:type="dxa"/>
            <w:shd w:val="clear" w:color="auto" w:fill="E2D6C0"/>
            <w:vAlign w:val="center"/>
          </w:tcPr>
          <w:p w14:paraId="75F22D45" w14:textId="36AAE70C" w:rsidR="00FA49E1" w:rsidRPr="000626F0"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1</w:t>
            </w:r>
          </w:p>
        </w:tc>
        <w:tc>
          <w:tcPr>
            <w:tcW w:w="1260" w:type="dxa"/>
            <w:shd w:val="clear" w:color="auto" w:fill="E2D6C0"/>
            <w:vAlign w:val="center"/>
          </w:tcPr>
          <w:p w14:paraId="66BFB656" w14:textId="77777777" w:rsidR="00FA49E1" w:rsidRDefault="00FA49E1"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63C2EE43" w14:textId="01C2E38F" w:rsidR="00FA49E1"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483B6531" w14:textId="7F97FD82" w:rsidR="00FA49E1"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9A5F560" w14:textId="77777777" w:rsidR="00FA49E1" w:rsidRDefault="00FA49E1"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5EC31EEB" w14:textId="77777777" w:rsidR="00FA49E1" w:rsidRDefault="00FA49E1"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FA49E1" w:rsidRPr="000626F0" w14:paraId="3F561326" w14:textId="77777777" w:rsidTr="00B420D6">
        <w:trPr>
          <w:trHeight w:val="374"/>
        </w:trPr>
        <w:tc>
          <w:tcPr>
            <w:tcW w:w="1980" w:type="dxa"/>
            <w:vMerge/>
            <w:shd w:val="clear" w:color="auto" w:fill="auto"/>
            <w:vAlign w:val="center"/>
          </w:tcPr>
          <w:p w14:paraId="752D1B7E" w14:textId="77777777" w:rsidR="00FA49E1" w:rsidRDefault="00FA49E1" w:rsidP="004C24C5">
            <w:pPr>
              <w:spacing w:before="0" w:after="0"/>
              <w:jc w:val="center"/>
              <w:rPr>
                <w:rFonts w:ascii="Franklin Gothic Demi Cond" w:hAnsi="Franklin Gothic Demi Cond"/>
                <w:sz w:val="20"/>
              </w:rPr>
            </w:pPr>
          </w:p>
        </w:tc>
        <w:tc>
          <w:tcPr>
            <w:tcW w:w="810" w:type="dxa"/>
            <w:shd w:val="clear" w:color="auto" w:fill="E2D6C0"/>
            <w:vAlign w:val="center"/>
          </w:tcPr>
          <w:p w14:paraId="5E84A4FC" w14:textId="0B8EDCAE" w:rsidR="00FA49E1" w:rsidRPr="000626F0"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21BA4D43" w14:textId="77777777" w:rsidR="00FA49E1" w:rsidRDefault="00FA49E1"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0332C488" w14:textId="6EF4E882" w:rsidR="00FA49E1"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4DAA49EE" w14:textId="39546EAA" w:rsidR="00FA49E1"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18E315F8" w14:textId="77777777" w:rsidR="00FA49E1" w:rsidRDefault="00FA49E1"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5ACE81CA" w14:textId="77777777" w:rsidR="00FA49E1" w:rsidRDefault="00FA49E1"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FA49E1" w:rsidRPr="000626F0" w14:paraId="05CA2A69" w14:textId="77777777" w:rsidTr="00B420D6">
        <w:trPr>
          <w:trHeight w:val="374"/>
        </w:trPr>
        <w:tc>
          <w:tcPr>
            <w:tcW w:w="1980" w:type="dxa"/>
            <w:vMerge/>
            <w:shd w:val="clear" w:color="auto" w:fill="auto"/>
            <w:vAlign w:val="center"/>
          </w:tcPr>
          <w:p w14:paraId="642980CE" w14:textId="77777777" w:rsidR="00FA49E1" w:rsidRDefault="00FA49E1" w:rsidP="004C24C5">
            <w:pPr>
              <w:spacing w:before="0" w:after="0"/>
              <w:jc w:val="center"/>
              <w:rPr>
                <w:rFonts w:ascii="Franklin Gothic Demi Cond" w:hAnsi="Franklin Gothic Demi Cond"/>
                <w:sz w:val="20"/>
              </w:rPr>
            </w:pPr>
          </w:p>
        </w:tc>
        <w:tc>
          <w:tcPr>
            <w:tcW w:w="810" w:type="dxa"/>
            <w:shd w:val="clear" w:color="auto" w:fill="CCB790"/>
            <w:vAlign w:val="center"/>
          </w:tcPr>
          <w:p w14:paraId="273F3D2C" w14:textId="6A1531A6" w:rsidR="00FA49E1" w:rsidRPr="000626F0"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401A8EC3" w14:textId="5BAED81E" w:rsidR="00FA49E1"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55E39725" w14:textId="04440C1B" w:rsidR="00FA49E1"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172A4B26" w14:textId="22A1F485" w:rsidR="00FA49E1"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4C91A913" w14:textId="6C54E3A6" w:rsidR="00FA49E1" w:rsidRDefault="00060B9C"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0B10278E" w14:textId="0ED588BA" w:rsidR="00FA49E1" w:rsidRDefault="00060B9C" w:rsidP="00BD5860">
            <w:pPr>
              <w:spacing w:before="0" w:after="0"/>
              <w:jc w:val="center"/>
              <w:rPr>
                <w:rFonts w:ascii="Franklin Gothic Demi Cond" w:hAnsi="Franklin Gothic Demi Cond"/>
                <w:sz w:val="20"/>
              </w:rPr>
            </w:pPr>
            <w:r>
              <w:rPr>
                <w:rFonts w:ascii="Franklin Gothic Demi Cond" w:hAnsi="Franklin Gothic Demi Cond"/>
                <w:sz w:val="20"/>
              </w:rPr>
              <w:t>o</w:t>
            </w:r>
          </w:p>
        </w:tc>
      </w:tr>
      <w:tr w:rsidR="00FA49E1" w:rsidRPr="000626F0" w14:paraId="52E644C3" w14:textId="77777777" w:rsidTr="00B420D6">
        <w:trPr>
          <w:trHeight w:val="374"/>
        </w:trPr>
        <w:tc>
          <w:tcPr>
            <w:tcW w:w="1980" w:type="dxa"/>
            <w:vMerge w:val="restart"/>
            <w:shd w:val="clear" w:color="auto" w:fill="E2D6C0"/>
            <w:vAlign w:val="center"/>
          </w:tcPr>
          <w:p w14:paraId="37C9BDFC" w14:textId="77777777" w:rsidR="00FA49E1" w:rsidRPr="00541436" w:rsidRDefault="00FA49E1" w:rsidP="004C24C5">
            <w:pPr>
              <w:spacing w:before="0" w:after="0"/>
              <w:contextualSpacing/>
              <w:jc w:val="center"/>
              <w:rPr>
                <w:rFonts w:ascii="Franklin Gothic Demi Cond" w:hAnsi="Franklin Gothic Demi Cond"/>
                <w:sz w:val="20"/>
                <w:szCs w:val="16"/>
              </w:rPr>
            </w:pPr>
            <w:r w:rsidRPr="00541436">
              <w:rPr>
                <w:rFonts w:ascii="Franklin Gothic Demi Cond" w:hAnsi="Franklin Gothic Demi Cond"/>
                <w:sz w:val="20"/>
                <w:szCs w:val="16"/>
              </w:rPr>
              <w:t>Negligent Manslaughter</w:t>
            </w:r>
          </w:p>
        </w:tc>
        <w:tc>
          <w:tcPr>
            <w:tcW w:w="810" w:type="dxa"/>
            <w:shd w:val="clear" w:color="auto" w:fill="E2D6C0"/>
            <w:vAlign w:val="center"/>
          </w:tcPr>
          <w:p w14:paraId="518A3D18" w14:textId="061D0028" w:rsidR="00FA49E1" w:rsidRPr="000626F0" w:rsidRDefault="00286788" w:rsidP="00BD5860">
            <w:pPr>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3F56A5AC" w14:textId="77777777" w:rsidR="00FA49E1" w:rsidRDefault="00FA49E1"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7A1E9D29" w14:textId="674029D8" w:rsidR="00FA49E1"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03801A65" w14:textId="12826B12" w:rsidR="00FA49E1"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648148C4" w14:textId="77777777" w:rsidR="00FA49E1" w:rsidRDefault="00FA49E1"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4ED16A42" w14:textId="77777777" w:rsidR="00FA49E1" w:rsidRDefault="00FA49E1"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FA49E1" w:rsidRPr="000626F0" w14:paraId="1D4D7D86" w14:textId="77777777" w:rsidTr="00B420D6">
        <w:trPr>
          <w:trHeight w:val="374"/>
        </w:trPr>
        <w:tc>
          <w:tcPr>
            <w:tcW w:w="1980" w:type="dxa"/>
            <w:vMerge/>
            <w:shd w:val="clear" w:color="auto" w:fill="E2D6C0"/>
            <w:vAlign w:val="center"/>
          </w:tcPr>
          <w:p w14:paraId="66E8BE0F" w14:textId="77777777" w:rsidR="00FA49E1" w:rsidRDefault="00FA49E1" w:rsidP="004C24C5">
            <w:pPr>
              <w:spacing w:before="0" w:after="0"/>
              <w:jc w:val="center"/>
              <w:rPr>
                <w:rFonts w:ascii="Franklin Gothic Demi Cond" w:hAnsi="Franklin Gothic Demi Cond"/>
                <w:sz w:val="20"/>
              </w:rPr>
            </w:pPr>
          </w:p>
        </w:tc>
        <w:tc>
          <w:tcPr>
            <w:tcW w:w="810" w:type="dxa"/>
            <w:shd w:val="clear" w:color="auto" w:fill="E2D6C0"/>
            <w:vAlign w:val="center"/>
          </w:tcPr>
          <w:p w14:paraId="09D041C2" w14:textId="6B6ADB05" w:rsidR="00FA49E1" w:rsidRPr="000626F0"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15777011" w14:textId="77777777" w:rsidR="00FA49E1" w:rsidRDefault="00FA49E1"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221305AF" w14:textId="3B1D8042" w:rsidR="00FA49E1"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4ECDC551" w14:textId="4C953660" w:rsidR="00FA49E1"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47179DDA" w14:textId="77777777" w:rsidR="00FA49E1" w:rsidRDefault="00FA49E1"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700F7D79" w14:textId="77777777" w:rsidR="00FA49E1" w:rsidRDefault="00FA49E1"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FA49E1" w:rsidRPr="000626F0" w14:paraId="1A7F2EEE" w14:textId="77777777" w:rsidTr="00B420D6">
        <w:trPr>
          <w:trHeight w:val="374"/>
        </w:trPr>
        <w:tc>
          <w:tcPr>
            <w:tcW w:w="1980" w:type="dxa"/>
            <w:vMerge/>
            <w:shd w:val="clear" w:color="auto" w:fill="E2D6C0"/>
            <w:vAlign w:val="center"/>
          </w:tcPr>
          <w:p w14:paraId="40D54D2E" w14:textId="77777777" w:rsidR="00FA49E1" w:rsidRDefault="00FA49E1" w:rsidP="004C24C5">
            <w:pPr>
              <w:spacing w:before="0" w:after="0"/>
              <w:jc w:val="center"/>
              <w:rPr>
                <w:rFonts w:ascii="Franklin Gothic Demi Cond" w:hAnsi="Franklin Gothic Demi Cond"/>
                <w:sz w:val="20"/>
              </w:rPr>
            </w:pPr>
          </w:p>
        </w:tc>
        <w:tc>
          <w:tcPr>
            <w:tcW w:w="810" w:type="dxa"/>
            <w:shd w:val="clear" w:color="auto" w:fill="CCB790"/>
            <w:vAlign w:val="center"/>
          </w:tcPr>
          <w:p w14:paraId="51FEACD6" w14:textId="16022885" w:rsidR="00FA49E1" w:rsidRPr="000626F0"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32396064" w14:textId="123E4428" w:rsidR="00FA49E1"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5E339D37" w14:textId="7A8B746D" w:rsidR="00FA49E1"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7D232C5B" w14:textId="14FAE061" w:rsidR="00FA49E1"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4969960B" w14:textId="31D1701D" w:rsidR="00FA49E1"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72AE0EEA" w14:textId="7F1E45DE" w:rsidR="00FA49E1"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FA49E1" w:rsidRPr="000626F0" w14:paraId="705DCC68" w14:textId="77777777" w:rsidTr="00B420D6">
        <w:trPr>
          <w:trHeight w:val="374"/>
        </w:trPr>
        <w:tc>
          <w:tcPr>
            <w:tcW w:w="1980" w:type="dxa"/>
            <w:vMerge w:val="restart"/>
            <w:shd w:val="clear" w:color="auto" w:fill="E2D6C0"/>
            <w:vAlign w:val="center"/>
          </w:tcPr>
          <w:p w14:paraId="1C38271F" w14:textId="77777777" w:rsidR="00FA49E1" w:rsidRPr="00541436" w:rsidRDefault="00FA49E1" w:rsidP="003001FB">
            <w:pPr>
              <w:keepNext/>
              <w:keepLines/>
              <w:spacing w:before="0" w:after="0"/>
              <w:contextualSpacing/>
              <w:jc w:val="center"/>
              <w:rPr>
                <w:rFonts w:ascii="Franklin Gothic Demi Cond" w:hAnsi="Franklin Gothic Demi Cond"/>
                <w:sz w:val="20"/>
                <w:szCs w:val="16"/>
              </w:rPr>
            </w:pPr>
            <w:r w:rsidRPr="00541436">
              <w:rPr>
                <w:rFonts w:ascii="Franklin Gothic Demi Cond" w:hAnsi="Franklin Gothic Demi Cond"/>
                <w:sz w:val="20"/>
                <w:szCs w:val="16"/>
              </w:rPr>
              <w:lastRenderedPageBreak/>
              <w:t>Rape</w:t>
            </w:r>
          </w:p>
        </w:tc>
        <w:tc>
          <w:tcPr>
            <w:tcW w:w="810" w:type="dxa"/>
            <w:shd w:val="clear" w:color="auto" w:fill="E2D6C0"/>
            <w:vAlign w:val="center"/>
          </w:tcPr>
          <w:p w14:paraId="31418EC1" w14:textId="47E98FDA" w:rsidR="00FA49E1" w:rsidRDefault="00E3061F" w:rsidP="00BD5860">
            <w:pPr>
              <w:keepNext/>
              <w:keepLines/>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1</w:t>
            </w:r>
          </w:p>
        </w:tc>
        <w:tc>
          <w:tcPr>
            <w:tcW w:w="1260" w:type="dxa"/>
            <w:shd w:val="clear" w:color="auto" w:fill="E2D6C0"/>
            <w:vAlign w:val="center"/>
          </w:tcPr>
          <w:p w14:paraId="3B0E4852" w14:textId="15CE5B1C" w:rsidR="00FA49E1" w:rsidRDefault="008055A9" w:rsidP="00BD586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2DF95333" w14:textId="072EE278" w:rsidR="00FA49E1" w:rsidRDefault="002C689B" w:rsidP="00BD5860">
            <w:pPr>
              <w:keepNext/>
              <w:keepLines/>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50F98419" w14:textId="0F61C3BA" w:rsidR="00FA49E1" w:rsidRDefault="003F46D3" w:rsidP="00BD5860">
            <w:pPr>
              <w:keepNext/>
              <w:keepLines/>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0F4D923F" w14:textId="77777777" w:rsidR="00FA49E1" w:rsidRDefault="00FA49E1" w:rsidP="00BD586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2DF0223A" w14:textId="77777777" w:rsidR="00FA49E1" w:rsidRDefault="00FA49E1" w:rsidP="00BD586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7AA88B38" w14:textId="77777777" w:rsidTr="00B420D6">
        <w:trPr>
          <w:trHeight w:val="374"/>
        </w:trPr>
        <w:tc>
          <w:tcPr>
            <w:tcW w:w="1980" w:type="dxa"/>
            <w:vMerge/>
            <w:shd w:val="clear" w:color="auto" w:fill="E2D6C0"/>
            <w:vAlign w:val="center"/>
          </w:tcPr>
          <w:p w14:paraId="59779A9B" w14:textId="77777777" w:rsidR="002C689B" w:rsidRPr="00EE75BB" w:rsidRDefault="002C689B" w:rsidP="003001FB">
            <w:pPr>
              <w:keepNext/>
              <w:keepLines/>
              <w:spacing w:before="0" w:after="0"/>
              <w:jc w:val="center"/>
              <w:rPr>
                <w:rFonts w:ascii="Candara" w:eastAsia="Times New Roman" w:hAnsi="Candara" w:cs="Times New Roman"/>
                <w:b/>
                <w:bCs/>
                <w:color w:val="000000"/>
                <w:sz w:val="20"/>
              </w:rPr>
            </w:pPr>
          </w:p>
        </w:tc>
        <w:tc>
          <w:tcPr>
            <w:tcW w:w="810" w:type="dxa"/>
            <w:shd w:val="clear" w:color="auto" w:fill="E2D6C0"/>
            <w:vAlign w:val="center"/>
          </w:tcPr>
          <w:p w14:paraId="5C730AA4" w14:textId="4FFC7D74" w:rsidR="002C689B" w:rsidRDefault="00E3061F" w:rsidP="00BD5860">
            <w:pPr>
              <w:keepNext/>
              <w:keepLines/>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446C29B8" w14:textId="41FB6B7F" w:rsidR="002C689B" w:rsidRDefault="002C689B" w:rsidP="00BD586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04894027" w14:textId="497ACFF4" w:rsidR="002C689B" w:rsidRDefault="002C689B" w:rsidP="00BD5860">
            <w:pPr>
              <w:keepNext/>
              <w:keepLines/>
              <w:spacing w:before="0" w:after="0"/>
              <w:jc w:val="center"/>
              <w:rPr>
                <w:rFonts w:ascii="Franklin Gothic Demi Cond" w:hAnsi="Franklin Gothic Demi Cond"/>
                <w:sz w:val="20"/>
              </w:rPr>
            </w:pPr>
            <w:r w:rsidRPr="001D43A2">
              <w:rPr>
                <w:rFonts w:ascii="Franklin Gothic Demi Cond" w:hAnsi="Franklin Gothic Demi Cond"/>
                <w:sz w:val="20"/>
              </w:rPr>
              <w:t>N/A</w:t>
            </w:r>
          </w:p>
        </w:tc>
        <w:tc>
          <w:tcPr>
            <w:tcW w:w="1350" w:type="dxa"/>
            <w:shd w:val="clear" w:color="auto" w:fill="E2D6C0"/>
            <w:vAlign w:val="center"/>
          </w:tcPr>
          <w:p w14:paraId="206ED683" w14:textId="72EFCB08" w:rsidR="002C689B" w:rsidRDefault="003F46D3" w:rsidP="00BD5860">
            <w:pPr>
              <w:keepNext/>
              <w:keepLines/>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572817DC" w14:textId="77777777" w:rsidR="002C689B" w:rsidRDefault="002C689B" w:rsidP="00BD586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38283C92" w14:textId="77777777" w:rsidR="002C689B" w:rsidRDefault="002C689B" w:rsidP="00BD586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6C1A8033" w14:textId="77777777" w:rsidTr="00B420D6">
        <w:trPr>
          <w:trHeight w:val="374"/>
        </w:trPr>
        <w:tc>
          <w:tcPr>
            <w:tcW w:w="1980" w:type="dxa"/>
            <w:vMerge/>
            <w:shd w:val="clear" w:color="auto" w:fill="E2D6C0"/>
            <w:vAlign w:val="center"/>
          </w:tcPr>
          <w:p w14:paraId="2EF1EFE9" w14:textId="77777777" w:rsidR="002C689B" w:rsidRPr="00EE75BB" w:rsidRDefault="002C689B" w:rsidP="003001FB">
            <w:pPr>
              <w:keepNext/>
              <w:keepLines/>
              <w:spacing w:before="0" w:after="0"/>
              <w:jc w:val="center"/>
              <w:rPr>
                <w:rFonts w:ascii="Candara" w:eastAsia="Times New Roman" w:hAnsi="Candara" w:cs="Times New Roman"/>
                <w:b/>
                <w:bCs/>
                <w:color w:val="000000"/>
                <w:sz w:val="20"/>
              </w:rPr>
            </w:pPr>
          </w:p>
        </w:tc>
        <w:tc>
          <w:tcPr>
            <w:tcW w:w="810" w:type="dxa"/>
            <w:shd w:val="clear" w:color="auto" w:fill="CCB790"/>
            <w:vAlign w:val="center"/>
          </w:tcPr>
          <w:p w14:paraId="128D8E32" w14:textId="6A856235" w:rsidR="002C689B" w:rsidRDefault="00E3061F" w:rsidP="00BD5860">
            <w:pPr>
              <w:keepNext/>
              <w:keepLines/>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5B94D1C1" w14:textId="37265F2E" w:rsidR="002C689B" w:rsidRDefault="002F16AE" w:rsidP="00BD586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773FBECA" w14:textId="31A22CAF" w:rsidR="002C689B" w:rsidRDefault="002F16AE" w:rsidP="00BD5860">
            <w:pPr>
              <w:keepNext/>
              <w:keepLines/>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638737E1" w14:textId="44958931" w:rsidR="002C689B" w:rsidRDefault="002F16AE" w:rsidP="00BD5860">
            <w:pPr>
              <w:keepNext/>
              <w:keepLines/>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55778D2D" w14:textId="2177979E" w:rsidR="002C689B" w:rsidRDefault="002F16AE" w:rsidP="00BD586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666FDA67" w14:textId="5A986C8D" w:rsidR="002C689B" w:rsidRDefault="002F16AE" w:rsidP="00BD586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4C65BA42" w14:textId="77777777" w:rsidTr="00B420D6">
        <w:trPr>
          <w:trHeight w:val="374"/>
        </w:trPr>
        <w:tc>
          <w:tcPr>
            <w:tcW w:w="1980" w:type="dxa"/>
            <w:vMerge w:val="restart"/>
            <w:shd w:val="clear" w:color="auto" w:fill="E2D6C0"/>
            <w:vAlign w:val="center"/>
          </w:tcPr>
          <w:p w14:paraId="4FB51C1D" w14:textId="77777777" w:rsidR="002C689B" w:rsidRPr="00541436" w:rsidRDefault="002C689B" w:rsidP="002C689B">
            <w:pPr>
              <w:spacing w:before="0" w:after="0"/>
              <w:contextualSpacing/>
              <w:jc w:val="center"/>
              <w:rPr>
                <w:rFonts w:ascii="Franklin Gothic Demi Cond" w:hAnsi="Franklin Gothic Demi Cond"/>
                <w:sz w:val="20"/>
                <w:szCs w:val="16"/>
              </w:rPr>
            </w:pPr>
            <w:r w:rsidRPr="00541436">
              <w:rPr>
                <w:rFonts w:ascii="Franklin Gothic Demi Cond" w:hAnsi="Franklin Gothic Demi Cond"/>
                <w:sz w:val="20"/>
                <w:szCs w:val="16"/>
              </w:rPr>
              <w:t>Fondling</w:t>
            </w:r>
          </w:p>
        </w:tc>
        <w:tc>
          <w:tcPr>
            <w:tcW w:w="810" w:type="dxa"/>
            <w:shd w:val="clear" w:color="auto" w:fill="E2D6C0"/>
            <w:vAlign w:val="center"/>
          </w:tcPr>
          <w:p w14:paraId="72045A7A" w14:textId="78C3E111" w:rsidR="002C689B" w:rsidRDefault="00286788" w:rsidP="00BD5860">
            <w:pPr>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2C0FE146" w14:textId="709CE5DC"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78420415" w14:textId="1668EBDF" w:rsidR="002C689B" w:rsidRDefault="002C689B" w:rsidP="00BD5860">
            <w:pPr>
              <w:spacing w:before="0" w:after="0"/>
              <w:jc w:val="center"/>
              <w:rPr>
                <w:rFonts w:ascii="Franklin Gothic Demi Cond" w:hAnsi="Franklin Gothic Demi Cond"/>
                <w:sz w:val="20"/>
              </w:rPr>
            </w:pPr>
            <w:r w:rsidRPr="001D43A2">
              <w:rPr>
                <w:rFonts w:ascii="Franklin Gothic Demi Cond" w:hAnsi="Franklin Gothic Demi Cond"/>
                <w:sz w:val="20"/>
              </w:rPr>
              <w:t>N/A</w:t>
            </w:r>
          </w:p>
        </w:tc>
        <w:tc>
          <w:tcPr>
            <w:tcW w:w="1350" w:type="dxa"/>
            <w:shd w:val="clear" w:color="auto" w:fill="E2D6C0"/>
            <w:vAlign w:val="center"/>
          </w:tcPr>
          <w:p w14:paraId="17A388AD" w14:textId="7A130BD4" w:rsidR="002C689B"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77BF0FD0"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77CE9CE3"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7869E13A" w14:textId="77777777" w:rsidTr="00B420D6">
        <w:trPr>
          <w:trHeight w:val="374"/>
        </w:trPr>
        <w:tc>
          <w:tcPr>
            <w:tcW w:w="1980" w:type="dxa"/>
            <w:vMerge/>
            <w:shd w:val="clear" w:color="auto" w:fill="E2D6C0"/>
            <w:vAlign w:val="center"/>
          </w:tcPr>
          <w:p w14:paraId="75A75150"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E2D6C0"/>
            <w:vAlign w:val="center"/>
          </w:tcPr>
          <w:p w14:paraId="2EE75403" w14:textId="08BD4AAB" w:rsidR="002C689B"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7B8ECAEE" w14:textId="12ED1D58"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300C167B" w14:textId="38AC59A2" w:rsidR="002C689B" w:rsidRDefault="002C689B" w:rsidP="00BD5860">
            <w:pPr>
              <w:spacing w:before="0" w:after="0"/>
              <w:jc w:val="center"/>
              <w:rPr>
                <w:rFonts w:ascii="Franklin Gothic Demi Cond" w:hAnsi="Franklin Gothic Demi Cond"/>
                <w:sz w:val="20"/>
              </w:rPr>
            </w:pPr>
            <w:r w:rsidRPr="001D43A2">
              <w:rPr>
                <w:rFonts w:ascii="Franklin Gothic Demi Cond" w:hAnsi="Franklin Gothic Demi Cond"/>
                <w:sz w:val="20"/>
              </w:rPr>
              <w:t>N/A</w:t>
            </w:r>
          </w:p>
        </w:tc>
        <w:tc>
          <w:tcPr>
            <w:tcW w:w="1350" w:type="dxa"/>
            <w:shd w:val="clear" w:color="auto" w:fill="E2D6C0"/>
            <w:vAlign w:val="center"/>
          </w:tcPr>
          <w:p w14:paraId="5AC736A3" w14:textId="1A976998" w:rsidR="002C689B"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787EFC5" w14:textId="199E4CE6"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25062944"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782C4FD0" w14:textId="77777777" w:rsidTr="00B420D6">
        <w:trPr>
          <w:trHeight w:val="374"/>
        </w:trPr>
        <w:tc>
          <w:tcPr>
            <w:tcW w:w="1980" w:type="dxa"/>
            <w:vMerge/>
            <w:shd w:val="clear" w:color="auto" w:fill="E2D6C0"/>
            <w:vAlign w:val="center"/>
          </w:tcPr>
          <w:p w14:paraId="10F271DF"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CCB790"/>
            <w:vAlign w:val="center"/>
          </w:tcPr>
          <w:p w14:paraId="40073EF8" w14:textId="78727978" w:rsidR="002C689B"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71078A74" w14:textId="0CA7DDDC"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49578697" w14:textId="065773C1"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3DD331D6" w14:textId="00A4FF61"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6A2BB68E" w14:textId="00FA9E8F"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2A07614B" w14:textId="4504424C"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60361C24" w14:textId="77777777" w:rsidTr="00B420D6">
        <w:trPr>
          <w:trHeight w:val="374"/>
        </w:trPr>
        <w:tc>
          <w:tcPr>
            <w:tcW w:w="1980" w:type="dxa"/>
            <w:vMerge w:val="restart"/>
            <w:shd w:val="clear" w:color="auto" w:fill="E2D6C0"/>
            <w:vAlign w:val="center"/>
          </w:tcPr>
          <w:p w14:paraId="56FEC909" w14:textId="77777777" w:rsidR="002C689B" w:rsidRPr="00541436" w:rsidRDefault="002C689B" w:rsidP="002C689B">
            <w:pPr>
              <w:spacing w:before="0" w:after="0"/>
              <w:contextualSpacing/>
              <w:jc w:val="center"/>
              <w:rPr>
                <w:rFonts w:ascii="Franklin Gothic Demi Cond" w:hAnsi="Franklin Gothic Demi Cond"/>
                <w:sz w:val="20"/>
                <w:szCs w:val="16"/>
              </w:rPr>
            </w:pPr>
            <w:r w:rsidRPr="00541436">
              <w:rPr>
                <w:rFonts w:ascii="Franklin Gothic Demi Cond" w:hAnsi="Franklin Gothic Demi Cond"/>
                <w:sz w:val="20"/>
                <w:szCs w:val="16"/>
              </w:rPr>
              <w:t>Incest</w:t>
            </w:r>
          </w:p>
        </w:tc>
        <w:tc>
          <w:tcPr>
            <w:tcW w:w="810" w:type="dxa"/>
            <w:shd w:val="clear" w:color="auto" w:fill="E2D6C0"/>
            <w:vAlign w:val="center"/>
          </w:tcPr>
          <w:p w14:paraId="07733C75" w14:textId="61B77831" w:rsidR="002C689B" w:rsidRDefault="00286788" w:rsidP="00BD5860">
            <w:pPr>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6AE31457"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24904485" w14:textId="19786D26" w:rsidR="002C689B" w:rsidRDefault="002C689B" w:rsidP="00BD5860">
            <w:pPr>
              <w:spacing w:before="0" w:after="0"/>
              <w:jc w:val="center"/>
              <w:rPr>
                <w:rFonts w:ascii="Franklin Gothic Demi Cond" w:hAnsi="Franklin Gothic Demi Cond"/>
                <w:sz w:val="20"/>
              </w:rPr>
            </w:pPr>
            <w:r w:rsidRPr="001D43A2">
              <w:rPr>
                <w:rFonts w:ascii="Franklin Gothic Demi Cond" w:hAnsi="Franklin Gothic Demi Cond"/>
                <w:sz w:val="20"/>
              </w:rPr>
              <w:t>N/A</w:t>
            </w:r>
          </w:p>
        </w:tc>
        <w:tc>
          <w:tcPr>
            <w:tcW w:w="1350" w:type="dxa"/>
            <w:shd w:val="clear" w:color="auto" w:fill="E2D6C0"/>
            <w:vAlign w:val="center"/>
          </w:tcPr>
          <w:p w14:paraId="4DA15FFB" w14:textId="48D031EE" w:rsidR="002C689B"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42EC0CD4"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74B50963"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7AA8CDD6" w14:textId="77777777" w:rsidTr="00B420D6">
        <w:trPr>
          <w:trHeight w:val="374"/>
        </w:trPr>
        <w:tc>
          <w:tcPr>
            <w:tcW w:w="1980" w:type="dxa"/>
            <w:vMerge/>
            <w:shd w:val="clear" w:color="auto" w:fill="E2D6C0"/>
            <w:vAlign w:val="center"/>
          </w:tcPr>
          <w:p w14:paraId="16E2709D"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E2D6C0"/>
            <w:vAlign w:val="center"/>
          </w:tcPr>
          <w:p w14:paraId="08070138" w14:textId="26B0FB61" w:rsidR="002C689B"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0FC66E14"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4A79B99A" w14:textId="665DA6BE" w:rsidR="002C689B" w:rsidRDefault="002C689B" w:rsidP="00BD5860">
            <w:pPr>
              <w:spacing w:before="0" w:after="0"/>
              <w:jc w:val="center"/>
              <w:rPr>
                <w:rFonts w:ascii="Franklin Gothic Demi Cond" w:hAnsi="Franklin Gothic Demi Cond"/>
                <w:sz w:val="20"/>
              </w:rPr>
            </w:pPr>
            <w:r w:rsidRPr="001D43A2">
              <w:rPr>
                <w:rFonts w:ascii="Franklin Gothic Demi Cond" w:hAnsi="Franklin Gothic Demi Cond"/>
                <w:sz w:val="20"/>
              </w:rPr>
              <w:t>N/A</w:t>
            </w:r>
          </w:p>
        </w:tc>
        <w:tc>
          <w:tcPr>
            <w:tcW w:w="1350" w:type="dxa"/>
            <w:shd w:val="clear" w:color="auto" w:fill="E2D6C0"/>
            <w:vAlign w:val="center"/>
          </w:tcPr>
          <w:p w14:paraId="3AD21599" w14:textId="22752885" w:rsidR="002C689B"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8936174"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390E74EF"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5EC7ED96" w14:textId="77777777" w:rsidTr="00B420D6">
        <w:trPr>
          <w:trHeight w:val="374"/>
        </w:trPr>
        <w:tc>
          <w:tcPr>
            <w:tcW w:w="1980" w:type="dxa"/>
            <w:vMerge/>
            <w:shd w:val="clear" w:color="auto" w:fill="E2D6C0"/>
            <w:vAlign w:val="center"/>
          </w:tcPr>
          <w:p w14:paraId="38ED82DA"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CCB790"/>
            <w:vAlign w:val="center"/>
          </w:tcPr>
          <w:p w14:paraId="0AC1C5A2" w14:textId="51DF531F" w:rsidR="002C689B"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46C78290" w14:textId="2DBACE45"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6EE89651" w14:textId="168110CC"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6BDB909E" w14:textId="5544221E"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6147EC84" w14:textId="60C08FB6"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1F496C2E" w14:textId="7F23352D"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7C740413" w14:textId="77777777" w:rsidTr="00B420D6">
        <w:trPr>
          <w:trHeight w:val="374"/>
        </w:trPr>
        <w:tc>
          <w:tcPr>
            <w:tcW w:w="1980" w:type="dxa"/>
            <w:vMerge w:val="restart"/>
            <w:shd w:val="clear" w:color="auto" w:fill="E2D6C0"/>
            <w:vAlign w:val="center"/>
          </w:tcPr>
          <w:p w14:paraId="36F27B45" w14:textId="77777777" w:rsidR="002C689B" w:rsidRPr="00541436" w:rsidRDefault="002C689B" w:rsidP="002C689B">
            <w:pPr>
              <w:spacing w:before="0" w:after="0"/>
              <w:contextualSpacing/>
              <w:jc w:val="center"/>
              <w:rPr>
                <w:rFonts w:ascii="Franklin Gothic Demi Cond" w:hAnsi="Franklin Gothic Demi Cond"/>
                <w:sz w:val="20"/>
                <w:szCs w:val="16"/>
              </w:rPr>
            </w:pPr>
            <w:r w:rsidRPr="00541436">
              <w:rPr>
                <w:rFonts w:ascii="Franklin Gothic Demi Cond" w:hAnsi="Franklin Gothic Demi Cond"/>
                <w:sz w:val="20"/>
                <w:szCs w:val="16"/>
              </w:rPr>
              <w:t>Statutory Rape</w:t>
            </w:r>
          </w:p>
        </w:tc>
        <w:tc>
          <w:tcPr>
            <w:tcW w:w="810" w:type="dxa"/>
            <w:shd w:val="clear" w:color="auto" w:fill="E2D6C0"/>
            <w:vAlign w:val="center"/>
          </w:tcPr>
          <w:p w14:paraId="0F6FCF80" w14:textId="65982C3B" w:rsidR="002C689B" w:rsidRDefault="00286788" w:rsidP="00BD5860">
            <w:pPr>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4F781546"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4CD50BF9" w14:textId="45D94F4B" w:rsidR="002C689B" w:rsidRDefault="002C689B" w:rsidP="00BD5860">
            <w:pPr>
              <w:spacing w:before="0" w:after="0"/>
              <w:jc w:val="center"/>
              <w:rPr>
                <w:rFonts w:ascii="Franklin Gothic Demi Cond" w:hAnsi="Franklin Gothic Demi Cond"/>
                <w:sz w:val="20"/>
              </w:rPr>
            </w:pPr>
            <w:r w:rsidRPr="001D43A2">
              <w:rPr>
                <w:rFonts w:ascii="Franklin Gothic Demi Cond" w:hAnsi="Franklin Gothic Demi Cond"/>
                <w:sz w:val="20"/>
              </w:rPr>
              <w:t>N/A</w:t>
            </w:r>
          </w:p>
        </w:tc>
        <w:tc>
          <w:tcPr>
            <w:tcW w:w="1350" w:type="dxa"/>
            <w:shd w:val="clear" w:color="auto" w:fill="E2D6C0"/>
            <w:vAlign w:val="center"/>
          </w:tcPr>
          <w:p w14:paraId="24393EBA" w14:textId="1917DFB6" w:rsidR="002C689B"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4328354B"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78916246"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36CE2213" w14:textId="77777777" w:rsidTr="00B420D6">
        <w:trPr>
          <w:trHeight w:val="374"/>
        </w:trPr>
        <w:tc>
          <w:tcPr>
            <w:tcW w:w="1980" w:type="dxa"/>
            <w:vMerge/>
            <w:shd w:val="clear" w:color="auto" w:fill="E2D6C0"/>
            <w:vAlign w:val="center"/>
          </w:tcPr>
          <w:p w14:paraId="09CD356E"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E2D6C0"/>
            <w:vAlign w:val="center"/>
          </w:tcPr>
          <w:p w14:paraId="20877F6D" w14:textId="200370C1" w:rsidR="002C689B"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0930307F"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18C13EF2" w14:textId="3B5B0020" w:rsidR="002C689B" w:rsidRDefault="002C689B" w:rsidP="00BD5860">
            <w:pPr>
              <w:spacing w:before="0" w:after="0"/>
              <w:jc w:val="center"/>
              <w:rPr>
                <w:rFonts w:ascii="Franklin Gothic Demi Cond" w:hAnsi="Franklin Gothic Demi Cond"/>
                <w:sz w:val="20"/>
              </w:rPr>
            </w:pPr>
            <w:r w:rsidRPr="001D43A2">
              <w:rPr>
                <w:rFonts w:ascii="Franklin Gothic Demi Cond" w:hAnsi="Franklin Gothic Demi Cond"/>
                <w:sz w:val="20"/>
              </w:rPr>
              <w:t>N/A</w:t>
            </w:r>
          </w:p>
        </w:tc>
        <w:tc>
          <w:tcPr>
            <w:tcW w:w="1350" w:type="dxa"/>
            <w:shd w:val="clear" w:color="auto" w:fill="E2D6C0"/>
            <w:vAlign w:val="center"/>
          </w:tcPr>
          <w:p w14:paraId="48989657" w14:textId="7F881BFC" w:rsidR="002C689B"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0CC6BF0"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5D5591FB"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1ABB2576" w14:textId="77777777" w:rsidTr="00B420D6">
        <w:trPr>
          <w:trHeight w:val="374"/>
        </w:trPr>
        <w:tc>
          <w:tcPr>
            <w:tcW w:w="1980" w:type="dxa"/>
            <w:vMerge/>
            <w:shd w:val="clear" w:color="auto" w:fill="E2D6C0"/>
            <w:vAlign w:val="center"/>
          </w:tcPr>
          <w:p w14:paraId="1CFE0F37"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CCB790"/>
            <w:vAlign w:val="center"/>
          </w:tcPr>
          <w:p w14:paraId="599A826D" w14:textId="635064C0" w:rsidR="002C689B"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178A7A73" w14:textId="513E2BB8"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36884201" w14:textId="3821CBAB"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2458EAFE" w14:textId="6B13617B"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023BE8D2" w14:textId="0DA3DF52"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4F5F6BE6" w14:textId="35BD0CB3"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5B87BCDA" w14:textId="77777777" w:rsidTr="00B420D6">
        <w:trPr>
          <w:trHeight w:val="374"/>
        </w:trPr>
        <w:tc>
          <w:tcPr>
            <w:tcW w:w="1980" w:type="dxa"/>
            <w:vMerge w:val="restart"/>
            <w:shd w:val="clear" w:color="auto" w:fill="E2D6C0"/>
            <w:vAlign w:val="center"/>
          </w:tcPr>
          <w:p w14:paraId="1898CE40" w14:textId="77777777" w:rsidR="002C689B" w:rsidRPr="00541436" w:rsidRDefault="002C689B" w:rsidP="002C689B">
            <w:pPr>
              <w:spacing w:before="0" w:after="0"/>
              <w:contextualSpacing/>
              <w:jc w:val="center"/>
              <w:rPr>
                <w:rFonts w:ascii="Franklin Gothic Demi Cond" w:hAnsi="Franklin Gothic Demi Cond"/>
                <w:sz w:val="20"/>
                <w:szCs w:val="16"/>
              </w:rPr>
            </w:pPr>
            <w:r w:rsidRPr="00541436">
              <w:rPr>
                <w:rFonts w:ascii="Franklin Gothic Demi Cond" w:hAnsi="Franklin Gothic Demi Cond"/>
                <w:sz w:val="20"/>
                <w:szCs w:val="16"/>
              </w:rPr>
              <w:t>Robbery</w:t>
            </w:r>
          </w:p>
        </w:tc>
        <w:tc>
          <w:tcPr>
            <w:tcW w:w="810" w:type="dxa"/>
            <w:shd w:val="clear" w:color="auto" w:fill="E2D6C0"/>
            <w:vAlign w:val="center"/>
          </w:tcPr>
          <w:p w14:paraId="392D316F" w14:textId="6C8FE139" w:rsidR="002C689B" w:rsidRDefault="00286788" w:rsidP="00BD5860">
            <w:pPr>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15CE5468"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2788CE88" w14:textId="5BB699DB" w:rsidR="002C689B" w:rsidRDefault="002C689B" w:rsidP="00BD5860">
            <w:pPr>
              <w:spacing w:before="0" w:after="0"/>
              <w:jc w:val="center"/>
              <w:rPr>
                <w:rFonts w:ascii="Franklin Gothic Demi Cond" w:hAnsi="Franklin Gothic Demi Cond"/>
                <w:sz w:val="20"/>
              </w:rPr>
            </w:pPr>
            <w:r w:rsidRPr="001D43A2">
              <w:rPr>
                <w:rFonts w:ascii="Franklin Gothic Demi Cond" w:hAnsi="Franklin Gothic Demi Cond"/>
                <w:sz w:val="20"/>
              </w:rPr>
              <w:t>N/A</w:t>
            </w:r>
          </w:p>
        </w:tc>
        <w:tc>
          <w:tcPr>
            <w:tcW w:w="1350" w:type="dxa"/>
            <w:shd w:val="clear" w:color="auto" w:fill="E2D6C0"/>
            <w:vAlign w:val="center"/>
          </w:tcPr>
          <w:p w14:paraId="46680C73" w14:textId="4CBE96D9" w:rsidR="002C689B"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0B277D6"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79AC2155" w14:textId="522796C5"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003A0566" w14:textId="77777777" w:rsidTr="00B420D6">
        <w:trPr>
          <w:trHeight w:val="374"/>
        </w:trPr>
        <w:tc>
          <w:tcPr>
            <w:tcW w:w="1980" w:type="dxa"/>
            <w:vMerge/>
            <w:shd w:val="clear" w:color="auto" w:fill="E2D6C0"/>
            <w:vAlign w:val="center"/>
          </w:tcPr>
          <w:p w14:paraId="0164E485"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E2D6C0"/>
            <w:vAlign w:val="center"/>
          </w:tcPr>
          <w:p w14:paraId="169F7652" w14:textId="77D8DB4E" w:rsidR="002C689B"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7E8ADD83" w14:textId="71EFF2BA"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3060D8FF" w14:textId="39FDFF83" w:rsidR="002C689B" w:rsidRDefault="002C689B" w:rsidP="00BD5860">
            <w:pPr>
              <w:spacing w:before="0" w:after="0"/>
              <w:jc w:val="center"/>
              <w:rPr>
                <w:rFonts w:ascii="Franklin Gothic Demi Cond" w:hAnsi="Franklin Gothic Demi Cond"/>
                <w:sz w:val="20"/>
              </w:rPr>
            </w:pPr>
            <w:r w:rsidRPr="001D43A2">
              <w:rPr>
                <w:rFonts w:ascii="Franklin Gothic Demi Cond" w:hAnsi="Franklin Gothic Demi Cond"/>
                <w:sz w:val="20"/>
              </w:rPr>
              <w:t>N/A</w:t>
            </w:r>
          </w:p>
        </w:tc>
        <w:tc>
          <w:tcPr>
            <w:tcW w:w="1350" w:type="dxa"/>
            <w:shd w:val="clear" w:color="auto" w:fill="E2D6C0"/>
            <w:vAlign w:val="center"/>
          </w:tcPr>
          <w:p w14:paraId="0E718E2C" w14:textId="21D92487" w:rsidR="002C689B"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3567F82A"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70A8365A" w14:textId="3BAFAD13"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49D00CE0" w14:textId="77777777" w:rsidTr="00B420D6">
        <w:trPr>
          <w:trHeight w:val="374"/>
        </w:trPr>
        <w:tc>
          <w:tcPr>
            <w:tcW w:w="1980" w:type="dxa"/>
            <w:vMerge/>
            <w:shd w:val="clear" w:color="auto" w:fill="E2D6C0"/>
            <w:vAlign w:val="center"/>
          </w:tcPr>
          <w:p w14:paraId="4CEDC058"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CCB790"/>
            <w:vAlign w:val="center"/>
          </w:tcPr>
          <w:p w14:paraId="57F8C2D7" w14:textId="3385D5D1" w:rsidR="002C689B"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7D579648" w14:textId="0EF6D6D8"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242D42BE" w14:textId="4AA320D5"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77662CCA" w14:textId="34F15E58"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25D1434F" w14:textId="0C28F696"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68100656" w14:textId="51F87B23"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791D2B73" w14:textId="77777777" w:rsidTr="00B420D6">
        <w:trPr>
          <w:trHeight w:val="374"/>
        </w:trPr>
        <w:tc>
          <w:tcPr>
            <w:tcW w:w="1980" w:type="dxa"/>
            <w:vMerge w:val="restart"/>
            <w:shd w:val="clear" w:color="auto" w:fill="E2D6C0"/>
            <w:vAlign w:val="center"/>
          </w:tcPr>
          <w:p w14:paraId="4D8ABBF9" w14:textId="7C3FA90B" w:rsidR="002C689B" w:rsidRPr="00541436" w:rsidRDefault="002C689B" w:rsidP="00631630">
            <w:pPr>
              <w:keepNext/>
              <w:keepLines/>
              <w:spacing w:before="0" w:after="0"/>
              <w:contextualSpacing/>
              <w:jc w:val="center"/>
              <w:rPr>
                <w:rFonts w:ascii="Franklin Gothic Demi Cond" w:hAnsi="Franklin Gothic Demi Cond"/>
                <w:sz w:val="20"/>
                <w:szCs w:val="16"/>
              </w:rPr>
            </w:pPr>
            <w:r w:rsidRPr="00631630">
              <w:rPr>
                <w:rFonts w:ascii="Franklin Gothic Demi Cond" w:hAnsi="Franklin Gothic Demi Cond"/>
                <w:sz w:val="20"/>
                <w:szCs w:val="16"/>
              </w:rPr>
              <w:t>Aggravated Assault</w:t>
            </w:r>
          </w:p>
        </w:tc>
        <w:tc>
          <w:tcPr>
            <w:tcW w:w="810" w:type="dxa"/>
            <w:shd w:val="clear" w:color="auto" w:fill="E2D6C0"/>
            <w:vAlign w:val="center"/>
          </w:tcPr>
          <w:p w14:paraId="5E5A2E0D" w14:textId="54262EA8" w:rsidR="002C689B" w:rsidRDefault="00286788" w:rsidP="00631630">
            <w:pPr>
              <w:keepNext/>
              <w:keepLines/>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44A58675" w14:textId="3CD69ECC" w:rsidR="002C689B" w:rsidRDefault="002C689B"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1D241943" w14:textId="6BC96FBE" w:rsidR="002C689B" w:rsidRDefault="002C689B" w:rsidP="00631630">
            <w:pPr>
              <w:keepNext/>
              <w:keepLines/>
              <w:spacing w:before="0" w:after="0"/>
              <w:jc w:val="center"/>
              <w:rPr>
                <w:rFonts w:ascii="Franklin Gothic Demi Cond" w:hAnsi="Franklin Gothic Demi Cond"/>
                <w:sz w:val="20"/>
              </w:rPr>
            </w:pPr>
            <w:r w:rsidRPr="00447E49">
              <w:rPr>
                <w:rFonts w:ascii="Franklin Gothic Demi Cond" w:hAnsi="Franklin Gothic Demi Cond"/>
                <w:sz w:val="20"/>
              </w:rPr>
              <w:t>N/A</w:t>
            </w:r>
          </w:p>
        </w:tc>
        <w:tc>
          <w:tcPr>
            <w:tcW w:w="1350" w:type="dxa"/>
            <w:shd w:val="clear" w:color="auto" w:fill="E2D6C0"/>
            <w:vAlign w:val="center"/>
          </w:tcPr>
          <w:p w14:paraId="0CE9E241" w14:textId="6046C72C" w:rsidR="002C689B" w:rsidRDefault="003F46D3" w:rsidP="00631630">
            <w:pPr>
              <w:keepNext/>
              <w:keepLines/>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039992F6" w14:textId="77777777" w:rsidR="002C689B" w:rsidRDefault="002C689B"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35A79573" w14:textId="77777777" w:rsidR="002C689B" w:rsidRDefault="002C689B"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73DC70CA" w14:textId="77777777" w:rsidTr="00B420D6">
        <w:trPr>
          <w:trHeight w:val="374"/>
        </w:trPr>
        <w:tc>
          <w:tcPr>
            <w:tcW w:w="1980" w:type="dxa"/>
            <w:vMerge/>
            <w:shd w:val="clear" w:color="auto" w:fill="E2D6C0"/>
            <w:vAlign w:val="center"/>
          </w:tcPr>
          <w:p w14:paraId="6F18D056" w14:textId="77777777" w:rsidR="002C689B" w:rsidRPr="00EE75BB" w:rsidRDefault="002C689B" w:rsidP="00631630">
            <w:pPr>
              <w:keepNext/>
              <w:keepLines/>
              <w:spacing w:before="0" w:after="0"/>
              <w:jc w:val="center"/>
              <w:rPr>
                <w:rFonts w:ascii="Candara" w:eastAsia="Times New Roman" w:hAnsi="Candara" w:cs="Times New Roman"/>
                <w:b/>
                <w:bCs/>
                <w:color w:val="000000"/>
                <w:sz w:val="20"/>
              </w:rPr>
            </w:pPr>
          </w:p>
        </w:tc>
        <w:tc>
          <w:tcPr>
            <w:tcW w:w="810" w:type="dxa"/>
            <w:shd w:val="clear" w:color="auto" w:fill="E2D6C0"/>
            <w:vAlign w:val="center"/>
          </w:tcPr>
          <w:p w14:paraId="25FD734C" w14:textId="32B869D5" w:rsidR="002C689B" w:rsidRDefault="00E3061F" w:rsidP="00631630">
            <w:pPr>
              <w:keepNext/>
              <w:keepLines/>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073CEE6C" w14:textId="31523FD8" w:rsidR="002C689B" w:rsidRDefault="002C689B"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47936779" w14:textId="494069F0" w:rsidR="002C689B" w:rsidRDefault="002C689B" w:rsidP="00631630">
            <w:pPr>
              <w:keepNext/>
              <w:keepLines/>
              <w:spacing w:before="0" w:after="0"/>
              <w:jc w:val="center"/>
              <w:rPr>
                <w:rFonts w:ascii="Franklin Gothic Demi Cond" w:hAnsi="Franklin Gothic Demi Cond"/>
                <w:sz w:val="20"/>
              </w:rPr>
            </w:pPr>
            <w:r w:rsidRPr="00447E49">
              <w:rPr>
                <w:rFonts w:ascii="Franklin Gothic Demi Cond" w:hAnsi="Franklin Gothic Demi Cond"/>
                <w:sz w:val="20"/>
              </w:rPr>
              <w:t>N/A</w:t>
            </w:r>
          </w:p>
        </w:tc>
        <w:tc>
          <w:tcPr>
            <w:tcW w:w="1350" w:type="dxa"/>
            <w:shd w:val="clear" w:color="auto" w:fill="E2D6C0"/>
            <w:vAlign w:val="center"/>
          </w:tcPr>
          <w:p w14:paraId="7CF5564F" w14:textId="67EB0630" w:rsidR="002C689B" w:rsidRDefault="003F46D3" w:rsidP="00631630">
            <w:pPr>
              <w:keepNext/>
              <w:keepLines/>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6AFD0E3B" w14:textId="77777777" w:rsidR="002C689B" w:rsidRDefault="002C689B"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0917DF41" w14:textId="77777777" w:rsidR="002C689B" w:rsidRDefault="002C689B"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013A7301" w14:textId="77777777" w:rsidTr="00B420D6">
        <w:trPr>
          <w:trHeight w:val="374"/>
        </w:trPr>
        <w:tc>
          <w:tcPr>
            <w:tcW w:w="1980" w:type="dxa"/>
            <w:vMerge/>
            <w:shd w:val="clear" w:color="auto" w:fill="E2D6C0"/>
            <w:vAlign w:val="center"/>
          </w:tcPr>
          <w:p w14:paraId="6ADFEDB7" w14:textId="77777777" w:rsidR="002C689B" w:rsidRPr="00EE75BB" w:rsidRDefault="002C689B" w:rsidP="00631630">
            <w:pPr>
              <w:keepNext/>
              <w:keepLines/>
              <w:spacing w:before="0" w:after="0"/>
              <w:jc w:val="center"/>
              <w:rPr>
                <w:rFonts w:ascii="Candara" w:eastAsia="Times New Roman" w:hAnsi="Candara" w:cs="Times New Roman"/>
                <w:b/>
                <w:bCs/>
                <w:color w:val="000000"/>
                <w:sz w:val="20"/>
              </w:rPr>
            </w:pPr>
          </w:p>
        </w:tc>
        <w:tc>
          <w:tcPr>
            <w:tcW w:w="810" w:type="dxa"/>
            <w:shd w:val="clear" w:color="auto" w:fill="CCB790"/>
            <w:vAlign w:val="center"/>
          </w:tcPr>
          <w:p w14:paraId="2BAF7AE5" w14:textId="6C9612A8" w:rsidR="002C689B" w:rsidRDefault="00E3061F" w:rsidP="00631630">
            <w:pPr>
              <w:keepNext/>
              <w:keepLines/>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060A6EF3" w14:textId="51235B39" w:rsidR="002C689B" w:rsidRDefault="002F16AE"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594F05E4" w14:textId="28C13AE1" w:rsidR="002C689B" w:rsidRDefault="002F16AE" w:rsidP="00631630">
            <w:pPr>
              <w:keepNext/>
              <w:keepLines/>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47A1DCB6" w14:textId="6776DECC" w:rsidR="002C689B" w:rsidRDefault="00060B9C" w:rsidP="00631630">
            <w:pPr>
              <w:keepNext/>
              <w:keepLines/>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279D06A3" w14:textId="4FB80ACA" w:rsidR="002C689B" w:rsidRDefault="002F16AE"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4E1470DB" w14:textId="0B770C70" w:rsidR="002C689B" w:rsidRDefault="002F16AE"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2D4BE25B" w14:textId="77777777" w:rsidTr="00B420D6">
        <w:trPr>
          <w:trHeight w:val="374"/>
        </w:trPr>
        <w:tc>
          <w:tcPr>
            <w:tcW w:w="1980" w:type="dxa"/>
            <w:vMerge w:val="restart"/>
            <w:shd w:val="clear" w:color="auto" w:fill="E2D6C0"/>
            <w:vAlign w:val="center"/>
          </w:tcPr>
          <w:p w14:paraId="3A5AA0FD" w14:textId="5A21CDB8" w:rsidR="002C689B" w:rsidRPr="00541436" w:rsidRDefault="002C689B" w:rsidP="002C689B">
            <w:pPr>
              <w:spacing w:before="0" w:after="0"/>
              <w:contextualSpacing/>
              <w:jc w:val="center"/>
              <w:rPr>
                <w:rFonts w:ascii="Franklin Gothic Demi Cond" w:hAnsi="Franklin Gothic Demi Cond"/>
                <w:sz w:val="20"/>
                <w:szCs w:val="16"/>
              </w:rPr>
            </w:pPr>
            <w:r>
              <w:rPr>
                <w:rFonts w:ascii="Franklin Gothic Demi Cond" w:hAnsi="Franklin Gothic Demi Cond"/>
                <w:sz w:val="20"/>
                <w:szCs w:val="16"/>
              </w:rPr>
              <w:t xml:space="preserve"> </w:t>
            </w:r>
            <w:r w:rsidRPr="00541436">
              <w:rPr>
                <w:rFonts w:ascii="Franklin Gothic Demi Cond" w:hAnsi="Franklin Gothic Demi Cond"/>
                <w:sz w:val="20"/>
                <w:szCs w:val="16"/>
              </w:rPr>
              <w:t>Burglary</w:t>
            </w:r>
          </w:p>
        </w:tc>
        <w:tc>
          <w:tcPr>
            <w:tcW w:w="810" w:type="dxa"/>
            <w:shd w:val="clear" w:color="auto" w:fill="E2D6C0"/>
            <w:vAlign w:val="center"/>
          </w:tcPr>
          <w:p w14:paraId="41DEE985" w14:textId="4A1D4BE2" w:rsidR="002C689B" w:rsidRDefault="00286788" w:rsidP="002C689B">
            <w:pPr>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1FB16FEE" w14:textId="33DFC8A0" w:rsidR="002C689B" w:rsidRDefault="00286788" w:rsidP="00BD5860">
            <w:pPr>
              <w:spacing w:before="0" w:after="0"/>
              <w:jc w:val="center"/>
              <w:rPr>
                <w:rFonts w:ascii="Franklin Gothic Demi Cond" w:hAnsi="Franklin Gothic Demi Cond"/>
                <w:sz w:val="20"/>
              </w:rPr>
            </w:pPr>
            <w:r>
              <w:rPr>
                <w:rFonts w:ascii="Franklin Gothic Demi Cond" w:hAnsi="Franklin Gothic Demi Cond"/>
                <w:sz w:val="20"/>
              </w:rPr>
              <w:t>1</w:t>
            </w:r>
          </w:p>
        </w:tc>
        <w:tc>
          <w:tcPr>
            <w:tcW w:w="1440" w:type="dxa"/>
            <w:shd w:val="clear" w:color="auto" w:fill="E2D6C0"/>
            <w:vAlign w:val="center"/>
          </w:tcPr>
          <w:p w14:paraId="751FC46A" w14:textId="2755FC1E" w:rsidR="002C689B" w:rsidRDefault="002C689B" w:rsidP="00BD5860">
            <w:pPr>
              <w:spacing w:before="0" w:after="0"/>
              <w:jc w:val="center"/>
              <w:rPr>
                <w:rFonts w:ascii="Franklin Gothic Demi Cond" w:hAnsi="Franklin Gothic Demi Cond"/>
                <w:sz w:val="20"/>
              </w:rPr>
            </w:pPr>
            <w:r w:rsidRPr="00447E49">
              <w:rPr>
                <w:rFonts w:ascii="Franklin Gothic Demi Cond" w:hAnsi="Franklin Gothic Demi Cond"/>
                <w:sz w:val="20"/>
              </w:rPr>
              <w:t>N/A</w:t>
            </w:r>
          </w:p>
        </w:tc>
        <w:tc>
          <w:tcPr>
            <w:tcW w:w="1350" w:type="dxa"/>
            <w:shd w:val="clear" w:color="auto" w:fill="E2D6C0"/>
            <w:vAlign w:val="center"/>
          </w:tcPr>
          <w:p w14:paraId="5EBF173C" w14:textId="52C370A1" w:rsidR="002C689B"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63EB3508"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515E64BF"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18AB3918" w14:textId="77777777" w:rsidTr="00B420D6">
        <w:trPr>
          <w:trHeight w:val="374"/>
        </w:trPr>
        <w:tc>
          <w:tcPr>
            <w:tcW w:w="1980" w:type="dxa"/>
            <w:vMerge/>
            <w:shd w:val="clear" w:color="auto" w:fill="E2D6C0"/>
            <w:vAlign w:val="center"/>
          </w:tcPr>
          <w:p w14:paraId="53379745"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E2D6C0"/>
            <w:vAlign w:val="center"/>
          </w:tcPr>
          <w:p w14:paraId="16B32695" w14:textId="1388617F" w:rsidR="002C689B" w:rsidRDefault="00286788" w:rsidP="002C689B">
            <w:pPr>
              <w:spacing w:before="0" w:after="0"/>
              <w:jc w:val="center"/>
              <w:rPr>
                <w:rFonts w:ascii="Franklin Gothic Demi Cond" w:hAnsi="Franklin Gothic Demi Cond"/>
                <w:sz w:val="20"/>
              </w:rPr>
            </w:pPr>
            <w:r>
              <w:rPr>
                <w:rFonts w:ascii="Franklin Gothic Demi Cond" w:hAnsi="Franklin Gothic Demi Cond"/>
                <w:sz w:val="20"/>
              </w:rPr>
              <w:t>2022</w:t>
            </w:r>
          </w:p>
        </w:tc>
        <w:tc>
          <w:tcPr>
            <w:tcW w:w="1260" w:type="dxa"/>
            <w:shd w:val="clear" w:color="auto" w:fill="E2D6C0"/>
            <w:vAlign w:val="center"/>
          </w:tcPr>
          <w:p w14:paraId="71DBE6E9" w14:textId="66482B47" w:rsidR="002C689B" w:rsidRDefault="00E3061F" w:rsidP="00BD5860">
            <w:pPr>
              <w:spacing w:before="0" w:after="0"/>
              <w:jc w:val="center"/>
              <w:rPr>
                <w:rFonts w:ascii="Franklin Gothic Demi Cond" w:hAnsi="Franklin Gothic Demi Cond"/>
                <w:sz w:val="20"/>
              </w:rPr>
            </w:pPr>
            <w:r>
              <w:rPr>
                <w:rFonts w:ascii="Franklin Gothic Demi Cond" w:hAnsi="Franklin Gothic Demi Cond"/>
                <w:sz w:val="20"/>
              </w:rPr>
              <w:t>1</w:t>
            </w:r>
          </w:p>
        </w:tc>
        <w:tc>
          <w:tcPr>
            <w:tcW w:w="1440" w:type="dxa"/>
            <w:shd w:val="clear" w:color="auto" w:fill="E2D6C0"/>
            <w:vAlign w:val="center"/>
          </w:tcPr>
          <w:p w14:paraId="1C366F1C" w14:textId="61E77CEE" w:rsidR="002C689B" w:rsidRDefault="002C689B" w:rsidP="00BD5860">
            <w:pPr>
              <w:spacing w:before="0" w:after="0"/>
              <w:jc w:val="center"/>
              <w:rPr>
                <w:rFonts w:ascii="Franklin Gothic Demi Cond" w:hAnsi="Franklin Gothic Demi Cond"/>
                <w:sz w:val="20"/>
              </w:rPr>
            </w:pPr>
            <w:r w:rsidRPr="00447E49">
              <w:rPr>
                <w:rFonts w:ascii="Franklin Gothic Demi Cond" w:hAnsi="Franklin Gothic Demi Cond"/>
                <w:sz w:val="20"/>
              </w:rPr>
              <w:t>N/A</w:t>
            </w:r>
          </w:p>
        </w:tc>
        <w:tc>
          <w:tcPr>
            <w:tcW w:w="1350" w:type="dxa"/>
            <w:shd w:val="clear" w:color="auto" w:fill="E2D6C0"/>
            <w:vAlign w:val="center"/>
          </w:tcPr>
          <w:p w14:paraId="6F513F63" w14:textId="3465A722" w:rsidR="002C689B"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1AF9BE57"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7A07CF5E" w14:textId="7EDCFBAF"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5E1EEB8E" w14:textId="77777777" w:rsidTr="00B420D6">
        <w:trPr>
          <w:trHeight w:val="374"/>
        </w:trPr>
        <w:tc>
          <w:tcPr>
            <w:tcW w:w="1980" w:type="dxa"/>
            <w:vMerge/>
            <w:shd w:val="clear" w:color="auto" w:fill="E2D6C0"/>
            <w:vAlign w:val="center"/>
          </w:tcPr>
          <w:p w14:paraId="7BBA0F94"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CCB790"/>
            <w:vAlign w:val="center"/>
          </w:tcPr>
          <w:p w14:paraId="2BF49402" w14:textId="20D5CFC1" w:rsidR="002C689B" w:rsidRDefault="00286788" w:rsidP="002C689B">
            <w:pPr>
              <w:spacing w:before="0" w:after="0"/>
              <w:jc w:val="center"/>
              <w:rPr>
                <w:rFonts w:ascii="Franklin Gothic Demi Cond" w:hAnsi="Franklin Gothic Demi Cond"/>
                <w:sz w:val="20"/>
              </w:rPr>
            </w:pPr>
            <w:r>
              <w:rPr>
                <w:rFonts w:ascii="Franklin Gothic Demi Cond" w:hAnsi="Franklin Gothic Demi Cond"/>
                <w:sz w:val="20"/>
              </w:rPr>
              <w:t>2023</w:t>
            </w:r>
          </w:p>
        </w:tc>
        <w:tc>
          <w:tcPr>
            <w:tcW w:w="1260" w:type="dxa"/>
            <w:shd w:val="clear" w:color="auto" w:fill="CCB790"/>
            <w:vAlign w:val="center"/>
          </w:tcPr>
          <w:p w14:paraId="60DED24A" w14:textId="65D06214"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1</w:t>
            </w:r>
          </w:p>
        </w:tc>
        <w:tc>
          <w:tcPr>
            <w:tcW w:w="1440" w:type="dxa"/>
            <w:shd w:val="clear" w:color="auto" w:fill="CCB790"/>
            <w:vAlign w:val="center"/>
          </w:tcPr>
          <w:p w14:paraId="5F36383F" w14:textId="0089815F"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3E18C126" w14:textId="50B8F156"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56B696BC" w14:textId="7A867823"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35C19286" w14:textId="2DE732A6"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4BAB08A8" w14:textId="77777777" w:rsidTr="00B420D6">
        <w:trPr>
          <w:trHeight w:val="374"/>
        </w:trPr>
        <w:tc>
          <w:tcPr>
            <w:tcW w:w="1980" w:type="dxa"/>
            <w:vMerge w:val="restart"/>
            <w:shd w:val="clear" w:color="auto" w:fill="E2D6C0"/>
            <w:vAlign w:val="center"/>
          </w:tcPr>
          <w:p w14:paraId="633F8E5C" w14:textId="77777777" w:rsidR="002C689B" w:rsidRPr="00541436" w:rsidRDefault="002C689B" w:rsidP="002C689B">
            <w:pPr>
              <w:spacing w:before="0" w:after="0"/>
              <w:contextualSpacing/>
              <w:jc w:val="center"/>
              <w:rPr>
                <w:rFonts w:ascii="Franklin Gothic Demi Cond" w:hAnsi="Franklin Gothic Demi Cond"/>
                <w:sz w:val="20"/>
                <w:szCs w:val="16"/>
              </w:rPr>
            </w:pPr>
            <w:r w:rsidRPr="00541436">
              <w:rPr>
                <w:rFonts w:ascii="Franklin Gothic Demi Cond" w:hAnsi="Franklin Gothic Demi Cond"/>
                <w:sz w:val="20"/>
                <w:szCs w:val="16"/>
              </w:rPr>
              <w:t>Motor Vehicle Theft</w:t>
            </w:r>
          </w:p>
        </w:tc>
        <w:tc>
          <w:tcPr>
            <w:tcW w:w="810" w:type="dxa"/>
            <w:shd w:val="clear" w:color="auto" w:fill="E2D6C0"/>
            <w:vAlign w:val="center"/>
          </w:tcPr>
          <w:p w14:paraId="18454F38" w14:textId="38E0D9BC" w:rsidR="002C689B" w:rsidRDefault="00286788" w:rsidP="002C689B">
            <w:pPr>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35FCCB1F" w14:textId="455BC506"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3E092B72" w14:textId="0E258D75" w:rsidR="002C689B" w:rsidRDefault="002C689B" w:rsidP="00BD5860">
            <w:pPr>
              <w:spacing w:before="0" w:after="0"/>
              <w:jc w:val="center"/>
              <w:rPr>
                <w:rFonts w:ascii="Franklin Gothic Demi Cond" w:hAnsi="Franklin Gothic Demi Cond"/>
                <w:sz w:val="20"/>
              </w:rPr>
            </w:pPr>
            <w:r w:rsidRPr="00447E49">
              <w:rPr>
                <w:rFonts w:ascii="Franklin Gothic Demi Cond" w:hAnsi="Franklin Gothic Demi Cond"/>
                <w:sz w:val="20"/>
              </w:rPr>
              <w:t>N/A</w:t>
            </w:r>
          </w:p>
        </w:tc>
        <w:tc>
          <w:tcPr>
            <w:tcW w:w="1350" w:type="dxa"/>
            <w:shd w:val="clear" w:color="auto" w:fill="E2D6C0"/>
            <w:vAlign w:val="center"/>
          </w:tcPr>
          <w:p w14:paraId="00D47D53" w14:textId="73AFB8DF" w:rsidR="002C689B"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72D88283" w14:textId="46CC3905"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7713BF9E"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01630BC8" w14:textId="77777777" w:rsidTr="00B420D6">
        <w:trPr>
          <w:trHeight w:val="374"/>
        </w:trPr>
        <w:tc>
          <w:tcPr>
            <w:tcW w:w="1980" w:type="dxa"/>
            <w:vMerge/>
            <w:shd w:val="clear" w:color="auto" w:fill="E2D6C0"/>
            <w:vAlign w:val="center"/>
          </w:tcPr>
          <w:p w14:paraId="7B780366"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E2D6C0"/>
            <w:vAlign w:val="center"/>
          </w:tcPr>
          <w:p w14:paraId="46274F40" w14:textId="1F60421B" w:rsidR="002C689B" w:rsidRDefault="00E3061F" w:rsidP="002C689B">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6D181301" w14:textId="3B18C602"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4F9DF583" w14:textId="7B9E1AAB" w:rsidR="002C689B" w:rsidRDefault="002C689B" w:rsidP="00BD5860">
            <w:pPr>
              <w:spacing w:before="0" w:after="0"/>
              <w:jc w:val="center"/>
              <w:rPr>
                <w:rFonts w:ascii="Franklin Gothic Demi Cond" w:hAnsi="Franklin Gothic Demi Cond"/>
                <w:sz w:val="20"/>
              </w:rPr>
            </w:pPr>
            <w:r w:rsidRPr="00447E49">
              <w:rPr>
                <w:rFonts w:ascii="Franklin Gothic Demi Cond" w:hAnsi="Franklin Gothic Demi Cond"/>
                <w:sz w:val="20"/>
              </w:rPr>
              <w:t>N/A</w:t>
            </w:r>
          </w:p>
        </w:tc>
        <w:tc>
          <w:tcPr>
            <w:tcW w:w="1350" w:type="dxa"/>
            <w:shd w:val="clear" w:color="auto" w:fill="E2D6C0"/>
            <w:vAlign w:val="center"/>
          </w:tcPr>
          <w:p w14:paraId="79E08F02" w14:textId="100AE0DC" w:rsidR="002C689B"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36DB3990"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133C0A47" w14:textId="3FD8ABC0"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1A587592" w14:textId="77777777" w:rsidTr="00B420D6">
        <w:trPr>
          <w:trHeight w:val="374"/>
        </w:trPr>
        <w:tc>
          <w:tcPr>
            <w:tcW w:w="1980" w:type="dxa"/>
            <w:vMerge/>
            <w:shd w:val="clear" w:color="auto" w:fill="E2D6C0"/>
            <w:vAlign w:val="center"/>
          </w:tcPr>
          <w:p w14:paraId="4FC79DCB"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CCB790"/>
            <w:vAlign w:val="center"/>
          </w:tcPr>
          <w:p w14:paraId="37FD600C" w14:textId="5F3C4706" w:rsidR="002C689B" w:rsidRDefault="00E3061F" w:rsidP="002C689B">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0E5A6F80" w14:textId="4C8720EC"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3E742B63" w14:textId="3747407B"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09B13D0D" w14:textId="6AF13256"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6F7FC528" w14:textId="14514ACA"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13BB7A88" w14:textId="44DFC159"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FA49E1" w:rsidRPr="000626F0" w14:paraId="602418EE" w14:textId="77777777" w:rsidTr="00B420D6">
        <w:trPr>
          <w:trHeight w:val="374"/>
        </w:trPr>
        <w:tc>
          <w:tcPr>
            <w:tcW w:w="1980" w:type="dxa"/>
            <w:vMerge w:val="restart"/>
            <w:shd w:val="clear" w:color="auto" w:fill="E2D6C0"/>
            <w:vAlign w:val="center"/>
          </w:tcPr>
          <w:p w14:paraId="4EA3246D" w14:textId="77777777" w:rsidR="00FA49E1" w:rsidRPr="00541436" w:rsidRDefault="00FA49E1" w:rsidP="004C24C5">
            <w:pPr>
              <w:spacing w:before="0" w:after="0"/>
              <w:contextualSpacing/>
              <w:jc w:val="center"/>
              <w:rPr>
                <w:rFonts w:ascii="Franklin Gothic Demi Cond" w:hAnsi="Franklin Gothic Demi Cond"/>
                <w:sz w:val="20"/>
                <w:szCs w:val="16"/>
              </w:rPr>
            </w:pPr>
            <w:r w:rsidRPr="00541436">
              <w:rPr>
                <w:rFonts w:ascii="Franklin Gothic Demi Cond" w:hAnsi="Franklin Gothic Demi Cond"/>
                <w:sz w:val="20"/>
                <w:szCs w:val="16"/>
              </w:rPr>
              <w:t>Arson</w:t>
            </w:r>
          </w:p>
        </w:tc>
        <w:tc>
          <w:tcPr>
            <w:tcW w:w="810" w:type="dxa"/>
            <w:shd w:val="clear" w:color="auto" w:fill="E2D6C0"/>
            <w:vAlign w:val="center"/>
          </w:tcPr>
          <w:p w14:paraId="63B940E3" w14:textId="11576A90" w:rsidR="00FA49E1" w:rsidRDefault="00286788" w:rsidP="004C24C5">
            <w:pPr>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54FB35C1" w14:textId="55655A99" w:rsidR="00FA49E1" w:rsidRDefault="00ED4FDD"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444A1F87" w14:textId="098CF040" w:rsidR="00FA49E1"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6AA865E4" w14:textId="13749368" w:rsidR="00FA49E1"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5959D297" w14:textId="60CA09C0" w:rsidR="00FA49E1" w:rsidRDefault="00ED4FDD"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65F0C0DF" w14:textId="77777777" w:rsidR="00FA49E1" w:rsidRDefault="00FA49E1"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5FD45358" w14:textId="77777777" w:rsidTr="00B420D6">
        <w:trPr>
          <w:trHeight w:val="374"/>
        </w:trPr>
        <w:tc>
          <w:tcPr>
            <w:tcW w:w="1980" w:type="dxa"/>
            <w:vMerge/>
            <w:shd w:val="clear" w:color="auto" w:fill="E2D6C0"/>
            <w:vAlign w:val="center"/>
          </w:tcPr>
          <w:p w14:paraId="63DD4E35"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E2D6C0"/>
            <w:vAlign w:val="center"/>
          </w:tcPr>
          <w:p w14:paraId="3C0E28BC" w14:textId="28A7E79F" w:rsidR="002C689B" w:rsidRDefault="004432DA" w:rsidP="002C689B">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063D9A34"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04517192" w14:textId="5BCC94B2" w:rsidR="002C689B" w:rsidRDefault="002C689B" w:rsidP="00BD5860">
            <w:pPr>
              <w:spacing w:before="0" w:after="0"/>
              <w:jc w:val="center"/>
              <w:rPr>
                <w:rFonts w:ascii="Franklin Gothic Demi Cond" w:hAnsi="Franklin Gothic Demi Cond"/>
                <w:sz w:val="20"/>
              </w:rPr>
            </w:pPr>
            <w:r w:rsidRPr="005C32E2">
              <w:rPr>
                <w:rFonts w:ascii="Franklin Gothic Demi Cond" w:hAnsi="Franklin Gothic Demi Cond"/>
                <w:sz w:val="20"/>
              </w:rPr>
              <w:t>N/A</w:t>
            </w:r>
          </w:p>
        </w:tc>
        <w:tc>
          <w:tcPr>
            <w:tcW w:w="1350" w:type="dxa"/>
            <w:shd w:val="clear" w:color="auto" w:fill="E2D6C0"/>
            <w:vAlign w:val="center"/>
          </w:tcPr>
          <w:p w14:paraId="437E95C0" w14:textId="26B3450A" w:rsidR="002C689B" w:rsidRDefault="003F46D3"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6A43CAED"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45CCE0AE" w14:textId="77777777" w:rsidR="002C689B" w:rsidRDefault="002C689B" w:rsidP="00BD5860">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76F8DB85" w14:textId="77777777" w:rsidTr="00B420D6">
        <w:trPr>
          <w:trHeight w:val="374"/>
        </w:trPr>
        <w:tc>
          <w:tcPr>
            <w:tcW w:w="1980" w:type="dxa"/>
            <w:vMerge/>
            <w:shd w:val="clear" w:color="auto" w:fill="E2D6C0"/>
            <w:vAlign w:val="center"/>
          </w:tcPr>
          <w:p w14:paraId="6F8E3287"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CCB790"/>
            <w:vAlign w:val="center"/>
          </w:tcPr>
          <w:p w14:paraId="3D3563E6" w14:textId="2344E077" w:rsidR="002C689B" w:rsidRDefault="004432DA" w:rsidP="002C689B">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444635F6" w14:textId="2917AD31"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5490FC2D" w14:textId="01129EDC"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59273412" w14:textId="7CA7E3D4"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50057BB1" w14:textId="33A7255F"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7D671761" w14:textId="04E56947" w:rsidR="002C689B" w:rsidRDefault="002F16AE" w:rsidP="00BD5860">
            <w:pPr>
              <w:spacing w:before="0" w:after="0"/>
              <w:jc w:val="center"/>
              <w:rPr>
                <w:rFonts w:ascii="Franklin Gothic Demi Cond" w:hAnsi="Franklin Gothic Demi Cond"/>
                <w:sz w:val="20"/>
              </w:rPr>
            </w:pPr>
            <w:r>
              <w:rPr>
                <w:rFonts w:ascii="Franklin Gothic Demi Cond" w:hAnsi="Franklin Gothic Demi Cond"/>
                <w:sz w:val="20"/>
              </w:rPr>
              <w:t>0</w:t>
            </w:r>
          </w:p>
        </w:tc>
      </w:tr>
    </w:tbl>
    <w:p w14:paraId="77FD0813" w14:textId="77777777" w:rsidR="00FB602A" w:rsidRDefault="00FB602A" w:rsidP="00FB602A"/>
    <w:p w14:paraId="207DB936" w14:textId="77777777" w:rsidR="00FB602A" w:rsidRDefault="00FB602A" w:rsidP="00FB602A"/>
    <w:p w14:paraId="5221A110" w14:textId="685DF7EC" w:rsidR="001C11D2" w:rsidRDefault="00814F74" w:rsidP="00814F74">
      <w:pPr>
        <w:pStyle w:val="Heading2"/>
      </w:pPr>
      <w:bookmarkStart w:id="32" w:name="_Toc144376266"/>
      <w:r w:rsidRPr="00814F74">
        <w:lastRenderedPageBreak/>
        <w:t>Hate Crimes</w:t>
      </w:r>
      <w:bookmarkEnd w:id="32"/>
    </w:p>
    <w:p w14:paraId="709EC137" w14:textId="6713B91F" w:rsidR="00FE6D5C" w:rsidRDefault="003611A6" w:rsidP="00FE6D5C">
      <w:pPr>
        <w:spacing w:before="0" w:after="0"/>
        <w:jc w:val="both"/>
      </w:pPr>
      <w:r w:rsidRPr="003611A6">
        <w:rPr>
          <w:rFonts w:ascii="Franklin Gothic Demi Cond" w:hAnsi="Franklin Gothic Demi Cond"/>
        </w:rPr>
        <w:t>NOTE:</w:t>
      </w:r>
      <w:r w:rsidRPr="002C474D">
        <w:t xml:space="preserve"> </w:t>
      </w:r>
      <w:r w:rsidR="004C24C5" w:rsidRPr="002C474D">
        <w:t xml:space="preserve">Where there </w:t>
      </w:r>
      <w:r w:rsidR="004C24C5">
        <w:t>are</w:t>
      </w:r>
      <w:r w:rsidR="004C24C5" w:rsidRPr="002C474D">
        <w:t xml:space="preserve"> no reportable offenses in which the offense</w:t>
      </w:r>
      <w:r w:rsidR="004C24C5">
        <w:t xml:space="preserve"> was motivated by bias, the row</w:t>
      </w:r>
      <w:r w:rsidR="004C24C5" w:rsidRPr="002C474D">
        <w:t xml:space="preserve"> for each </w:t>
      </w:r>
      <w:r>
        <w:t>bias is collapsed.</w:t>
      </w:r>
      <w:r w:rsidR="004C24C5" w:rsidRPr="002C474D">
        <w:t xml:space="preserve"> </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810"/>
        <w:gridCol w:w="1260"/>
        <w:gridCol w:w="1440"/>
        <w:gridCol w:w="1350"/>
        <w:gridCol w:w="1350"/>
        <w:gridCol w:w="1260"/>
      </w:tblGrid>
      <w:tr w:rsidR="00FE6D5C" w:rsidRPr="005E0271" w14:paraId="39166C57" w14:textId="77777777" w:rsidTr="003155BE">
        <w:trPr>
          <w:trHeight w:val="480"/>
          <w:tblHeader/>
        </w:trPr>
        <w:tc>
          <w:tcPr>
            <w:tcW w:w="9450" w:type="dxa"/>
            <w:gridSpan w:val="7"/>
            <w:shd w:val="clear" w:color="auto" w:fill="000000"/>
            <w:vAlign w:val="center"/>
          </w:tcPr>
          <w:p w14:paraId="15675AE3" w14:textId="77777777" w:rsidR="00FE6D5C" w:rsidRPr="005E0271" w:rsidRDefault="00FE6D5C" w:rsidP="00FE6D5C">
            <w:pPr>
              <w:spacing w:before="0" w:after="0"/>
              <w:ind w:right="3714"/>
              <w:rPr>
                <w:rFonts w:ascii="Franklin Gothic Demi Cond" w:hAnsi="Franklin Gothic Demi Cond"/>
                <w:color w:val="FFFFFF"/>
                <w:sz w:val="32"/>
              </w:rPr>
            </w:pPr>
            <w:r>
              <w:rPr>
                <w:rFonts w:ascii="Franklin Gothic Demi Cond" w:hAnsi="Franklin Gothic Demi Cond"/>
                <w:color w:val="FFFFFF"/>
                <w:sz w:val="32"/>
              </w:rPr>
              <w:t xml:space="preserve"> </w:t>
            </w:r>
            <w:r w:rsidRPr="003155BE">
              <w:rPr>
                <w:rFonts w:ascii="Franklin Gothic Demi Cond" w:hAnsi="Franklin Gothic Demi Cond"/>
                <w:color w:val="FFFFFF"/>
                <w:sz w:val="24"/>
                <w:szCs w:val="16"/>
              </w:rPr>
              <w:t xml:space="preserve"> HATE CRIME STATISTICS</w:t>
            </w:r>
          </w:p>
        </w:tc>
      </w:tr>
      <w:tr w:rsidR="00FE6D5C" w:rsidRPr="000626F0" w14:paraId="513E868A" w14:textId="77777777" w:rsidTr="009718A9">
        <w:trPr>
          <w:trHeight w:val="864"/>
          <w:tblHeader/>
        </w:trPr>
        <w:tc>
          <w:tcPr>
            <w:tcW w:w="1980" w:type="dxa"/>
            <w:shd w:val="clear" w:color="auto" w:fill="A1792C"/>
            <w:vAlign w:val="center"/>
          </w:tcPr>
          <w:p w14:paraId="2C471016" w14:textId="77777777" w:rsidR="00FE6D5C" w:rsidRPr="000626F0" w:rsidRDefault="00FE6D5C" w:rsidP="00FE6D5C">
            <w:pPr>
              <w:spacing w:before="0" w:after="0"/>
              <w:jc w:val="center"/>
              <w:rPr>
                <w:rFonts w:ascii="Franklin Gothic Demi Cond" w:hAnsi="Franklin Gothic Demi Cond"/>
                <w:sz w:val="20"/>
              </w:rPr>
            </w:pPr>
            <w:r>
              <w:rPr>
                <w:rFonts w:ascii="Franklin Gothic Demi Cond" w:hAnsi="Franklin Gothic Demi Cond"/>
                <w:sz w:val="20"/>
              </w:rPr>
              <w:t>HATE CRIMES</w:t>
            </w:r>
          </w:p>
        </w:tc>
        <w:tc>
          <w:tcPr>
            <w:tcW w:w="810" w:type="dxa"/>
            <w:shd w:val="clear" w:color="auto" w:fill="A1792C"/>
            <w:vAlign w:val="center"/>
          </w:tcPr>
          <w:p w14:paraId="3D40E499" w14:textId="77777777" w:rsidR="00FE6D5C" w:rsidRPr="000626F0" w:rsidRDefault="00FE6D5C" w:rsidP="00FE6D5C">
            <w:pPr>
              <w:spacing w:before="0" w:after="0"/>
              <w:jc w:val="center"/>
              <w:rPr>
                <w:rFonts w:ascii="Franklin Gothic Demi Cond" w:hAnsi="Franklin Gothic Demi Cond"/>
                <w:sz w:val="20"/>
              </w:rPr>
            </w:pPr>
            <w:r w:rsidRPr="000626F0">
              <w:rPr>
                <w:rFonts w:ascii="Franklin Gothic Demi Cond" w:hAnsi="Franklin Gothic Demi Cond"/>
                <w:sz w:val="20"/>
              </w:rPr>
              <w:t>YEAR</w:t>
            </w:r>
          </w:p>
        </w:tc>
        <w:tc>
          <w:tcPr>
            <w:tcW w:w="1260" w:type="dxa"/>
            <w:shd w:val="clear" w:color="auto" w:fill="A1792C"/>
            <w:vAlign w:val="center"/>
          </w:tcPr>
          <w:p w14:paraId="7D8E9BCB" w14:textId="77777777" w:rsidR="00FE6D5C" w:rsidRPr="000626F0" w:rsidRDefault="00FE6D5C" w:rsidP="00FE6D5C">
            <w:pPr>
              <w:spacing w:before="0" w:after="0"/>
              <w:jc w:val="center"/>
              <w:rPr>
                <w:rFonts w:ascii="Franklin Gothic Demi Cond" w:hAnsi="Franklin Gothic Demi Cond"/>
                <w:sz w:val="20"/>
              </w:rPr>
            </w:pPr>
            <w:r>
              <w:rPr>
                <w:rFonts w:ascii="Franklin Gothic Demi Cond" w:hAnsi="Franklin Gothic Demi Cond"/>
                <w:sz w:val="20"/>
              </w:rPr>
              <w:t>ON-CAMPUS PROPERTY</w:t>
            </w:r>
          </w:p>
        </w:tc>
        <w:tc>
          <w:tcPr>
            <w:tcW w:w="1440" w:type="dxa"/>
            <w:shd w:val="clear" w:color="auto" w:fill="A1792C"/>
            <w:vAlign w:val="center"/>
          </w:tcPr>
          <w:p w14:paraId="62FBAF42" w14:textId="77777777" w:rsidR="00FE6D5C" w:rsidRPr="000626F0" w:rsidRDefault="00FE6D5C" w:rsidP="00FE6D5C">
            <w:pPr>
              <w:spacing w:before="0" w:after="0"/>
              <w:jc w:val="center"/>
              <w:rPr>
                <w:rFonts w:ascii="Franklin Gothic Demi Cond" w:hAnsi="Franklin Gothic Demi Cond"/>
                <w:sz w:val="20"/>
              </w:rPr>
            </w:pPr>
            <w:r>
              <w:rPr>
                <w:rFonts w:ascii="Franklin Gothic Demi Cond" w:hAnsi="Franklin Gothic Demi Cond"/>
                <w:sz w:val="20"/>
              </w:rPr>
              <w:t>ON-CAMPUS STUDENT HOUSING</w:t>
            </w:r>
          </w:p>
        </w:tc>
        <w:tc>
          <w:tcPr>
            <w:tcW w:w="1350" w:type="dxa"/>
            <w:shd w:val="clear" w:color="auto" w:fill="A1792C"/>
            <w:vAlign w:val="center"/>
          </w:tcPr>
          <w:p w14:paraId="6C7F6232" w14:textId="12D18D89" w:rsidR="00FE6D5C" w:rsidRPr="000626F0" w:rsidRDefault="003155BE" w:rsidP="00FE6D5C">
            <w:pPr>
              <w:spacing w:before="0" w:after="0"/>
              <w:jc w:val="center"/>
              <w:rPr>
                <w:rFonts w:ascii="Franklin Gothic Demi Cond" w:hAnsi="Franklin Gothic Demi Cond"/>
                <w:sz w:val="20"/>
              </w:rPr>
            </w:pPr>
            <w:r>
              <w:rPr>
                <w:rFonts w:ascii="Franklin Gothic Demi Cond" w:hAnsi="Franklin Gothic Demi Cond"/>
                <w:sz w:val="20"/>
              </w:rPr>
              <w:t>NON-CAMPUS</w:t>
            </w:r>
            <w:r w:rsidR="00FE6D5C">
              <w:rPr>
                <w:rFonts w:ascii="Franklin Gothic Demi Cond" w:hAnsi="Franklin Gothic Demi Cond"/>
                <w:sz w:val="20"/>
              </w:rPr>
              <w:t xml:space="preserve"> PROPERTY</w:t>
            </w:r>
          </w:p>
        </w:tc>
        <w:tc>
          <w:tcPr>
            <w:tcW w:w="1350" w:type="dxa"/>
            <w:shd w:val="clear" w:color="auto" w:fill="A1792C"/>
            <w:vAlign w:val="center"/>
          </w:tcPr>
          <w:p w14:paraId="6DE71597" w14:textId="77777777" w:rsidR="00FE6D5C" w:rsidRPr="000626F0" w:rsidRDefault="00FE6D5C" w:rsidP="00FE6D5C">
            <w:pPr>
              <w:spacing w:before="0" w:after="0"/>
              <w:jc w:val="center"/>
              <w:rPr>
                <w:rFonts w:ascii="Franklin Gothic Demi Cond" w:hAnsi="Franklin Gothic Demi Cond"/>
                <w:sz w:val="20"/>
              </w:rPr>
            </w:pPr>
            <w:r>
              <w:rPr>
                <w:rFonts w:ascii="Franklin Gothic Demi Cond" w:hAnsi="Franklin Gothic Demi Cond"/>
                <w:sz w:val="20"/>
              </w:rPr>
              <w:t>PUBLIC PROPERTY</w:t>
            </w:r>
          </w:p>
        </w:tc>
        <w:tc>
          <w:tcPr>
            <w:tcW w:w="1260" w:type="dxa"/>
            <w:shd w:val="clear" w:color="auto" w:fill="A1792C"/>
            <w:vAlign w:val="center"/>
          </w:tcPr>
          <w:p w14:paraId="553444C1" w14:textId="77777777" w:rsidR="00FE6D5C" w:rsidRPr="000626F0" w:rsidRDefault="00FE6D5C" w:rsidP="00FE6D5C">
            <w:pPr>
              <w:spacing w:before="0" w:after="0"/>
              <w:jc w:val="center"/>
              <w:rPr>
                <w:rFonts w:ascii="Franklin Gothic Demi Cond" w:hAnsi="Franklin Gothic Demi Cond"/>
                <w:sz w:val="20"/>
              </w:rPr>
            </w:pPr>
            <w:r>
              <w:rPr>
                <w:rFonts w:ascii="Franklin Gothic Demi Cond" w:hAnsi="Franklin Gothic Demi Cond"/>
                <w:sz w:val="20"/>
              </w:rPr>
              <w:t>UNFOUNDED</w:t>
            </w:r>
          </w:p>
        </w:tc>
      </w:tr>
      <w:tr w:rsidR="00822C65" w:rsidRPr="00822C65" w14:paraId="7A4671D1" w14:textId="77777777" w:rsidTr="002F16AE">
        <w:trPr>
          <w:trHeight w:val="374"/>
        </w:trPr>
        <w:tc>
          <w:tcPr>
            <w:tcW w:w="9450" w:type="dxa"/>
            <w:gridSpan w:val="7"/>
            <w:shd w:val="clear" w:color="auto" w:fill="E2D6C0"/>
            <w:vAlign w:val="center"/>
          </w:tcPr>
          <w:p w14:paraId="43CF1431" w14:textId="246E63A0" w:rsidR="00822C65" w:rsidRPr="00822C65" w:rsidRDefault="00822C65" w:rsidP="00822C65">
            <w:pPr>
              <w:spacing w:before="0" w:after="0"/>
              <w:ind w:left="180"/>
              <w:rPr>
                <w:rFonts w:ascii="Franklin Gothic Demi Cond" w:hAnsi="Franklin Gothic Demi Cond"/>
                <w:sz w:val="20"/>
                <w:szCs w:val="16"/>
              </w:rPr>
            </w:pPr>
            <w:r w:rsidRPr="00822C65">
              <w:rPr>
                <w:rFonts w:ascii="Franklin Gothic Demi Cond" w:hAnsi="Franklin Gothic Demi Cond"/>
                <w:sz w:val="20"/>
                <w:szCs w:val="16"/>
              </w:rPr>
              <w:t>RACE</w:t>
            </w:r>
          </w:p>
        </w:tc>
      </w:tr>
      <w:tr w:rsidR="00F009B4" w:rsidRPr="000626F0" w14:paraId="29EA4CFF" w14:textId="77777777" w:rsidTr="00C71EC5">
        <w:trPr>
          <w:trHeight w:val="374"/>
        </w:trPr>
        <w:tc>
          <w:tcPr>
            <w:tcW w:w="1980" w:type="dxa"/>
            <w:vMerge w:val="restart"/>
            <w:shd w:val="clear" w:color="auto" w:fill="E2D6C0"/>
            <w:vAlign w:val="center"/>
          </w:tcPr>
          <w:p w14:paraId="0B9854F3" w14:textId="5198E3EC" w:rsidR="00F009B4" w:rsidRPr="001F38D2" w:rsidRDefault="00C71EC5" w:rsidP="00C71EC5">
            <w:pPr>
              <w:pStyle w:val="TableParagraph"/>
              <w:keepNext/>
              <w:keepLines/>
              <w:widowControl/>
              <w:ind w:left="92"/>
              <w:jc w:val="center"/>
              <w:rPr>
                <w:sz w:val="16"/>
              </w:rPr>
            </w:pPr>
            <w:r>
              <w:rPr>
                <w:sz w:val="16"/>
              </w:rPr>
              <w:t>Intimidation</w:t>
            </w:r>
          </w:p>
        </w:tc>
        <w:tc>
          <w:tcPr>
            <w:tcW w:w="810" w:type="dxa"/>
            <w:shd w:val="clear" w:color="auto" w:fill="E2D6C0"/>
            <w:vAlign w:val="center"/>
          </w:tcPr>
          <w:p w14:paraId="6DFFACEB" w14:textId="1347EDBA" w:rsidR="00F009B4" w:rsidRDefault="004432DA" w:rsidP="00F009B4">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1</w:t>
            </w:r>
          </w:p>
        </w:tc>
        <w:tc>
          <w:tcPr>
            <w:tcW w:w="1260" w:type="dxa"/>
            <w:shd w:val="clear" w:color="auto" w:fill="E2D6C0"/>
            <w:vAlign w:val="center"/>
          </w:tcPr>
          <w:p w14:paraId="04999E83" w14:textId="1D6E0E89" w:rsidR="00F009B4" w:rsidRDefault="00286788" w:rsidP="00F009B4">
            <w:pPr>
              <w:spacing w:before="0" w:after="0"/>
              <w:jc w:val="center"/>
              <w:rPr>
                <w:rFonts w:ascii="Franklin Gothic Demi Cond" w:hAnsi="Franklin Gothic Demi Cond"/>
                <w:sz w:val="20"/>
              </w:rPr>
            </w:pPr>
            <w:r>
              <w:rPr>
                <w:rFonts w:ascii="Franklin Gothic Demi Cond" w:hAnsi="Franklin Gothic Demi Cond"/>
                <w:sz w:val="20"/>
              </w:rPr>
              <w:t>1</w:t>
            </w:r>
          </w:p>
        </w:tc>
        <w:tc>
          <w:tcPr>
            <w:tcW w:w="1440" w:type="dxa"/>
            <w:shd w:val="clear" w:color="auto" w:fill="E2D6C0"/>
            <w:vAlign w:val="center"/>
          </w:tcPr>
          <w:p w14:paraId="1462C88E" w14:textId="4B6003B6" w:rsidR="00F009B4" w:rsidRDefault="00F009B4" w:rsidP="00F009B4">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CB4B592" w14:textId="302A77B6" w:rsidR="00F009B4" w:rsidRDefault="003F46D3" w:rsidP="00F009B4">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BA66E8B" w14:textId="77777777" w:rsidR="00F009B4" w:rsidRDefault="00F009B4" w:rsidP="00F009B4">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2AEB8F6F" w14:textId="77777777" w:rsidR="00F009B4" w:rsidRDefault="00F009B4" w:rsidP="00F009B4">
            <w:pPr>
              <w:spacing w:before="0" w:after="0"/>
              <w:jc w:val="center"/>
              <w:rPr>
                <w:rFonts w:ascii="Franklin Gothic Demi Cond" w:hAnsi="Franklin Gothic Demi Cond"/>
                <w:sz w:val="20"/>
              </w:rPr>
            </w:pPr>
            <w:r>
              <w:rPr>
                <w:rFonts w:ascii="Franklin Gothic Demi Cond" w:hAnsi="Franklin Gothic Demi Cond"/>
                <w:sz w:val="20"/>
              </w:rPr>
              <w:t>0</w:t>
            </w:r>
          </w:p>
        </w:tc>
      </w:tr>
      <w:tr w:rsidR="00F009B4" w:rsidRPr="000626F0" w14:paraId="6E66CA07" w14:textId="77777777" w:rsidTr="00C71EC5">
        <w:trPr>
          <w:trHeight w:val="374"/>
        </w:trPr>
        <w:tc>
          <w:tcPr>
            <w:tcW w:w="1980" w:type="dxa"/>
            <w:vMerge/>
            <w:shd w:val="clear" w:color="auto" w:fill="E2D6C0"/>
            <w:vAlign w:val="center"/>
          </w:tcPr>
          <w:p w14:paraId="1C98AAE8" w14:textId="77777777" w:rsidR="00F009B4" w:rsidRPr="00EE75BB" w:rsidRDefault="00F009B4" w:rsidP="00F009B4">
            <w:pPr>
              <w:spacing w:before="0" w:after="0"/>
              <w:jc w:val="center"/>
              <w:rPr>
                <w:rFonts w:ascii="Candara" w:eastAsia="Times New Roman" w:hAnsi="Candara" w:cs="Times New Roman"/>
                <w:b/>
                <w:bCs/>
                <w:color w:val="000000"/>
                <w:sz w:val="20"/>
              </w:rPr>
            </w:pPr>
          </w:p>
        </w:tc>
        <w:tc>
          <w:tcPr>
            <w:tcW w:w="810" w:type="dxa"/>
            <w:shd w:val="clear" w:color="auto" w:fill="E2D6C0"/>
            <w:vAlign w:val="center"/>
          </w:tcPr>
          <w:p w14:paraId="27E138B6" w14:textId="107A49BD" w:rsidR="00F009B4" w:rsidRDefault="004432DA" w:rsidP="00F009B4">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06495AF6" w14:textId="34223E9E" w:rsidR="00F009B4" w:rsidRDefault="00286788" w:rsidP="00F009B4">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473355BA" w14:textId="38B9408B" w:rsidR="00F009B4" w:rsidRDefault="00F009B4" w:rsidP="00F009B4">
            <w:pPr>
              <w:spacing w:before="0" w:after="0"/>
              <w:jc w:val="center"/>
              <w:rPr>
                <w:rFonts w:ascii="Franklin Gothic Demi Cond" w:hAnsi="Franklin Gothic Demi Cond"/>
                <w:sz w:val="20"/>
              </w:rPr>
            </w:pPr>
            <w:r w:rsidRPr="005C32E2">
              <w:rPr>
                <w:rFonts w:ascii="Franklin Gothic Demi Cond" w:hAnsi="Franklin Gothic Demi Cond"/>
                <w:sz w:val="20"/>
              </w:rPr>
              <w:t>N/A</w:t>
            </w:r>
          </w:p>
        </w:tc>
        <w:tc>
          <w:tcPr>
            <w:tcW w:w="1350" w:type="dxa"/>
            <w:shd w:val="clear" w:color="auto" w:fill="E2D6C0"/>
            <w:vAlign w:val="center"/>
          </w:tcPr>
          <w:p w14:paraId="176C898E" w14:textId="57EBD3A3" w:rsidR="00F009B4" w:rsidRDefault="003F46D3" w:rsidP="00F009B4">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39E5BCEA" w14:textId="77777777" w:rsidR="00F009B4" w:rsidRDefault="00F009B4" w:rsidP="00F009B4">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3D8D3CEB" w14:textId="77777777" w:rsidR="00F009B4" w:rsidRDefault="00F009B4" w:rsidP="00F009B4">
            <w:pPr>
              <w:spacing w:before="0" w:after="0"/>
              <w:jc w:val="center"/>
              <w:rPr>
                <w:rFonts w:ascii="Franklin Gothic Demi Cond" w:hAnsi="Franklin Gothic Demi Cond"/>
                <w:sz w:val="20"/>
              </w:rPr>
            </w:pPr>
            <w:r>
              <w:rPr>
                <w:rFonts w:ascii="Franklin Gothic Demi Cond" w:hAnsi="Franklin Gothic Demi Cond"/>
                <w:sz w:val="20"/>
              </w:rPr>
              <w:t>0</w:t>
            </w:r>
          </w:p>
        </w:tc>
      </w:tr>
      <w:tr w:rsidR="00F009B4" w:rsidRPr="000626F0" w14:paraId="7AD16A6E" w14:textId="77777777" w:rsidTr="00C71EC5">
        <w:trPr>
          <w:trHeight w:val="374"/>
        </w:trPr>
        <w:tc>
          <w:tcPr>
            <w:tcW w:w="1980" w:type="dxa"/>
            <w:vMerge/>
            <w:shd w:val="clear" w:color="auto" w:fill="E2D6C0"/>
            <w:vAlign w:val="center"/>
          </w:tcPr>
          <w:p w14:paraId="78615365" w14:textId="77777777" w:rsidR="00F009B4" w:rsidRPr="00EE75BB" w:rsidRDefault="00F009B4" w:rsidP="00F009B4">
            <w:pPr>
              <w:spacing w:before="0" w:after="0"/>
              <w:jc w:val="center"/>
              <w:rPr>
                <w:rFonts w:ascii="Candara" w:eastAsia="Times New Roman" w:hAnsi="Candara" w:cs="Times New Roman"/>
                <w:b/>
                <w:bCs/>
                <w:color w:val="000000"/>
                <w:sz w:val="20"/>
              </w:rPr>
            </w:pPr>
          </w:p>
        </w:tc>
        <w:tc>
          <w:tcPr>
            <w:tcW w:w="810" w:type="dxa"/>
            <w:shd w:val="clear" w:color="auto" w:fill="CCB790"/>
            <w:vAlign w:val="center"/>
          </w:tcPr>
          <w:p w14:paraId="48C9366A" w14:textId="41607162" w:rsidR="00F009B4" w:rsidRDefault="004432DA" w:rsidP="00F009B4">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6A394990" w14:textId="19AC55CD" w:rsidR="00F009B4" w:rsidRDefault="002F16AE" w:rsidP="00F009B4">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32C7F6F9" w14:textId="012B6DA3" w:rsidR="00F009B4" w:rsidRDefault="002F16AE" w:rsidP="00F009B4">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3C5A8A3F" w14:textId="4347C27F" w:rsidR="00F009B4" w:rsidRDefault="002F16AE" w:rsidP="00F009B4">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787659EA" w14:textId="59460F7A" w:rsidR="00F009B4" w:rsidRDefault="002F16AE" w:rsidP="00F009B4">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6F646DB3" w14:textId="14584A72" w:rsidR="00F009B4" w:rsidRDefault="002F16AE" w:rsidP="00F009B4">
            <w:pPr>
              <w:spacing w:before="0" w:after="0"/>
              <w:jc w:val="center"/>
              <w:rPr>
                <w:rFonts w:ascii="Franklin Gothic Demi Cond" w:hAnsi="Franklin Gothic Demi Cond"/>
                <w:sz w:val="20"/>
              </w:rPr>
            </w:pPr>
            <w:r>
              <w:rPr>
                <w:rFonts w:ascii="Franklin Gothic Demi Cond" w:hAnsi="Franklin Gothic Demi Cond"/>
                <w:sz w:val="20"/>
              </w:rPr>
              <w:t>0</w:t>
            </w:r>
          </w:p>
        </w:tc>
      </w:tr>
      <w:tr w:rsidR="00C71EC5" w:rsidRPr="000626F0" w14:paraId="5FE74573" w14:textId="77777777" w:rsidTr="00C71EC5">
        <w:trPr>
          <w:trHeight w:val="374"/>
        </w:trPr>
        <w:tc>
          <w:tcPr>
            <w:tcW w:w="9450" w:type="dxa"/>
            <w:gridSpan w:val="7"/>
            <w:shd w:val="clear" w:color="auto" w:fill="E2D6C0"/>
            <w:vAlign w:val="center"/>
          </w:tcPr>
          <w:p w14:paraId="2DEFB45E" w14:textId="5A602F9A" w:rsidR="00C71EC5" w:rsidRDefault="00C71EC5" w:rsidP="00C71EC5">
            <w:pPr>
              <w:spacing w:before="0" w:after="0"/>
              <w:ind w:left="180"/>
              <w:rPr>
                <w:rFonts w:ascii="Franklin Gothic Demi Cond" w:hAnsi="Franklin Gothic Demi Cond"/>
                <w:sz w:val="20"/>
              </w:rPr>
            </w:pPr>
            <w:r w:rsidRPr="001F38D2">
              <w:rPr>
                <w:rFonts w:ascii="Franklin Gothic Demi Cond" w:hAnsi="Franklin Gothic Demi Cond"/>
                <w:sz w:val="20"/>
                <w:szCs w:val="16"/>
              </w:rPr>
              <w:t>GENDER</w:t>
            </w:r>
          </w:p>
        </w:tc>
      </w:tr>
      <w:tr w:rsidR="00C71EC5" w:rsidRPr="00C71EC5" w14:paraId="752C3131" w14:textId="77777777" w:rsidTr="002F16AE">
        <w:trPr>
          <w:trHeight w:val="374"/>
        </w:trPr>
        <w:tc>
          <w:tcPr>
            <w:tcW w:w="9450" w:type="dxa"/>
            <w:gridSpan w:val="7"/>
            <w:shd w:val="clear" w:color="auto" w:fill="E2D6C0"/>
            <w:vAlign w:val="center"/>
          </w:tcPr>
          <w:p w14:paraId="0CB775BB" w14:textId="1E9D5932" w:rsidR="00C71EC5" w:rsidRPr="00C71EC5" w:rsidRDefault="00C71EC5" w:rsidP="00C71EC5">
            <w:pPr>
              <w:spacing w:before="0" w:after="0"/>
              <w:ind w:left="180"/>
              <w:rPr>
                <w:rFonts w:ascii="Franklin Gothic Demi Cond" w:hAnsi="Franklin Gothic Demi Cond"/>
                <w:sz w:val="20"/>
                <w:szCs w:val="16"/>
              </w:rPr>
            </w:pPr>
            <w:r w:rsidRPr="00B66F16">
              <w:rPr>
                <w:rFonts w:ascii="Franklin Gothic Demi Cond" w:hAnsi="Franklin Gothic Demi Cond"/>
                <w:sz w:val="20"/>
                <w:szCs w:val="16"/>
              </w:rPr>
              <w:t>SEXUAL ORIENTATION</w:t>
            </w:r>
          </w:p>
        </w:tc>
      </w:tr>
      <w:tr w:rsidR="00C71EC5" w:rsidRPr="00C71EC5" w14:paraId="41AAFDE3" w14:textId="77777777" w:rsidTr="002F16AE">
        <w:trPr>
          <w:trHeight w:val="374"/>
        </w:trPr>
        <w:tc>
          <w:tcPr>
            <w:tcW w:w="9450" w:type="dxa"/>
            <w:gridSpan w:val="7"/>
            <w:shd w:val="clear" w:color="auto" w:fill="E2D6C0"/>
            <w:vAlign w:val="center"/>
          </w:tcPr>
          <w:p w14:paraId="2D30BC0D" w14:textId="3B499D39" w:rsidR="00C71EC5" w:rsidRPr="00C71EC5" w:rsidRDefault="00C71EC5" w:rsidP="00C71EC5">
            <w:pPr>
              <w:spacing w:before="0" w:after="0"/>
              <w:ind w:left="180"/>
              <w:rPr>
                <w:rFonts w:ascii="Franklin Gothic Demi Cond" w:hAnsi="Franklin Gothic Demi Cond"/>
                <w:sz w:val="20"/>
                <w:szCs w:val="16"/>
              </w:rPr>
            </w:pPr>
            <w:r w:rsidRPr="001F38D2">
              <w:rPr>
                <w:rFonts w:ascii="Franklin Gothic Demi Cond" w:hAnsi="Franklin Gothic Demi Cond"/>
                <w:sz w:val="20"/>
                <w:szCs w:val="16"/>
              </w:rPr>
              <w:t>RELIGION</w:t>
            </w:r>
          </w:p>
        </w:tc>
      </w:tr>
      <w:tr w:rsidR="00C71EC5" w:rsidRPr="00C71EC5" w14:paraId="4FFD7D06" w14:textId="77777777" w:rsidTr="002F16AE">
        <w:trPr>
          <w:trHeight w:val="374"/>
        </w:trPr>
        <w:tc>
          <w:tcPr>
            <w:tcW w:w="9450" w:type="dxa"/>
            <w:gridSpan w:val="7"/>
            <w:shd w:val="clear" w:color="auto" w:fill="E2D6C0"/>
            <w:vAlign w:val="center"/>
          </w:tcPr>
          <w:p w14:paraId="0C0C53F4" w14:textId="0F166CF9" w:rsidR="00C71EC5" w:rsidRPr="00C71EC5" w:rsidRDefault="00C71EC5" w:rsidP="00C71EC5">
            <w:pPr>
              <w:spacing w:before="0" w:after="0"/>
              <w:ind w:left="180"/>
              <w:rPr>
                <w:rFonts w:ascii="Franklin Gothic Demi Cond" w:hAnsi="Franklin Gothic Demi Cond"/>
                <w:sz w:val="20"/>
                <w:szCs w:val="16"/>
              </w:rPr>
            </w:pPr>
            <w:r w:rsidRPr="001F38D2">
              <w:rPr>
                <w:rFonts w:ascii="Franklin Gothic Demi Cond" w:hAnsi="Franklin Gothic Demi Cond"/>
                <w:sz w:val="20"/>
                <w:szCs w:val="16"/>
              </w:rPr>
              <w:t>ETHNICITY</w:t>
            </w:r>
          </w:p>
        </w:tc>
      </w:tr>
      <w:tr w:rsidR="00C71EC5" w:rsidRPr="00C71EC5" w14:paraId="5A37785E" w14:textId="77777777" w:rsidTr="002F16AE">
        <w:trPr>
          <w:trHeight w:val="374"/>
        </w:trPr>
        <w:tc>
          <w:tcPr>
            <w:tcW w:w="9450" w:type="dxa"/>
            <w:gridSpan w:val="7"/>
            <w:shd w:val="clear" w:color="auto" w:fill="E2D6C0"/>
            <w:vAlign w:val="center"/>
          </w:tcPr>
          <w:p w14:paraId="430CB98F" w14:textId="6AED3805" w:rsidR="00C71EC5" w:rsidRPr="00C71EC5" w:rsidRDefault="00C71EC5" w:rsidP="00C71EC5">
            <w:pPr>
              <w:spacing w:before="0" w:after="0"/>
              <w:ind w:left="180"/>
              <w:rPr>
                <w:rFonts w:ascii="Franklin Gothic Demi Cond" w:hAnsi="Franklin Gothic Demi Cond"/>
                <w:sz w:val="20"/>
                <w:szCs w:val="16"/>
              </w:rPr>
            </w:pPr>
            <w:r w:rsidRPr="001F38D2">
              <w:rPr>
                <w:rFonts w:ascii="Franklin Gothic Demi Cond" w:hAnsi="Franklin Gothic Demi Cond"/>
                <w:sz w:val="20"/>
                <w:szCs w:val="16"/>
              </w:rPr>
              <w:t>DISABILITY</w:t>
            </w:r>
          </w:p>
        </w:tc>
      </w:tr>
      <w:tr w:rsidR="00C71EC5" w:rsidRPr="00C71EC5" w14:paraId="6E987D41" w14:textId="77777777" w:rsidTr="002F16AE">
        <w:trPr>
          <w:trHeight w:val="374"/>
        </w:trPr>
        <w:tc>
          <w:tcPr>
            <w:tcW w:w="9450" w:type="dxa"/>
            <w:gridSpan w:val="7"/>
            <w:shd w:val="clear" w:color="auto" w:fill="E2D6C0"/>
            <w:vAlign w:val="center"/>
          </w:tcPr>
          <w:p w14:paraId="55D52FD2" w14:textId="18B67F5B" w:rsidR="00C71EC5" w:rsidRPr="00C71EC5" w:rsidRDefault="00C71EC5" w:rsidP="00C71EC5">
            <w:pPr>
              <w:spacing w:before="0" w:after="0"/>
              <w:ind w:left="180"/>
              <w:rPr>
                <w:rFonts w:ascii="Franklin Gothic Demi Cond" w:hAnsi="Franklin Gothic Demi Cond"/>
                <w:sz w:val="20"/>
                <w:szCs w:val="16"/>
              </w:rPr>
            </w:pPr>
            <w:r w:rsidRPr="001F38D2">
              <w:rPr>
                <w:rFonts w:ascii="Franklin Gothic Demi Cond" w:hAnsi="Franklin Gothic Demi Cond"/>
                <w:sz w:val="20"/>
                <w:szCs w:val="16"/>
              </w:rPr>
              <w:t>NATIONAL ORIGIN</w:t>
            </w:r>
          </w:p>
        </w:tc>
      </w:tr>
      <w:tr w:rsidR="00C71EC5" w:rsidRPr="00C71EC5" w14:paraId="2C8F5B5B" w14:textId="77777777" w:rsidTr="002F16AE">
        <w:trPr>
          <w:trHeight w:val="374"/>
        </w:trPr>
        <w:tc>
          <w:tcPr>
            <w:tcW w:w="9450" w:type="dxa"/>
            <w:gridSpan w:val="7"/>
            <w:shd w:val="clear" w:color="auto" w:fill="E2D6C0"/>
            <w:vAlign w:val="center"/>
          </w:tcPr>
          <w:p w14:paraId="40CA50ED" w14:textId="3DB3A2DE" w:rsidR="00C71EC5" w:rsidRPr="00C71EC5" w:rsidRDefault="00C71EC5" w:rsidP="00C71EC5">
            <w:pPr>
              <w:spacing w:before="0" w:after="0"/>
              <w:ind w:left="180"/>
              <w:rPr>
                <w:rFonts w:ascii="Franklin Gothic Demi Cond" w:hAnsi="Franklin Gothic Demi Cond"/>
                <w:sz w:val="20"/>
                <w:szCs w:val="16"/>
              </w:rPr>
            </w:pPr>
            <w:r w:rsidRPr="001F38D2">
              <w:rPr>
                <w:rFonts w:ascii="Franklin Gothic Demi Cond" w:hAnsi="Franklin Gothic Demi Cond"/>
                <w:sz w:val="20"/>
                <w:szCs w:val="16"/>
              </w:rPr>
              <w:t>GENDER IDENTITY</w:t>
            </w:r>
          </w:p>
        </w:tc>
      </w:tr>
    </w:tbl>
    <w:p w14:paraId="36A01390" w14:textId="77777777" w:rsidR="00FB602A" w:rsidRDefault="00FB602A" w:rsidP="00FB602A">
      <w:pPr>
        <w:spacing w:before="0" w:after="0"/>
      </w:pPr>
    </w:p>
    <w:p w14:paraId="231A49B6" w14:textId="1596008E" w:rsidR="00CE23D1" w:rsidRPr="00814F74" w:rsidRDefault="00814F74" w:rsidP="00814F74">
      <w:pPr>
        <w:pStyle w:val="Heading2"/>
      </w:pPr>
      <w:bookmarkStart w:id="33" w:name="_Toc144376267"/>
      <w:r w:rsidRPr="00814F74">
        <w:t>Violence Against Women Act (VAWA) Offenses</w:t>
      </w:r>
      <w:bookmarkEnd w:id="33"/>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810"/>
        <w:gridCol w:w="1260"/>
        <w:gridCol w:w="1440"/>
        <w:gridCol w:w="1350"/>
        <w:gridCol w:w="1350"/>
        <w:gridCol w:w="1260"/>
      </w:tblGrid>
      <w:tr w:rsidR="00434C47" w:rsidRPr="005E0271" w14:paraId="03E668BE" w14:textId="77777777" w:rsidTr="00732EE7">
        <w:trPr>
          <w:trHeight w:val="480"/>
          <w:tblHeader/>
        </w:trPr>
        <w:tc>
          <w:tcPr>
            <w:tcW w:w="9450" w:type="dxa"/>
            <w:gridSpan w:val="7"/>
            <w:shd w:val="clear" w:color="auto" w:fill="000000"/>
            <w:vAlign w:val="center"/>
          </w:tcPr>
          <w:p w14:paraId="07F60339" w14:textId="2227B898" w:rsidR="00434C47" w:rsidRPr="005E0271" w:rsidRDefault="004C24C5" w:rsidP="004C24C5">
            <w:pPr>
              <w:spacing w:before="0" w:after="0"/>
              <w:ind w:right="1605"/>
              <w:rPr>
                <w:rFonts w:ascii="Franklin Gothic Demi Cond" w:hAnsi="Franklin Gothic Demi Cond"/>
                <w:color w:val="FFFFFF"/>
                <w:sz w:val="32"/>
              </w:rPr>
            </w:pPr>
            <w:r w:rsidRPr="00732EE7">
              <w:rPr>
                <w:rFonts w:ascii="Franklin Gothic Demi Cond" w:hAnsi="Franklin Gothic Demi Cond"/>
                <w:color w:val="FFFFFF"/>
                <w:sz w:val="24"/>
                <w:szCs w:val="16"/>
              </w:rPr>
              <w:t xml:space="preserve">  </w:t>
            </w:r>
            <w:r w:rsidR="00434C47" w:rsidRPr="00732EE7">
              <w:rPr>
                <w:rFonts w:ascii="Franklin Gothic Demi Cond" w:hAnsi="Franklin Gothic Demi Cond"/>
                <w:color w:val="FFFFFF"/>
                <w:sz w:val="24"/>
                <w:szCs w:val="16"/>
              </w:rPr>
              <w:t>VI</w:t>
            </w:r>
            <w:r w:rsidRPr="00732EE7">
              <w:rPr>
                <w:rFonts w:ascii="Franklin Gothic Demi Cond" w:hAnsi="Franklin Gothic Demi Cond"/>
                <w:color w:val="FFFFFF"/>
                <w:sz w:val="24"/>
                <w:szCs w:val="16"/>
              </w:rPr>
              <w:t>OLENCE AGAINST WOMEN ACT (VAWA) STATISTICS</w:t>
            </w:r>
          </w:p>
        </w:tc>
      </w:tr>
      <w:tr w:rsidR="00434C47" w:rsidRPr="000626F0" w14:paraId="5ED34837" w14:textId="77777777" w:rsidTr="009718A9">
        <w:trPr>
          <w:trHeight w:val="864"/>
          <w:tblHeader/>
        </w:trPr>
        <w:tc>
          <w:tcPr>
            <w:tcW w:w="1980" w:type="dxa"/>
            <w:shd w:val="clear" w:color="auto" w:fill="A1792C"/>
            <w:vAlign w:val="center"/>
          </w:tcPr>
          <w:p w14:paraId="394CFBFE" w14:textId="6BC29147" w:rsidR="00434C47" w:rsidRPr="000626F0" w:rsidRDefault="00434C47" w:rsidP="004C24C5">
            <w:pPr>
              <w:spacing w:before="0" w:after="0"/>
              <w:jc w:val="center"/>
              <w:rPr>
                <w:rFonts w:ascii="Franklin Gothic Demi Cond" w:hAnsi="Franklin Gothic Demi Cond"/>
                <w:sz w:val="20"/>
              </w:rPr>
            </w:pPr>
            <w:r w:rsidRPr="00F81A3D">
              <w:rPr>
                <w:rFonts w:ascii="Franklin Gothic Demi Cond" w:hAnsi="Franklin Gothic Demi Cond"/>
                <w:sz w:val="20"/>
              </w:rPr>
              <w:t>VIOLENCE AGAINST WOMEN ACT</w:t>
            </w:r>
            <w:r w:rsidR="004C24C5">
              <w:rPr>
                <w:rFonts w:ascii="Franklin Gothic Demi Cond" w:hAnsi="Franklin Gothic Demi Cond"/>
                <w:sz w:val="20"/>
              </w:rPr>
              <w:t xml:space="preserve"> (VAWA) CRIMES</w:t>
            </w:r>
          </w:p>
        </w:tc>
        <w:tc>
          <w:tcPr>
            <w:tcW w:w="810" w:type="dxa"/>
            <w:shd w:val="clear" w:color="auto" w:fill="A1792C"/>
            <w:vAlign w:val="center"/>
          </w:tcPr>
          <w:p w14:paraId="596C173D" w14:textId="77777777" w:rsidR="00434C47" w:rsidRPr="000626F0" w:rsidRDefault="00434C47" w:rsidP="004C24C5">
            <w:pPr>
              <w:spacing w:before="0" w:after="0"/>
              <w:jc w:val="center"/>
              <w:rPr>
                <w:rFonts w:ascii="Franklin Gothic Demi Cond" w:hAnsi="Franklin Gothic Demi Cond"/>
                <w:sz w:val="20"/>
              </w:rPr>
            </w:pPr>
            <w:r w:rsidRPr="000626F0">
              <w:rPr>
                <w:rFonts w:ascii="Franklin Gothic Demi Cond" w:hAnsi="Franklin Gothic Demi Cond"/>
                <w:sz w:val="20"/>
              </w:rPr>
              <w:t>YEAR</w:t>
            </w:r>
          </w:p>
        </w:tc>
        <w:tc>
          <w:tcPr>
            <w:tcW w:w="1260" w:type="dxa"/>
            <w:shd w:val="clear" w:color="auto" w:fill="A1792C"/>
            <w:vAlign w:val="center"/>
          </w:tcPr>
          <w:p w14:paraId="22C46271" w14:textId="77777777" w:rsidR="00434C47" w:rsidRPr="000626F0" w:rsidRDefault="00434C47" w:rsidP="004C24C5">
            <w:pPr>
              <w:spacing w:before="0" w:after="0"/>
              <w:jc w:val="center"/>
              <w:rPr>
                <w:rFonts w:ascii="Franklin Gothic Demi Cond" w:hAnsi="Franklin Gothic Demi Cond"/>
                <w:sz w:val="20"/>
              </w:rPr>
            </w:pPr>
            <w:r>
              <w:rPr>
                <w:rFonts w:ascii="Franklin Gothic Demi Cond" w:hAnsi="Franklin Gothic Demi Cond"/>
                <w:sz w:val="20"/>
              </w:rPr>
              <w:t>ON-CAMPUS PROPERTY</w:t>
            </w:r>
          </w:p>
        </w:tc>
        <w:tc>
          <w:tcPr>
            <w:tcW w:w="1440" w:type="dxa"/>
            <w:shd w:val="clear" w:color="auto" w:fill="A1792C"/>
            <w:vAlign w:val="center"/>
          </w:tcPr>
          <w:p w14:paraId="63015660" w14:textId="77777777" w:rsidR="00434C47" w:rsidRPr="000626F0" w:rsidRDefault="00434C47" w:rsidP="004C24C5">
            <w:pPr>
              <w:spacing w:before="0" w:after="0"/>
              <w:jc w:val="center"/>
              <w:rPr>
                <w:rFonts w:ascii="Franklin Gothic Demi Cond" w:hAnsi="Franklin Gothic Demi Cond"/>
                <w:sz w:val="20"/>
              </w:rPr>
            </w:pPr>
            <w:r>
              <w:rPr>
                <w:rFonts w:ascii="Franklin Gothic Demi Cond" w:hAnsi="Franklin Gothic Demi Cond"/>
                <w:sz w:val="20"/>
              </w:rPr>
              <w:t>ON-CAMPUS STUDENT HOUSING</w:t>
            </w:r>
          </w:p>
        </w:tc>
        <w:tc>
          <w:tcPr>
            <w:tcW w:w="1350" w:type="dxa"/>
            <w:shd w:val="clear" w:color="auto" w:fill="A1792C"/>
            <w:vAlign w:val="center"/>
          </w:tcPr>
          <w:p w14:paraId="455B8C19" w14:textId="14A10991" w:rsidR="00434C47" w:rsidRPr="000626F0" w:rsidRDefault="00732EE7" w:rsidP="004C24C5">
            <w:pPr>
              <w:spacing w:before="0" w:after="0"/>
              <w:jc w:val="center"/>
              <w:rPr>
                <w:rFonts w:ascii="Franklin Gothic Demi Cond" w:hAnsi="Franklin Gothic Demi Cond"/>
                <w:sz w:val="20"/>
              </w:rPr>
            </w:pPr>
            <w:r>
              <w:rPr>
                <w:rFonts w:ascii="Franklin Gothic Demi Cond" w:hAnsi="Franklin Gothic Demi Cond"/>
                <w:sz w:val="20"/>
              </w:rPr>
              <w:t>NON-CAMPUS</w:t>
            </w:r>
            <w:r w:rsidR="00434C47">
              <w:rPr>
                <w:rFonts w:ascii="Franklin Gothic Demi Cond" w:hAnsi="Franklin Gothic Demi Cond"/>
                <w:sz w:val="20"/>
              </w:rPr>
              <w:t xml:space="preserve"> PROPERTY</w:t>
            </w:r>
          </w:p>
        </w:tc>
        <w:tc>
          <w:tcPr>
            <w:tcW w:w="1350" w:type="dxa"/>
            <w:shd w:val="clear" w:color="auto" w:fill="A1792C"/>
            <w:vAlign w:val="center"/>
          </w:tcPr>
          <w:p w14:paraId="641A7226" w14:textId="77777777" w:rsidR="00434C47" w:rsidRPr="000626F0" w:rsidRDefault="00434C47" w:rsidP="004C24C5">
            <w:pPr>
              <w:spacing w:before="0" w:after="0"/>
              <w:jc w:val="center"/>
              <w:rPr>
                <w:rFonts w:ascii="Franklin Gothic Demi Cond" w:hAnsi="Franklin Gothic Demi Cond"/>
                <w:sz w:val="20"/>
              </w:rPr>
            </w:pPr>
            <w:r>
              <w:rPr>
                <w:rFonts w:ascii="Franklin Gothic Demi Cond" w:hAnsi="Franklin Gothic Demi Cond"/>
                <w:sz w:val="20"/>
              </w:rPr>
              <w:t>PUBLIC PROPERTY</w:t>
            </w:r>
          </w:p>
        </w:tc>
        <w:tc>
          <w:tcPr>
            <w:tcW w:w="1260" w:type="dxa"/>
            <w:shd w:val="clear" w:color="auto" w:fill="A1792C"/>
            <w:vAlign w:val="center"/>
          </w:tcPr>
          <w:p w14:paraId="6599F830" w14:textId="77777777" w:rsidR="00434C47" w:rsidRPr="000626F0" w:rsidRDefault="00434C47" w:rsidP="004C24C5">
            <w:pPr>
              <w:spacing w:before="0" w:after="0"/>
              <w:jc w:val="center"/>
              <w:rPr>
                <w:rFonts w:ascii="Franklin Gothic Demi Cond" w:hAnsi="Franklin Gothic Demi Cond"/>
                <w:sz w:val="20"/>
              </w:rPr>
            </w:pPr>
            <w:r>
              <w:rPr>
                <w:rFonts w:ascii="Franklin Gothic Demi Cond" w:hAnsi="Franklin Gothic Demi Cond"/>
                <w:sz w:val="20"/>
              </w:rPr>
              <w:t>UNFOUNDED</w:t>
            </w:r>
          </w:p>
        </w:tc>
      </w:tr>
      <w:tr w:rsidR="002C689B" w:rsidRPr="000626F0" w14:paraId="6C73D04B" w14:textId="77777777" w:rsidTr="009718A9">
        <w:trPr>
          <w:trHeight w:val="374"/>
        </w:trPr>
        <w:tc>
          <w:tcPr>
            <w:tcW w:w="1980" w:type="dxa"/>
            <w:vMerge w:val="restart"/>
            <w:shd w:val="clear" w:color="auto" w:fill="E2D6C0"/>
            <w:vAlign w:val="center"/>
          </w:tcPr>
          <w:p w14:paraId="6A864CB4" w14:textId="77777777" w:rsidR="002C689B" w:rsidRPr="00434C47" w:rsidRDefault="002C689B" w:rsidP="002C689B">
            <w:pPr>
              <w:spacing w:before="0" w:after="0"/>
              <w:contextualSpacing/>
              <w:jc w:val="center"/>
              <w:rPr>
                <w:rFonts w:ascii="Franklin Gothic Demi Cond" w:hAnsi="Franklin Gothic Demi Cond"/>
                <w:sz w:val="20"/>
                <w:szCs w:val="16"/>
              </w:rPr>
            </w:pPr>
            <w:r w:rsidRPr="00434C47">
              <w:rPr>
                <w:rFonts w:ascii="Franklin Gothic Demi Cond" w:hAnsi="Franklin Gothic Demi Cond"/>
                <w:sz w:val="20"/>
                <w:szCs w:val="16"/>
              </w:rPr>
              <w:t>Dating Violence</w:t>
            </w:r>
          </w:p>
        </w:tc>
        <w:tc>
          <w:tcPr>
            <w:tcW w:w="810" w:type="dxa"/>
            <w:shd w:val="clear" w:color="auto" w:fill="E2D6C0"/>
            <w:vAlign w:val="center"/>
          </w:tcPr>
          <w:p w14:paraId="3D3996B8" w14:textId="5B921464" w:rsidR="002C689B" w:rsidRPr="000626F0" w:rsidRDefault="004B2B26" w:rsidP="002C689B">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1</w:t>
            </w:r>
          </w:p>
        </w:tc>
        <w:tc>
          <w:tcPr>
            <w:tcW w:w="1260" w:type="dxa"/>
            <w:shd w:val="clear" w:color="auto" w:fill="E2D6C0"/>
            <w:vAlign w:val="center"/>
          </w:tcPr>
          <w:p w14:paraId="6557D7F3" w14:textId="535D97B9"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76046D93" w14:textId="2FD5B99F" w:rsidR="002C689B" w:rsidRDefault="002C689B" w:rsidP="004B2B26">
            <w:pPr>
              <w:spacing w:before="0" w:after="0"/>
              <w:jc w:val="center"/>
              <w:rPr>
                <w:rFonts w:ascii="Franklin Gothic Demi Cond" w:hAnsi="Franklin Gothic Demi Cond"/>
                <w:sz w:val="20"/>
              </w:rPr>
            </w:pPr>
            <w:r w:rsidRPr="00816BCC">
              <w:rPr>
                <w:rFonts w:ascii="Franklin Gothic Demi Cond" w:hAnsi="Franklin Gothic Demi Cond"/>
                <w:sz w:val="20"/>
              </w:rPr>
              <w:t>N/A</w:t>
            </w:r>
          </w:p>
        </w:tc>
        <w:tc>
          <w:tcPr>
            <w:tcW w:w="1350" w:type="dxa"/>
            <w:shd w:val="clear" w:color="auto" w:fill="E2D6C0"/>
            <w:vAlign w:val="center"/>
          </w:tcPr>
          <w:p w14:paraId="22EC9A9D" w14:textId="4BCC8838" w:rsidR="002C689B" w:rsidRDefault="0050012B" w:rsidP="002C689B">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69F43666" w14:textId="77777777"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58D7DE31" w14:textId="22F7C638"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614BCA87" w14:textId="77777777" w:rsidTr="009718A9">
        <w:trPr>
          <w:trHeight w:val="374"/>
        </w:trPr>
        <w:tc>
          <w:tcPr>
            <w:tcW w:w="1980" w:type="dxa"/>
            <w:vMerge/>
            <w:shd w:val="clear" w:color="auto" w:fill="auto"/>
            <w:vAlign w:val="center"/>
          </w:tcPr>
          <w:p w14:paraId="320ACCED" w14:textId="77777777" w:rsidR="002C689B" w:rsidRDefault="002C689B" w:rsidP="002C689B">
            <w:pPr>
              <w:spacing w:before="0" w:after="0"/>
              <w:jc w:val="center"/>
              <w:rPr>
                <w:rFonts w:ascii="Franklin Gothic Demi Cond" w:hAnsi="Franklin Gothic Demi Cond"/>
                <w:sz w:val="20"/>
              </w:rPr>
            </w:pPr>
          </w:p>
        </w:tc>
        <w:tc>
          <w:tcPr>
            <w:tcW w:w="810" w:type="dxa"/>
            <w:shd w:val="clear" w:color="auto" w:fill="E2D6C0"/>
            <w:vAlign w:val="center"/>
          </w:tcPr>
          <w:p w14:paraId="6364675A" w14:textId="43E7AD13" w:rsidR="002C689B" w:rsidRPr="000626F0" w:rsidRDefault="004B2B26" w:rsidP="002C689B">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1DDDDDEF" w14:textId="50716326"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6397E56D" w14:textId="4634FA63" w:rsidR="002C689B" w:rsidRDefault="002C689B" w:rsidP="004B2B26">
            <w:pPr>
              <w:spacing w:before="0" w:after="0"/>
              <w:jc w:val="center"/>
              <w:rPr>
                <w:rFonts w:ascii="Franklin Gothic Demi Cond" w:hAnsi="Franklin Gothic Demi Cond"/>
                <w:sz w:val="20"/>
              </w:rPr>
            </w:pPr>
            <w:r w:rsidRPr="00816BCC">
              <w:rPr>
                <w:rFonts w:ascii="Franklin Gothic Demi Cond" w:hAnsi="Franklin Gothic Demi Cond"/>
                <w:sz w:val="20"/>
              </w:rPr>
              <w:t>N/A</w:t>
            </w:r>
          </w:p>
        </w:tc>
        <w:tc>
          <w:tcPr>
            <w:tcW w:w="1350" w:type="dxa"/>
            <w:shd w:val="clear" w:color="auto" w:fill="E2D6C0"/>
            <w:vAlign w:val="center"/>
          </w:tcPr>
          <w:p w14:paraId="55496B00" w14:textId="315E87BC" w:rsidR="002C689B" w:rsidRDefault="0050012B" w:rsidP="002C689B">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7C9AC81F" w14:textId="77777777"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58FC4765" w14:textId="77777777"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33D9E8DF" w14:textId="77777777" w:rsidTr="009718A9">
        <w:trPr>
          <w:trHeight w:val="374"/>
        </w:trPr>
        <w:tc>
          <w:tcPr>
            <w:tcW w:w="1980" w:type="dxa"/>
            <w:vMerge/>
            <w:shd w:val="clear" w:color="auto" w:fill="auto"/>
            <w:vAlign w:val="center"/>
          </w:tcPr>
          <w:p w14:paraId="33A578E8" w14:textId="77777777" w:rsidR="002C689B" w:rsidRDefault="002C689B" w:rsidP="002C689B">
            <w:pPr>
              <w:spacing w:before="0" w:after="0"/>
              <w:jc w:val="center"/>
              <w:rPr>
                <w:rFonts w:ascii="Franklin Gothic Demi Cond" w:hAnsi="Franklin Gothic Demi Cond"/>
                <w:sz w:val="20"/>
              </w:rPr>
            </w:pPr>
          </w:p>
        </w:tc>
        <w:tc>
          <w:tcPr>
            <w:tcW w:w="810" w:type="dxa"/>
            <w:shd w:val="clear" w:color="auto" w:fill="CCB790"/>
            <w:vAlign w:val="center"/>
          </w:tcPr>
          <w:p w14:paraId="6E1C2A47" w14:textId="307EC580" w:rsidR="002C689B" w:rsidRPr="000626F0" w:rsidRDefault="004B2B26" w:rsidP="002C689B">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498EE95E" w14:textId="2AD0857B" w:rsidR="002C689B" w:rsidRDefault="002F16AE"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0A9B937E" w14:textId="5F2D759D" w:rsidR="002C689B" w:rsidRDefault="002F16AE" w:rsidP="004B2B26">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0D76022C" w14:textId="0DCBC4C4" w:rsidR="002C689B" w:rsidRDefault="002F16AE" w:rsidP="002C689B">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033E0AB6" w14:textId="268F1974" w:rsidR="002C689B" w:rsidRDefault="002F16AE"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7E2D887C" w14:textId="56E0DC79" w:rsidR="002C689B" w:rsidRDefault="002F16AE" w:rsidP="002C689B">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64294021" w14:textId="77777777" w:rsidTr="009718A9">
        <w:trPr>
          <w:trHeight w:val="374"/>
        </w:trPr>
        <w:tc>
          <w:tcPr>
            <w:tcW w:w="1980" w:type="dxa"/>
            <w:vMerge w:val="restart"/>
            <w:shd w:val="clear" w:color="auto" w:fill="E2D6C0"/>
            <w:vAlign w:val="center"/>
          </w:tcPr>
          <w:p w14:paraId="49C78C1A" w14:textId="77777777" w:rsidR="002C689B" w:rsidRPr="00434C47" w:rsidRDefault="002C689B" w:rsidP="002C689B">
            <w:pPr>
              <w:spacing w:before="0" w:after="0"/>
              <w:contextualSpacing/>
              <w:jc w:val="center"/>
              <w:rPr>
                <w:rFonts w:ascii="Franklin Gothic Demi Cond" w:hAnsi="Franklin Gothic Demi Cond"/>
                <w:sz w:val="20"/>
                <w:szCs w:val="16"/>
              </w:rPr>
            </w:pPr>
            <w:r w:rsidRPr="00434C47">
              <w:rPr>
                <w:rFonts w:ascii="Franklin Gothic Demi Cond" w:hAnsi="Franklin Gothic Demi Cond"/>
                <w:sz w:val="20"/>
                <w:szCs w:val="16"/>
              </w:rPr>
              <w:t>Domestic Violence</w:t>
            </w:r>
          </w:p>
        </w:tc>
        <w:tc>
          <w:tcPr>
            <w:tcW w:w="810" w:type="dxa"/>
            <w:shd w:val="clear" w:color="auto" w:fill="E2D6C0"/>
            <w:vAlign w:val="center"/>
          </w:tcPr>
          <w:p w14:paraId="07569A2A" w14:textId="265400D0" w:rsidR="002C689B" w:rsidRPr="000626F0" w:rsidRDefault="00286788" w:rsidP="002C689B">
            <w:pPr>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2064F322" w14:textId="10A6E7C1"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5BD029D4" w14:textId="6AFB9BCF" w:rsidR="002C689B" w:rsidRDefault="002C689B" w:rsidP="004B2B26">
            <w:pPr>
              <w:spacing w:before="0" w:after="0"/>
              <w:jc w:val="center"/>
              <w:rPr>
                <w:rFonts w:ascii="Franklin Gothic Demi Cond" w:hAnsi="Franklin Gothic Demi Cond"/>
                <w:sz w:val="20"/>
              </w:rPr>
            </w:pPr>
            <w:r w:rsidRPr="00816BCC">
              <w:rPr>
                <w:rFonts w:ascii="Franklin Gothic Demi Cond" w:hAnsi="Franklin Gothic Demi Cond"/>
                <w:sz w:val="20"/>
              </w:rPr>
              <w:t>N/A</w:t>
            </w:r>
          </w:p>
        </w:tc>
        <w:tc>
          <w:tcPr>
            <w:tcW w:w="1350" w:type="dxa"/>
            <w:shd w:val="clear" w:color="auto" w:fill="E2D6C0"/>
            <w:vAlign w:val="center"/>
          </w:tcPr>
          <w:p w14:paraId="5BE198FC" w14:textId="737A8ABC" w:rsidR="002C689B" w:rsidRDefault="0050012B" w:rsidP="002C689B">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78B6D5C2" w14:textId="4D5C8C93"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193367FE" w14:textId="77777777"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43A57C37" w14:textId="77777777" w:rsidTr="009718A9">
        <w:trPr>
          <w:trHeight w:val="374"/>
        </w:trPr>
        <w:tc>
          <w:tcPr>
            <w:tcW w:w="1980" w:type="dxa"/>
            <w:vMerge/>
            <w:shd w:val="clear" w:color="auto" w:fill="E2D6C0"/>
            <w:vAlign w:val="center"/>
          </w:tcPr>
          <w:p w14:paraId="1D8E2F6C" w14:textId="77777777" w:rsidR="002C689B" w:rsidRDefault="002C689B" w:rsidP="002C689B">
            <w:pPr>
              <w:spacing w:before="0" w:after="0"/>
              <w:jc w:val="center"/>
              <w:rPr>
                <w:rFonts w:ascii="Franklin Gothic Demi Cond" w:hAnsi="Franklin Gothic Demi Cond"/>
                <w:sz w:val="20"/>
              </w:rPr>
            </w:pPr>
          </w:p>
        </w:tc>
        <w:tc>
          <w:tcPr>
            <w:tcW w:w="810" w:type="dxa"/>
            <w:shd w:val="clear" w:color="auto" w:fill="E2D6C0"/>
            <w:vAlign w:val="center"/>
          </w:tcPr>
          <w:p w14:paraId="72BDF841" w14:textId="1E255998" w:rsidR="002C689B" w:rsidRPr="000626F0" w:rsidRDefault="004B2B26" w:rsidP="002C689B">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7CE9D463" w14:textId="41904A59"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3185E70E" w14:textId="68A5C73B" w:rsidR="002C689B" w:rsidRDefault="002C689B" w:rsidP="004B2B26">
            <w:pPr>
              <w:spacing w:before="0" w:after="0"/>
              <w:jc w:val="center"/>
              <w:rPr>
                <w:rFonts w:ascii="Franklin Gothic Demi Cond" w:hAnsi="Franklin Gothic Demi Cond"/>
                <w:sz w:val="20"/>
              </w:rPr>
            </w:pPr>
            <w:r w:rsidRPr="00816BCC">
              <w:rPr>
                <w:rFonts w:ascii="Franklin Gothic Demi Cond" w:hAnsi="Franklin Gothic Demi Cond"/>
                <w:sz w:val="20"/>
              </w:rPr>
              <w:t>N/A</w:t>
            </w:r>
          </w:p>
        </w:tc>
        <w:tc>
          <w:tcPr>
            <w:tcW w:w="1350" w:type="dxa"/>
            <w:shd w:val="clear" w:color="auto" w:fill="E2D6C0"/>
            <w:vAlign w:val="center"/>
          </w:tcPr>
          <w:p w14:paraId="78FDDF1F" w14:textId="011A76E1" w:rsidR="002C689B" w:rsidRDefault="0050012B" w:rsidP="002C689B">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3E659CB3" w14:textId="77777777"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5B39635B" w14:textId="77777777"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48205BA2" w14:textId="77777777" w:rsidTr="009718A9">
        <w:trPr>
          <w:trHeight w:val="374"/>
        </w:trPr>
        <w:tc>
          <w:tcPr>
            <w:tcW w:w="1980" w:type="dxa"/>
            <w:vMerge/>
            <w:shd w:val="clear" w:color="auto" w:fill="E2D6C0"/>
            <w:vAlign w:val="center"/>
          </w:tcPr>
          <w:p w14:paraId="3E9B21DF" w14:textId="77777777" w:rsidR="002C689B" w:rsidRDefault="002C689B" w:rsidP="002C689B">
            <w:pPr>
              <w:spacing w:before="0" w:after="0"/>
              <w:jc w:val="center"/>
              <w:rPr>
                <w:rFonts w:ascii="Franklin Gothic Demi Cond" w:hAnsi="Franklin Gothic Demi Cond"/>
                <w:sz w:val="20"/>
              </w:rPr>
            </w:pPr>
          </w:p>
        </w:tc>
        <w:tc>
          <w:tcPr>
            <w:tcW w:w="810" w:type="dxa"/>
            <w:shd w:val="clear" w:color="auto" w:fill="CCB790"/>
            <w:vAlign w:val="center"/>
          </w:tcPr>
          <w:p w14:paraId="606F4452" w14:textId="6170A2DA" w:rsidR="002C689B" w:rsidRPr="000626F0" w:rsidRDefault="004B2B26" w:rsidP="002C689B">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279CF59A" w14:textId="40B6B274" w:rsidR="002C689B" w:rsidRDefault="002F16AE"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4B86D96E" w14:textId="166138ED" w:rsidR="002C689B" w:rsidRDefault="002F16AE" w:rsidP="004B2B26">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0F502B8D" w14:textId="203D318B" w:rsidR="002C689B" w:rsidRDefault="002F16AE" w:rsidP="002C689B">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11A38ADB" w14:textId="53D861AC" w:rsidR="002C689B" w:rsidRDefault="002F16AE"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4A12A3BD" w14:textId="27951B2F" w:rsidR="002C689B" w:rsidRDefault="002F16AE" w:rsidP="002C689B">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3B358F73" w14:textId="77777777" w:rsidTr="009718A9">
        <w:trPr>
          <w:trHeight w:val="374"/>
        </w:trPr>
        <w:tc>
          <w:tcPr>
            <w:tcW w:w="1980" w:type="dxa"/>
            <w:vMerge w:val="restart"/>
            <w:shd w:val="clear" w:color="auto" w:fill="E2D6C0"/>
            <w:vAlign w:val="center"/>
          </w:tcPr>
          <w:p w14:paraId="1C6824C1" w14:textId="77777777" w:rsidR="002C689B" w:rsidRPr="00434C47" w:rsidRDefault="002C689B" w:rsidP="002C689B">
            <w:pPr>
              <w:spacing w:before="0" w:after="0"/>
              <w:contextualSpacing/>
              <w:jc w:val="center"/>
              <w:rPr>
                <w:rFonts w:ascii="Franklin Gothic Demi Cond" w:hAnsi="Franklin Gothic Demi Cond"/>
                <w:sz w:val="20"/>
                <w:szCs w:val="16"/>
              </w:rPr>
            </w:pPr>
            <w:r w:rsidRPr="00434C47">
              <w:rPr>
                <w:rFonts w:ascii="Franklin Gothic Demi Cond" w:hAnsi="Franklin Gothic Demi Cond"/>
                <w:sz w:val="20"/>
                <w:szCs w:val="16"/>
              </w:rPr>
              <w:t>Stalking</w:t>
            </w:r>
          </w:p>
        </w:tc>
        <w:tc>
          <w:tcPr>
            <w:tcW w:w="810" w:type="dxa"/>
            <w:shd w:val="clear" w:color="auto" w:fill="E2D6C0"/>
            <w:vAlign w:val="center"/>
          </w:tcPr>
          <w:p w14:paraId="6256BDDA" w14:textId="758D819C" w:rsidR="002C689B" w:rsidRDefault="00286788" w:rsidP="002C689B">
            <w:pPr>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34BE47D0" w14:textId="19B92C21"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02D5B475" w14:textId="13D5653B" w:rsidR="002C689B" w:rsidRDefault="002C689B" w:rsidP="004B2B26">
            <w:pPr>
              <w:spacing w:before="0" w:after="0"/>
              <w:jc w:val="center"/>
              <w:rPr>
                <w:rFonts w:ascii="Franklin Gothic Demi Cond" w:hAnsi="Franklin Gothic Demi Cond"/>
                <w:sz w:val="20"/>
              </w:rPr>
            </w:pPr>
            <w:r w:rsidRPr="00816BCC">
              <w:rPr>
                <w:rFonts w:ascii="Franklin Gothic Demi Cond" w:hAnsi="Franklin Gothic Demi Cond"/>
                <w:sz w:val="20"/>
              </w:rPr>
              <w:t>N/A</w:t>
            </w:r>
          </w:p>
        </w:tc>
        <w:tc>
          <w:tcPr>
            <w:tcW w:w="1350" w:type="dxa"/>
            <w:shd w:val="clear" w:color="auto" w:fill="E2D6C0"/>
            <w:vAlign w:val="center"/>
          </w:tcPr>
          <w:p w14:paraId="5B78A154" w14:textId="53D1E830" w:rsidR="002C689B" w:rsidRDefault="0050012B" w:rsidP="002C689B">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3DD1EF88" w14:textId="77777777"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39DF00FC" w14:textId="05596B62"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687A514A" w14:textId="77777777" w:rsidTr="009718A9">
        <w:trPr>
          <w:trHeight w:val="374"/>
        </w:trPr>
        <w:tc>
          <w:tcPr>
            <w:tcW w:w="1980" w:type="dxa"/>
            <w:vMerge/>
            <w:shd w:val="clear" w:color="auto" w:fill="E2D6C0"/>
            <w:vAlign w:val="center"/>
          </w:tcPr>
          <w:p w14:paraId="10CD08B2"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E2D6C0"/>
            <w:vAlign w:val="center"/>
          </w:tcPr>
          <w:p w14:paraId="24D346F1" w14:textId="5E112DBF" w:rsidR="002C689B" w:rsidRDefault="004B2B26" w:rsidP="002C689B">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585560D1" w14:textId="3E646626" w:rsidR="002C689B" w:rsidRDefault="00286788" w:rsidP="00A17707">
            <w:pPr>
              <w:spacing w:before="0" w:after="0"/>
              <w:jc w:val="center"/>
              <w:rPr>
                <w:rFonts w:ascii="Franklin Gothic Demi Cond" w:hAnsi="Franklin Gothic Demi Cond"/>
                <w:sz w:val="20"/>
              </w:rPr>
            </w:pPr>
            <w:r>
              <w:rPr>
                <w:rFonts w:ascii="Franklin Gothic Demi Cond" w:hAnsi="Franklin Gothic Demi Cond"/>
                <w:sz w:val="20"/>
              </w:rPr>
              <w:t>2</w:t>
            </w:r>
          </w:p>
        </w:tc>
        <w:tc>
          <w:tcPr>
            <w:tcW w:w="1440" w:type="dxa"/>
            <w:shd w:val="clear" w:color="auto" w:fill="E2D6C0"/>
            <w:vAlign w:val="center"/>
          </w:tcPr>
          <w:p w14:paraId="5E7026E3" w14:textId="1CD5D43E" w:rsidR="002C689B" w:rsidRDefault="002C689B" w:rsidP="004B2B26">
            <w:pPr>
              <w:spacing w:before="0" w:after="0"/>
              <w:jc w:val="center"/>
              <w:rPr>
                <w:rFonts w:ascii="Franklin Gothic Demi Cond" w:hAnsi="Franklin Gothic Demi Cond"/>
                <w:sz w:val="20"/>
              </w:rPr>
            </w:pPr>
            <w:r w:rsidRPr="00816BCC">
              <w:rPr>
                <w:rFonts w:ascii="Franklin Gothic Demi Cond" w:hAnsi="Franklin Gothic Demi Cond"/>
                <w:sz w:val="20"/>
              </w:rPr>
              <w:t>N/A</w:t>
            </w:r>
          </w:p>
        </w:tc>
        <w:tc>
          <w:tcPr>
            <w:tcW w:w="1350" w:type="dxa"/>
            <w:shd w:val="clear" w:color="auto" w:fill="E2D6C0"/>
            <w:vAlign w:val="center"/>
          </w:tcPr>
          <w:p w14:paraId="0F90C110" w14:textId="729B59B8" w:rsidR="002C689B" w:rsidRDefault="0050012B" w:rsidP="002C689B">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3F4B3A2F" w14:textId="77777777"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4403FFD4" w14:textId="77777777" w:rsidR="002C689B" w:rsidRDefault="002C689B" w:rsidP="002C689B">
            <w:pPr>
              <w:spacing w:before="0" w:after="0"/>
              <w:jc w:val="center"/>
              <w:rPr>
                <w:rFonts w:ascii="Franklin Gothic Demi Cond" w:hAnsi="Franklin Gothic Demi Cond"/>
                <w:sz w:val="20"/>
              </w:rPr>
            </w:pPr>
            <w:r>
              <w:rPr>
                <w:rFonts w:ascii="Franklin Gothic Demi Cond" w:hAnsi="Franklin Gothic Demi Cond"/>
                <w:sz w:val="20"/>
              </w:rPr>
              <w:t>0</w:t>
            </w:r>
          </w:p>
        </w:tc>
      </w:tr>
      <w:tr w:rsidR="002C689B" w:rsidRPr="000626F0" w14:paraId="4F65C174" w14:textId="77777777" w:rsidTr="009718A9">
        <w:trPr>
          <w:trHeight w:val="374"/>
        </w:trPr>
        <w:tc>
          <w:tcPr>
            <w:tcW w:w="1980" w:type="dxa"/>
            <w:vMerge/>
            <w:shd w:val="clear" w:color="auto" w:fill="E2D6C0"/>
            <w:vAlign w:val="center"/>
          </w:tcPr>
          <w:p w14:paraId="378D6597" w14:textId="77777777" w:rsidR="002C689B" w:rsidRPr="00EE75BB" w:rsidRDefault="002C689B" w:rsidP="002C689B">
            <w:pPr>
              <w:spacing w:before="0" w:after="0"/>
              <w:jc w:val="center"/>
              <w:rPr>
                <w:rFonts w:ascii="Candara" w:eastAsia="Times New Roman" w:hAnsi="Candara" w:cs="Times New Roman"/>
                <w:b/>
                <w:bCs/>
                <w:color w:val="000000"/>
                <w:sz w:val="20"/>
              </w:rPr>
            </w:pPr>
          </w:p>
        </w:tc>
        <w:tc>
          <w:tcPr>
            <w:tcW w:w="810" w:type="dxa"/>
            <w:shd w:val="clear" w:color="auto" w:fill="CCB790"/>
            <w:vAlign w:val="center"/>
          </w:tcPr>
          <w:p w14:paraId="467F264D" w14:textId="4C342DDE" w:rsidR="002C689B" w:rsidRDefault="004B2B26" w:rsidP="002C689B">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16ED26A6" w14:textId="68F8003A" w:rsidR="002C689B" w:rsidRDefault="002F16AE"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22F07D82" w14:textId="5782DBD9" w:rsidR="002C689B" w:rsidRDefault="002F16AE" w:rsidP="004B2B26">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7F0B9779" w14:textId="68304D4A" w:rsidR="002C689B" w:rsidRDefault="002F16AE" w:rsidP="002C689B">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7ABF0672" w14:textId="1303592C" w:rsidR="002C689B" w:rsidRDefault="002F16AE" w:rsidP="002C689B">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0D674F9C" w14:textId="3F466013" w:rsidR="002C689B" w:rsidRDefault="002F16AE" w:rsidP="002C689B">
            <w:pPr>
              <w:spacing w:before="0" w:after="0"/>
              <w:jc w:val="center"/>
              <w:rPr>
                <w:rFonts w:ascii="Franklin Gothic Demi Cond" w:hAnsi="Franklin Gothic Demi Cond"/>
                <w:sz w:val="20"/>
              </w:rPr>
            </w:pPr>
            <w:r>
              <w:rPr>
                <w:rFonts w:ascii="Franklin Gothic Demi Cond" w:hAnsi="Franklin Gothic Demi Cond"/>
                <w:sz w:val="20"/>
              </w:rPr>
              <w:t>0</w:t>
            </w:r>
          </w:p>
        </w:tc>
      </w:tr>
    </w:tbl>
    <w:p w14:paraId="4142BC86" w14:textId="68CC0648" w:rsidR="0086623F" w:rsidRPr="0086623F" w:rsidRDefault="00814F74" w:rsidP="00631630">
      <w:pPr>
        <w:pStyle w:val="Heading2"/>
        <w:keepNext/>
        <w:keepLines/>
      </w:pPr>
      <w:bookmarkStart w:id="34" w:name="_Toc144376268"/>
      <w:r w:rsidRPr="00814F74">
        <w:lastRenderedPageBreak/>
        <w:t>Arrests And Disciplinary Referrals: Violation Of Weapons, Drug Abuse, And Liquor Laws</w:t>
      </w:r>
      <w:bookmarkEnd w:id="34"/>
      <w:r w:rsidRPr="00814F74">
        <w:t xml:space="preserve"> </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70"/>
        <w:gridCol w:w="810"/>
        <w:gridCol w:w="1260"/>
        <w:gridCol w:w="1440"/>
        <w:gridCol w:w="1350"/>
        <w:gridCol w:w="1350"/>
        <w:gridCol w:w="1260"/>
      </w:tblGrid>
      <w:tr w:rsidR="00D22F86" w:rsidRPr="005E0271" w14:paraId="186C6917" w14:textId="77777777" w:rsidTr="00732EE7">
        <w:trPr>
          <w:trHeight w:val="480"/>
          <w:tblHeader/>
        </w:trPr>
        <w:tc>
          <w:tcPr>
            <w:tcW w:w="9540" w:type="dxa"/>
            <w:gridSpan w:val="7"/>
            <w:shd w:val="clear" w:color="auto" w:fill="000000"/>
            <w:vAlign w:val="center"/>
          </w:tcPr>
          <w:p w14:paraId="1E936A94" w14:textId="3856101B" w:rsidR="00D22F86" w:rsidRPr="00732EE7" w:rsidRDefault="004C24C5" w:rsidP="00631630">
            <w:pPr>
              <w:keepNext/>
              <w:keepLines/>
              <w:spacing w:before="0" w:after="0"/>
              <w:ind w:right="3714"/>
              <w:rPr>
                <w:rFonts w:ascii="Franklin Gothic Demi Cond" w:hAnsi="Franklin Gothic Demi Cond"/>
                <w:color w:val="FFFFFF"/>
                <w:sz w:val="24"/>
                <w:szCs w:val="16"/>
              </w:rPr>
            </w:pPr>
            <w:r w:rsidRPr="00732EE7">
              <w:rPr>
                <w:rFonts w:ascii="Franklin Gothic Demi Cond" w:hAnsi="Franklin Gothic Demi Cond"/>
                <w:color w:val="FFFFFF"/>
                <w:sz w:val="24"/>
                <w:szCs w:val="16"/>
              </w:rPr>
              <w:t xml:space="preserve">  </w:t>
            </w:r>
            <w:r w:rsidR="00D22F86" w:rsidRPr="00732EE7">
              <w:rPr>
                <w:rFonts w:ascii="Franklin Gothic Demi Cond" w:hAnsi="Franklin Gothic Demi Cond"/>
                <w:color w:val="FFFFFF"/>
                <w:sz w:val="24"/>
                <w:szCs w:val="16"/>
              </w:rPr>
              <w:t>ARRESTS AND DISCIPLINARY REFERRALS</w:t>
            </w:r>
          </w:p>
        </w:tc>
      </w:tr>
      <w:tr w:rsidR="00D22F86" w:rsidRPr="000626F0" w14:paraId="6319E708" w14:textId="77777777" w:rsidTr="0014389D">
        <w:trPr>
          <w:trHeight w:val="1152"/>
          <w:tblHeader/>
        </w:trPr>
        <w:tc>
          <w:tcPr>
            <w:tcW w:w="2070" w:type="dxa"/>
            <w:shd w:val="clear" w:color="auto" w:fill="A1792C"/>
            <w:vAlign w:val="center"/>
          </w:tcPr>
          <w:p w14:paraId="62E98206" w14:textId="73BF63FC" w:rsidR="00D22F86" w:rsidRPr="000626F0" w:rsidRDefault="004C24C5" w:rsidP="003E0F89">
            <w:pPr>
              <w:spacing w:before="0" w:after="0"/>
              <w:jc w:val="center"/>
              <w:rPr>
                <w:rFonts w:ascii="Franklin Gothic Demi Cond" w:hAnsi="Franklin Gothic Demi Cond"/>
                <w:sz w:val="20"/>
              </w:rPr>
            </w:pPr>
            <w:r>
              <w:rPr>
                <w:rFonts w:ascii="Franklin Gothic Demi Cond" w:hAnsi="Franklin Gothic Demi Cond"/>
                <w:sz w:val="20"/>
              </w:rPr>
              <w:t>ARRESTS AND DISCIPLINARY REFERRALS</w:t>
            </w:r>
            <w:r w:rsidR="003E0F89">
              <w:rPr>
                <w:rFonts w:ascii="Franklin Gothic Demi Cond" w:hAnsi="Franklin Gothic Demi Cond"/>
                <w:sz w:val="20"/>
              </w:rPr>
              <w:t>:</w:t>
            </w:r>
            <w:r w:rsidR="003E0F89">
              <w:rPr>
                <w:rFonts w:ascii="Franklin Gothic Demi Cond" w:hAnsi="Franklin Gothic Demi Cond"/>
                <w:sz w:val="20"/>
              </w:rPr>
              <w:br/>
              <w:t xml:space="preserve"> WEAPONS, DRUGS, LIQUOR</w:t>
            </w:r>
          </w:p>
        </w:tc>
        <w:tc>
          <w:tcPr>
            <w:tcW w:w="810" w:type="dxa"/>
            <w:shd w:val="clear" w:color="auto" w:fill="A1792C"/>
            <w:vAlign w:val="center"/>
          </w:tcPr>
          <w:p w14:paraId="332E0BA1" w14:textId="77777777" w:rsidR="00D22F86" w:rsidRPr="000626F0" w:rsidRDefault="00D22F86" w:rsidP="004C24C5">
            <w:pPr>
              <w:spacing w:before="0" w:after="0"/>
              <w:jc w:val="center"/>
              <w:rPr>
                <w:rFonts w:ascii="Franklin Gothic Demi Cond" w:hAnsi="Franklin Gothic Demi Cond"/>
                <w:sz w:val="20"/>
              </w:rPr>
            </w:pPr>
            <w:r w:rsidRPr="000626F0">
              <w:rPr>
                <w:rFonts w:ascii="Franklin Gothic Demi Cond" w:hAnsi="Franklin Gothic Demi Cond"/>
                <w:sz w:val="20"/>
              </w:rPr>
              <w:t>YEAR</w:t>
            </w:r>
          </w:p>
        </w:tc>
        <w:tc>
          <w:tcPr>
            <w:tcW w:w="1260" w:type="dxa"/>
            <w:shd w:val="clear" w:color="auto" w:fill="A1792C"/>
            <w:vAlign w:val="center"/>
          </w:tcPr>
          <w:p w14:paraId="0880E51A" w14:textId="77777777" w:rsidR="00D22F86" w:rsidRPr="000626F0"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ON-CAMPUS PROPERTY</w:t>
            </w:r>
          </w:p>
        </w:tc>
        <w:tc>
          <w:tcPr>
            <w:tcW w:w="1440" w:type="dxa"/>
            <w:shd w:val="clear" w:color="auto" w:fill="A1792C"/>
            <w:vAlign w:val="center"/>
          </w:tcPr>
          <w:p w14:paraId="53E1C01B" w14:textId="77777777" w:rsidR="00D22F86" w:rsidRPr="000626F0"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ON-CAMPUS STUDENT HOUSING</w:t>
            </w:r>
          </w:p>
        </w:tc>
        <w:tc>
          <w:tcPr>
            <w:tcW w:w="1350" w:type="dxa"/>
            <w:shd w:val="clear" w:color="auto" w:fill="A1792C"/>
            <w:vAlign w:val="center"/>
          </w:tcPr>
          <w:p w14:paraId="1693A55A" w14:textId="187718C0" w:rsidR="00D22F86" w:rsidRPr="000626F0" w:rsidRDefault="00732EE7" w:rsidP="004C24C5">
            <w:pPr>
              <w:spacing w:before="0" w:after="0"/>
              <w:jc w:val="center"/>
              <w:rPr>
                <w:rFonts w:ascii="Franklin Gothic Demi Cond" w:hAnsi="Franklin Gothic Demi Cond"/>
                <w:sz w:val="20"/>
              </w:rPr>
            </w:pPr>
            <w:r>
              <w:rPr>
                <w:rFonts w:ascii="Franklin Gothic Demi Cond" w:hAnsi="Franklin Gothic Demi Cond"/>
                <w:sz w:val="20"/>
              </w:rPr>
              <w:t>NON-CAMPUS</w:t>
            </w:r>
            <w:r w:rsidR="00D22F86">
              <w:rPr>
                <w:rFonts w:ascii="Franklin Gothic Demi Cond" w:hAnsi="Franklin Gothic Demi Cond"/>
                <w:sz w:val="20"/>
              </w:rPr>
              <w:t xml:space="preserve"> PROPERTY</w:t>
            </w:r>
          </w:p>
        </w:tc>
        <w:tc>
          <w:tcPr>
            <w:tcW w:w="1350" w:type="dxa"/>
            <w:shd w:val="clear" w:color="auto" w:fill="A1792C"/>
            <w:vAlign w:val="center"/>
          </w:tcPr>
          <w:p w14:paraId="393B237F" w14:textId="77777777" w:rsidR="00D22F86" w:rsidRPr="000626F0"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PUBLIC PROPERTY</w:t>
            </w:r>
          </w:p>
        </w:tc>
        <w:tc>
          <w:tcPr>
            <w:tcW w:w="1260" w:type="dxa"/>
            <w:shd w:val="clear" w:color="auto" w:fill="A1792C"/>
            <w:vAlign w:val="center"/>
          </w:tcPr>
          <w:p w14:paraId="2CCD82A6" w14:textId="77777777" w:rsidR="00D22F86" w:rsidRPr="000626F0"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UNFOUNDED</w:t>
            </w:r>
          </w:p>
        </w:tc>
      </w:tr>
      <w:tr w:rsidR="00C71EC5" w:rsidRPr="000626F0" w14:paraId="6E3CC319" w14:textId="77777777" w:rsidTr="00C71EC5">
        <w:trPr>
          <w:trHeight w:val="374"/>
        </w:trPr>
        <w:tc>
          <w:tcPr>
            <w:tcW w:w="9540" w:type="dxa"/>
            <w:gridSpan w:val="7"/>
            <w:shd w:val="clear" w:color="auto" w:fill="E2D6C0"/>
            <w:vAlign w:val="center"/>
          </w:tcPr>
          <w:p w14:paraId="3A73241A" w14:textId="1FBF638F" w:rsidR="00C71EC5" w:rsidRDefault="00C71EC5" w:rsidP="00C71EC5">
            <w:pPr>
              <w:keepNext/>
              <w:keepLines/>
              <w:spacing w:before="0" w:after="0"/>
              <w:ind w:left="176"/>
              <w:rPr>
                <w:rFonts w:ascii="Franklin Gothic Demi Cond" w:hAnsi="Franklin Gothic Demi Cond"/>
                <w:sz w:val="20"/>
              </w:rPr>
            </w:pPr>
            <w:r w:rsidRPr="001E36F5">
              <w:rPr>
                <w:rFonts w:ascii="Franklin Gothic Demi Cond" w:hAnsi="Franklin Gothic Demi Cond"/>
                <w:sz w:val="20"/>
                <w:szCs w:val="16"/>
              </w:rPr>
              <w:t>WEAPONS LAW</w:t>
            </w:r>
            <w:r>
              <w:rPr>
                <w:rFonts w:ascii="Franklin Gothic Demi Cond" w:hAnsi="Franklin Gothic Demi Cond"/>
                <w:sz w:val="20"/>
                <w:szCs w:val="16"/>
              </w:rPr>
              <w:t>S</w:t>
            </w:r>
            <w:r w:rsidRPr="001E36F5">
              <w:rPr>
                <w:rFonts w:ascii="Franklin Gothic Demi Cond" w:hAnsi="Franklin Gothic Demi Cond"/>
                <w:sz w:val="20"/>
                <w:szCs w:val="16"/>
              </w:rPr>
              <w:t xml:space="preserve"> </w:t>
            </w:r>
          </w:p>
        </w:tc>
      </w:tr>
      <w:tr w:rsidR="00D22F86" w:rsidRPr="000626F0" w14:paraId="47B9D950" w14:textId="77777777" w:rsidTr="00C71EC5">
        <w:trPr>
          <w:trHeight w:val="374"/>
        </w:trPr>
        <w:tc>
          <w:tcPr>
            <w:tcW w:w="2070" w:type="dxa"/>
            <w:vMerge w:val="restart"/>
            <w:shd w:val="clear" w:color="auto" w:fill="E2D6C0"/>
            <w:vAlign w:val="center"/>
          </w:tcPr>
          <w:p w14:paraId="2C158521" w14:textId="77777777" w:rsidR="00D22F86" w:rsidRPr="00B66F16" w:rsidRDefault="00D22F86" w:rsidP="00631630">
            <w:pPr>
              <w:pStyle w:val="TableParagraph"/>
              <w:keepNext/>
              <w:keepLines/>
              <w:widowControl/>
              <w:ind w:left="92"/>
              <w:jc w:val="center"/>
              <w:rPr>
                <w:sz w:val="16"/>
              </w:rPr>
            </w:pPr>
            <w:r>
              <w:rPr>
                <w:sz w:val="16"/>
              </w:rPr>
              <w:t>Arrests</w:t>
            </w:r>
          </w:p>
        </w:tc>
        <w:tc>
          <w:tcPr>
            <w:tcW w:w="810" w:type="dxa"/>
            <w:shd w:val="clear" w:color="auto" w:fill="E2D6C0"/>
            <w:vAlign w:val="center"/>
          </w:tcPr>
          <w:p w14:paraId="50A0FDF5" w14:textId="34654DF1" w:rsidR="00D22F86" w:rsidRPr="000626F0" w:rsidRDefault="00A14B5C" w:rsidP="00631630">
            <w:pPr>
              <w:keepNext/>
              <w:keepLines/>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1</w:t>
            </w:r>
          </w:p>
        </w:tc>
        <w:tc>
          <w:tcPr>
            <w:tcW w:w="1260" w:type="dxa"/>
            <w:shd w:val="clear" w:color="auto" w:fill="E2D6C0"/>
            <w:vAlign w:val="center"/>
          </w:tcPr>
          <w:p w14:paraId="4B3B77F8" w14:textId="77777777" w:rsidR="00D22F86" w:rsidRDefault="00D22F86"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43764860" w14:textId="34961898" w:rsidR="00D22F86" w:rsidRDefault="00B90A1B" w:rsidP="00631630">
            <w:pPr>
              <w:keepNext/>
              <w:keepLines/>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BC35834" w14:textId="0CB31EB1" w:rsidR="00D22F86" w:rsidRDefault="0050012B" w:rsidP="00631630">
            <w:pPr>
              <w:keepNext/>
              <w:keepLines/>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001B87C1" w14:textId="77777777" w:rsidR="00D22F86" w:rsidRDefault="00D22F86"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3B33A7D1" w14:textId="77777777" w:rsidR="00D22F86" w:rsidRDefault="00D22F86"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455C6C0D" w14:textId="77777777" w:rsidTr="00C71EC5">
        <w:trPr>
          <w:trHeight w:val="374"/>
        </w:trPr>
        <w:tc>
          <w:tcPr>
            <w:tcW w:w="2070" w:type="dxa"/>
            <w:vMerge/>
            <w:shd w:val="clear" w:color="auto" w:fill="auto"/>
            <w:vAlign w:val="center"/>
          </w:tcPr>
          <w:p w14:paraId="3FD2B8DD" w14:textId="77777777" w:rsidR="00D22F86" w:rsidRDefault="00D22F86" w:rsidP="00631630">
            <w:pPr>
              <w:keepNext/>
              <w:keepLines/>
              <w:spacing w:before="0" w:after="0"/>
              <w:jc w:val="center"/>
              <w:rPr>
                <w:rFonts w:ascii="Franklin Gothic Demi Cond" w:hAnsi="Franklin Gothic Demi Cond"/>
                <w:sz w:val="20"/>
              </w:rPr>
            </w:pPr>
          </w:p>
        </w:tc>
        <w:tc>
          <w:tcPr>
            <w:tcW w:w="810" w:type="dxa"/>
            <w:shd w:val="clear" w:color="auto" w:fill="E2D6C0"/>
            <w:vAlign w:val="center"/>
          </w:tcPr>
          <w:p w14:paraId="120AD838" w14:textId="1D20A9F9" w:rsidR="00D22F86" w:rsidRPr="000626F0" w:rsidRDefault="00A14B5C" w:rsidP="00631630">
            <w:pPr>
              <w:keepNext/>
              <w:keepLines/>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45159F54" w14:textId="77777777" w:rsidR="00D22F86" w:rsidRDefault="00D22F86"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698E4230" w14:textId="64EEC8F9" w:rsidR="00D22F86" w:rsidRDefault="00B90A1B" w:rsidP="00631630">
            <w:pPr>
              <w:keepNext/>
              <w:keepLines/>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118E2221" w14:textId="5C0CFD74" w:rsidR="00D22F86" w:rsidRDefault="0050012B" w:rsidP="00631630">
            <w:pPr>
              <w:keepNext/>
              <w:keepLines/>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14BFF4AD" w14:textId="77777777" w:rsidR="00D22F86" w:rsidRDefault="00D22F86"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231A5C87" w14:textId="77777777" w:rsidR="00D22F86" w:rsidRDefault="00D22F86" w:rsidP="00631630">
            <w:pPr>
              <w:keepNext/>
              <w:keepLines/>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55196F22" w14:textId="77777777" w:rsidTr="00C71EC5">
        <w:trPr>
          <w:trHeight w:val="374"/>
        </w:trPr>
        <w:tc>
          <w:tcPr>
            <w:tcW w:w="2070" w:type="dxa"/>
            <w:vMerge/>
            <w:shd w:val="clear" w:color="auto" w:fill="auto"/>
            <w:vAlign w:val="center"/>
          </w:tcPr>
          <w:p w14:paraId="05AA13BB" w14:textId="77777777" w:rsidR="00D22F86" w:rsidRDefault="00D22F86" w:rsidP="004C24C5">
            <w:pPr>
              <w:spacing w:before="0" w:after="0"/>
              <w:jc w:val="center"/>
              <w:rPr>
                <w:rFonts w:ascii="Franklin Gothic Demi Cond" w:hAnsi="Franklin Gothic Demi Cond"/>
                <w:sz w:val="20"/>
              </w:rPr>
            </w:pPr>
          </w:p>
        </w:tc>
        <w:tc>
          <w:tcPr>
            <w:tcW w:w="810" w:type="dxa"/>
            <w:shd w:val="clear" w:color="auto" w:fill="CCB790"/>
            <w:vAlign w:val="center"/>
          </w:tcPr>
          <w:p w14:paraId="68C39AB6" w14:textId="7E28889C" w:rsidR="00D22F86" w:rsidRPr="000626F0" w:rsidRDefault="00A14B5C" w:rsidP="004C24C5">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331337A5" w14:textId="488B653D"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034A94A1" w14:textId="5AB0FD90"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5F34963D" w14:textId="756B3831"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7F749360" w14:textId="14018C7F"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3646CC53" w14:textId="49446460"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2929EAC1" w14:textId="77777777" w:rsidTr="00C71EC5">
        <w:trPr>
          <w:trHeight w:val="374"/>
        </w:trPr>
        <w:tc>
          <w:tcPr>
            <w:tcW w:w="2070" w:type="dxa"/>
            <w:vMerge w:val="restart"/>
            <w:shd w:val="clear" w:color="auto" w:fill="E2D6C0"/>
            <w:vAlign w:val="center"/>
          </w:tcPr>
          <w:p w14:paraId="4BC9432B" w14:textId="77777777" w:rsidR="00D22F86" w:rsidRPr="00B66F16" w:rsidRDefault="00D22F86" w:rsidP="004C24C5">
            <w:pPr>
              <w:pStyle w:val="TableParagraph"/>
              <w:widowControl/>
              <w:ind w:left="92"/>
              <w:jc w:val="center"/>
              <w:rPr>
                <w:sz w:val="16"/>
              </w:rPr>
            </w:pPr>
            <w:r>
              <w:rPr>
                <w:sz w:val="16"/>
              </w:rPr>
              <w:t>Disciplinary Referrals</w:t>
            </w:r>
          </w:p>
        </w:tc>
        <w:tc>
          <w:tcPr>
            <w:tcW w:w="810" w:type="dxa"/>
            <w:shd w:val="clear" w:color="auto" w:fill="E2D6C0"/>
            <w:vAlign w:val="center"/>
          </w:tcPr>
          <w:p w14:paraId="03229DF8" w14:textId="71479C8D" w:rsidR="00D22F86" w:rsidRPr="000626F0" w:rsidRDefault="00286788" w:rsidP="004C24C5">
            <w:pPr>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6212E24C"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09806817" w14:textId="031F1C51" w:rsidR="00D22F86" w:rsidRDefault="00B90A1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1E25E2BF" w14:textId="3E06EC1B" w:rsidR="00D22F86" w:rsidRDefault="0050012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E786931"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5C68524B"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4D45DD6E" w14:textId="77777777" w:rsidTr="00C71EC5">
        <w:trPr>
          <w:trHeight w:val="374"/>
        </w:trPr>
        <w:tc>
          <w:tcPr>
            <w:tcW w:w="2070" w:type="dxa"/>
            <w:vMerge/>
            <w:shd w:val="clear" w:color="auto" w:fill="E2D6C0"/>
            <w:vAlign w:val="center"/>
          </w:tcPr>
          <w:p w14:paraId="481FA9FB" w14:textId="77777777" w:rsidR="00D22F86" w:rsidRDefault="00D22F86" w:rsidP="004C24C5">
            <w:pPr>
              <w:spacing w:before="0" w:after="0"/>
              <w:jc w:val="center"/>
              <w:rPr>
                <w:rFonts w:ascii="Franklin Gothic Demi Cond" w:hAnsi="Franklin Gothic Demi Cond"/>
                <w:sz w:val="20"/>
              </w:rPr>
            </w:pPr>
          </w:p>
        </w:tc>
        <w:tc>
          <w:tcPr>
            <w:tcW w:w="810" w:type="dxa"/>
            <w:shd w:val="clear" w:color="auto" w:fill="E2D6C0"/>
            <w:vAlign w:val="center"/>
          </w:tcPr>
          <w:p w14:paraId="01C8E10C" w14:textId="368491BF" w:rsidR="00D22F86" w:rsidRPr="000626F0" w:rsidRDefault="00A14B5C" w:rsidP="004C24C5">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126E3B31" w14:textId="7E6D2329" w:rsidR="00D22F86" w:rsidRDefault="00286788" w:rsidP="004C24C5">
            <w:pPr>
              <w:spacing w:before="0" w:after="0"/>
              <w:jc w:val="center"/>
              <w:rPr>
                <w:rFonts w:ascii="Franklin Gothic Demi Cond" w:hAnsi="Franklin Gothic Demi Cond"/>
                <w:sz w:val="20"/>
              </w:rPr>
            </w:pPr>
            <w:r>
              <w:rPr>
                <w:rFonts w:ascii="Franklin Gothic Demi Cond" w:hAnsi="Franklin Gothic Demi Cond"/>
                <w:sz w:val="20"/>
              </w:rPr>
              <w:t>1</w:t>
            </w:r>
          </w:p>
        </w:tc>
        <w:tc>
          <w:tcPr>
            <w:tcW w:w="1440" w:type="dxa"/>
            <w:shd w:val="clear" w:color="auto" w:fill="E2D6C0"/>
            <w:vAlign w:val="center"/>
          </w:tcPr>
          <w:p w14:paraId="29E17243" w14:textId="1CF0406E" w:rsidR="00D22F86" w:rsidRDefault="00B90A1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48E94C4E" w14:textId="49F6274F" w:rsidR="00D22F86" w:rsidRDefault="0050012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39212F9E"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492C8DB9"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4003585A" w14:textId="77777777" w:rsidTr="00C71EC5">
        <w:trPr>
          <w:trHeight w:val="374"/>
        </w:trPr>
        <w:tc>
          <w:tcPr>
            <w:tcW w:w="2070" w:type="dxa"/>
            <w:vMerge/>
            <w:shd w:val="clear" w:color="auto" w:fill="E2D6C0"/>
            <w:vAlign w:val="center"/>
          </w:tcPr>
          <w:p w14:paraId="0C4C9C08" w14:textId="77777777" w:rsidR="00D22F86" w:rsidRDefault="00D22F86" w:rsidP="004C24C5">
            <w:pPr>
              <w:spacing w:before="0" w:after="0"/>
              <w:jc w:val="center"/>
              <w:rPr>
                <w:rFonts w:ascii="Franklin Gothic Demi Cond" w:hAnsi="Franklin Gothic Demi Cond"/>
                <w:sz w:val="20"/>
              </w:rPr>
            </w:pPr>
          </w:p>
        </w:tc>
        <w:tc>
          <w:tcPr>
            <w:tcW w:w="810" w:type="dxa"/>
            <w:shd w:val="clear" w:color="auto" w:fill="CCB790"/>
            <w:vAlign w:val="center"/>
          </w:tcPr>
          <w:p w14:paraId="720A94ED" w14:textId="4A6AEF89" w:rsidR="00D22F86" w:rsidRPr="000626F0" w:rsidRDefault="00A14B5C" w:rsidP="004C24C5">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1B0046E1" w14:textId="28C333C3"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74ABE619" w14:textId="04F2A379"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01A74E6A" w14:textId="17D14852"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0A77D968" w14:textId="392FB719"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32DC144B" w14:textId="77EAE1AB"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r>
      <w:tr w:rsidR="00C71EC5" w:rsidRPr="00C71EC5" w14:paraId="22DE9091" w14:textId="77777777" w:rsidTr="00C71EC5">
        <w:trPr>
          <w:trHeight w:val="374"/>
        </w:trPr>
        <w:tc>
          <w:tcPr>
            <w:tcW w:w="9540" w:type="dxa"/>
            <w:gridSpan w:val="7"/>
            <w:shd w:val="clear" w:color="auto" w:fill="E2D6C0"/>
            <w:vAlign w:val="center"/>
          </w:tcPr>
          <w:p w14:paraId="1C632712" w14:textId="62EE3A12" w:rsidR="00C71EC5" w:rsidRPr="00C71EC5" w:rsidRDefault="00C71EC5" w:rsidP="00C71EC5">
            <w:pPr>
              <w:keepNext/>
              <w:keepLines/>
              <w:spacing w:before="0" w:after="0"/>
              <w:ind w:left="176"/>
              <w:rPr>
                <w:rFonts w:ascii="Franklin Gothic Demi Cond" w:hAnsi="Franklin Gothic Demi Cond"/>
                <w:sz w:val="20"/>
                <w:szCs w:val="16"/>
              </w:rPr>
            </w:pPr>
            <w:r w:rsidRPr="001E36F5">
              <w:rPr>
                <w:rFonts w:ascii="Franklin Gothic Demi Cond" w:hAnsi="Franklin Gothic Demi Cond"/>
                <w:sz w:val="20"/>
                <w:szCs w:val="16"/>
              </w:rPr>
              <w:t>DRUG LAW</w:t>
            </w:r>
            <w:r>
              <w:rPr>
                <w:rFonts w:ascii="Franklin Gothic Demi Cond" w:hAnsi="Franklin Gothic Demi Cond"/>
                <w:sz w:val="20"/>
                <w:szCs w:val="16"/>
              </w:rPr>
              <w:t>S</w:t>
            </w:r>
          </w:p>
        </w:tc>
      </w:tr>
      <w:tr w:rsidR="00D22F86" w:rsidRPr="000626F0" w14:paraId="7A98D505" w14:textId="77777777" w:rsidTr="00C71EC5">
        <w:trPr>
          <w:trHeight w:val="374"/>
        </w:trPr>
        <w:tc>
          <w:tcPr>
            <w:tcW w:w="2070" w:type="dxa"/>
            <w:vMerge w:val="restart"/>
            <w:shd w:val="clear" w:color="auto" w:fill="E2D6C0"/>
            <w:vAlign w:val="center"/>
          </w:tcPr>
          <w:p w14:paraId="4F5CD8E6" w14:textId="77777777" w:rsidR="00D22F86" w:rsidRPr="001F38D2" w:rsidRDefault="00D22F86" w:rsidP="004C24C5">
            <w:pPr>
              <w:pStyle w:val="TableParagraph"/>
              <w:widowControl/>
              <w:ind w:left="92"/>
              <w:jc w:val="center"/>
              <w:rPr>
                <w:sz w:val="16"/>
              </w:rPr>
            </w:pPr>
            <w:r>
              <w:rPr>
                <w:sz w:val="16"/>
              </w:rPr>
              <w:t>Arrests</w:t>
            </w:r>
          </w:p>
        </w:tc>
        <w:tc>
          <w:tcPr>
            <w:tcW w:w="810" w:type="dxa"/>
            <w:shd w:val="clear" w:color="auto" w:fill="E2D6C0"/>
            <w:vAlign w:val="center"/>
          </w:tcPr>
          <w:p w14:paraId="37F9E1AC" w14:textId="29D40BB4" w:rsidR="00D22F86" w:rsidRDefault="00286788" w:rsidP="004C24C5">
            <w:pPr>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08534F77" w14:textId="3DA4D85E" w:rsidR="00D22F86" w:rsidRDefault="00B4166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7F1C42BF" w14:textId="6ABC9CDE" w:rsidR="00D22F86" w:rsidRDefault="00B90A1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7A399444" w14:textId="6CBF0B4B" w:rsidR="00D22F86" w:rsidRDefault="0050012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0DF9F0B6" w14:textId="1DF02BC6" w:rsidR="00D22F86" w:rsidRDefault="00B4166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48944145"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2C625A7C" w14:textId="77777777" w:rsidTr="00C71EC5">
        <w:trPr>
          <w:trHeight w:val="374"/>
        </w:trPr>
        <w:tc>
          <w:tcPr>
            <w:tcW w:w="2070" w:type="dxa"/>
            <w:vMerge/>
            <w:shd w:val="clear" w:color="auto" w:fill="E2D6C0"/>
            <w:vAlign w:val="center"/>
          </w:tcPr>
          <w:p w14:paraId="543122AB" w14:textId="77777777" w:rsidR="00D22F86" w:rsidRPr="00EE75BB" w:rsidRDefault="00D22F86" w:rsidP="004C24C5">
            <w:pPr>
              <w:spacing w:before="0" w:after="0"/>
              <w:jc w:val="center"/>
              <w:rPr>
                <w:rFonts w:ascii="Candara" w:eastAsia="Times New Roman" w:hAnsi="Candara" w:cs="Times New Roman"/>
                <w:b/>
                <w:bCs/>
                <w:color w:val="000000"/>
                <w:sz w:val="20"/>
              </w:rPr>
            </w:pPr>
          </w:p>
        </w:tc>
        <w:tc>
          <w:tcPr>
            <w:tcW w:w="810" w:type="dxa"/>
            <w:shd w:val="clear" w:color="auto" w:fill="E2D6C0"/>
            <w:vAlign w:val="center"/>
          </w:tcPr>
          <w:p w14:paraId="7C0BCBB7" w14:textId="7AABD0E7" w:rsidR="00D22F86" w:rsidRDefault="00A14B5C" w:rsidP="004C24C5">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6B932443" w14:textId="560C453C" w:rsidR="00D22F86" w:rsidRDefault="00B4166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06E3170E" w14:textId="7D18586D" w:rsidR="00D22F86" w:rsidRDefault="00B90A1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50F8192D" w14:textId="66F9994B" w:rsidR="00D22F86" w:rsidRDefault="0050012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58EAA9D0" w14:textId="780BC72B" w:rsidR="00D22F86" w:rsidRDefault="00286788" w:rsidP="004C24C5">
            <w:pPr>
              <w:spacing w:before="0" w:after="0"/>
              <w:jc w:val="center"/>
              <w:rPr>
                <w:rFonts w:ascii="Franklin Gothic Demi Cond" w:hAnsi="Franklin Gothic Demi Cond"/>
                <w:sz w:val="20"/>
              </w:rPr>
            </w:pPr>
            <w:r>
              <w:rPr>
                <w:rFonts w:ascii="Franklin Gothic Demi Cond" w:hAnsi="Franklin Gothic Demi Cond"/>
                <w:sz w:val="20"/>
              </w:rPr>
              <w:t>1</w:t>
            </w:r>
          </w:p>
        </w:tc>
        <w:tc>
          <w:tcPr>
            <w:tcW w:w="1260" w:type="dxa"/>
            <w:shd w:val="clear" w:color="auto" w:fill="E2D6C0"/>
            <w:vAlign w:val="center"/>
          </w:tcPr>
          <w:p w14:paraId="3D8181EE"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57C23E3F" w14:textId="77777777" w:rsidTr="00C71EC5">
        <w:trPr>
          <w:trHeight w:val="374"/>
        </w:trPr>
        <w:tc>
          <w:tcPr>
            <w:tcW w:w="2070" w:type="dxa"/>
            <w:vMerge/>
            <w:shd w:val="clear" w:color="auto" w:fill="E2D6C0"/>
            <w:vAlign w:val="center"/>
          </w:tcPr>
          <w:p w14:paraId="5436046A" w14:textId="77777777" w:rsidR="00D22F86" w:rsidRPr="00EE75BB" w:rsidRDefault="00D22F86" w:rsidP="004C24C5">
            <w:pPr>
              <w:spacing w:before="0" w:after="0"/>
              <w:jc w:val="center"/>
              <w:rPr>
                <w:rFonts w:ascii="Candara" w:eastAsia="Times New Roman" w:hAnsi="Candara" w:cs="Times New Roman"/>
                <w:b/>
                <w:bCs/>
                <w:color w:val="000000"/>
                <w:sz w:val="20"/>
              </w:rPr>
            </w:pPr>
          </w:p>
        </w:tc>
        <w:tc>
          <w:tcPr>
            <w:tcW w:w="810" w:type="dxa"/>
            <w:shd w:val="clear" w:color="auto" w:fill="CCB790"/>
            <w:vAlign w:val="center"/>
          </w:tcPr>
          <w:p w14:paraId="37542748" w14:textId="6736C259" w:rsidR="00D22F86" w:rsidRDefault="00A14B5C" w:rsidP="004C24C5">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3273C7A7" w14:textId="597B24EA"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1EBF2AFC" w14:textId="3DE9A2A7" w:rsidR="00D22F86" w:rsidRDefault="002F16AE" w:rsidP="002F16AE">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26E0CCCE" w14:textId="12A1D58A"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191DCAB6" w14:textId="23A938D1"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26F673B9" w14:textId="2EECF5A8"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0ECA7EFB" w14:textId="77777777" w:rsidTr="00C71EC5">
        <w:trPr>
          <w:trHeight w:val="374"/>
        </w:trPr>
        <w:tc>
          <w:tcPr>
            <w:tcW w:w="2070" w:type="dxa"/>
            <w:vMerge w:val="restart"/>
            <w:shd w:val="clear" w:color="auto" w:fill="E2D6C0"/>
            <w:vAlign w:val="center"/>
          </w:tcPr>
          <w:p w14:paraId="51DAE003" w14:textId="77777777" w:rsidR="00D22F86" w:rsidRPr="00EE75BB" w:rsidRDefault="00D22F86" w:rsidP="004C24C5">
            <w:pPr>
              <w:spacing w:before="0" w:after="0"/>
              <w:jc w:val="center"/>
              <w:rPr>
                <w:rFonts w:ascii="Candara" w:eastAsia="Times New Roman" w:hAnsi="Candara" w:cs="Times New Roman"/>
                <w:b/>
                <w:bCs/>
                <w:color w:val="000000"/>
                <w:sz w:val="20"/>
              </w:rPr>
            </w:pPr>
            <w:r>
              <w:rPr>
                <w:sz w:val="16"/>
              </w:rPr>
              <w:t>Disciplinary Referrals</w:t>
            </w:r>
          </w:p>
        </w:tc>
        <w:tc>
          <w:tcPr>
            <w:tcW w:w="810" w:type="dxa"/>
            <w:shd w:val="clear" w:color="auto" w:fill="E2D6C0"/>
            <w:vAlign w:val="center"/>
          </w:tcPr>
          <w:p w14:paraId="54D0A6DC" w14:textId="3CDFA26C" w:rsidR="00D22F86" w:rsidRDefault="00A14B5C" w:rsidP="004C24C5">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1</w:t>
            </w:r>
          </w:p>
        </w:tc>
        <w:tc>
          <w:tcPr>
            <w:tcW w:w="1260" w:type="dxa"/>
            <w:shd w:val="clear" w:color="auto" w:fill="E2D6C0"/>
            <w:vAlign w:val="center"/>
          </w:tcPr>
          <w:p w14:paraId="639E229B" w14:textId="0F5115C0" w:rsidR="00D22F86" w:rsidRDefault="00B4166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44A28899" w14:textId="1B23DE19" w:rsidR="00D22F86" w:rsidRDefault="00B90A1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A5F2BD3" w14:textId="0A0D5BC9" w:rsidR="00D22F86" w:rsidRDefault="0050012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0211A1E"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30F3A9EC"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5457B2BB" w14:textId="77777777" w:rsidTr="00C71EC5">
        <w:trPr>
          <w:trHeight w:val="374"/>
        </w:trPr>
        <w:tc>
          <w:tcPr>
            <w:tcW w:w="2070" w:type="dxa"/>
            <w:vMerge/>
            <w:shd w:val="clear" w:color="auto" w:fill="E2D6C0"/>
            <w:vAlign w:val="center"/>
          </w:tcPr>
          <w:p w14:paraId="09761829" w14:textId="77777777" w:rsidR="00D22F86" w:rsidRDefault="00D22F86" w:rsidP="004C24C5">
            <w:pPr>
              <w:spacing w:before="0" w:after="0"/>
              <w:jc w:val="center"/>
              <w:rPr>
                <w:sz w:val="16"/>
              </w:rPr>
            </w:pPr>
          </w:p>
        </w:tc>
        <w:tc>
          <w:tcPr>
            <w:tcW w:w="810" w:type="dxa"/>
            <w:shd w:val="clear" w:color="auto" w:fill="E2D6C0"/>
            <w:vAlign w:val="center"/>
          </w:tcPr>
          <w:p w14:paraId="1289A07C" w14:textId="06B7F1E0" w:rsidR="00D22F86" w:rsidRDefault="00A14B5C" w:rsidP="004C24C5">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44DE6261" w14:textId="310711A4" w:rsidR="00D22F86" w:rsidRDefault="00286788" w:rsidP="004C24C5">
            <w:pPr>
              <w:spacing w:before="0" w:after="0"/>
              <w:jc w:val="center"/>
              <w:rPr>
                <w:rFonts w:ascii="Franklin Gothic Demi Cond" w:hAnsi="Franklin Gothic Demi Cond"/>
                <w:sz w:val="20"/>
              </w:rPr>
            </w:pPr>
            <w:r>
              <w:rPr>
                <w:rFonts w:ascii="Franklin Gothic Demi Cond" w:hAnsi="Franklin Gothic Demi Cond"/>
                <w:sz w:val="20"/>
              </w:rPr>
              <w:t>10</w:t>
            </w:r>
          </w:p>
        </w:tc>
        <w:tc>
          <w:tcPr>
            <w:tcW w:w="1440" w:type="dxa"/>
            <w:shd w:val="clear" w:color="auto" w:fill="E2D6C0"/>
            <w:vAlign w:val="center"/>
          </w:tcPr>
          <w:p w14:paraId="2270F8F5" w14:textId="3BBDC81F" w:rsidR="00D22F86" w:rsidRDefault="00B90A1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630BA10C" w14:textId="00F64FCE" w:rsidR="00D22F86" w:rsidRDefault="0050012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502E4597"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1A3091D7" w14:textId="224AD287" w:rsidR="00D22F86" w:rsidRDefault="00060B9C" w:rsidP="004C24C5">
            <w:pPr>
              <w:spacing w:before="0" w:after="0"/>
              <w:jc w:val="center"/>
              <w:rPr>
                <w:rFonts w:ascii="Franklin Gothic Demi Cond" w:hAnsi="Franklin Gothic Demi Cond"/>
                <w:sz w:val="20"/>
              </w:rPr>
            </w:pPr>
            <w:r>
              <w:rPr>
                <w:rFonts w:ascii="Franklin Gothic Demi Cond" w:hAnsi="Franklin Gothic Demi Cond"/>
                <w:sz w:val="20"/>
              </w:rPr>
              <w:t>1</w:t>
            </w:r>
          </w:p>
        </w:tc>
      </w:tr>
      <w:tr w:rsidR="00D22F86" w:rsidRPr="000626F0" w14:paraId="2F51B993" w14:textId="77777777" w:rsidTr="00C71EC5">
        <w:trPr>
          <w:trHeight w:val="374"/>
        </w:trPr>
        <w:tc>
          <w:tcPr>
            <w:tcW w:w="2070" w:type="dxa"/>
            <w:vMerge/>
            <w:shd w:val="clear" w:color="auto" w:fill="E2D6C0"/>
            <w:vAlign w:val="center"/>
          </w:tcPr>
          <w:p w14:paraId="437090AB" w14:textId="77777777" w:rsidR="00D22F86" w:rsidRDefault="00D22F86" w:rsidP="004C24C5">
            <w:pPr>
              <w:spacing w:before="0" w:after="0"/>
              <w:jc w:val="center"/>
              <w:rPr>
                <w:sz w:val="16"/>
              </w:rPr>
            </w:pPr>
          </w:p>
        </w:tc>
        <w:tc>
          <w:tcPr>
            <w:tcW w:w="810" w:type="dxa"/>
            <w:shd w:val="clear" w:color="auto" w:fill="CCB790"/>
            <w:vAlign w:val="center"/>
          </w:tcPr>
          <w:p w14:paraId="506AB6B4" w14:textId="38B0096C" w:rsidR="00D22F86" w:rsidRDefault="00A14B5C" w:rsidP="004C24C5">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28EFF547" w14:textId="45B71FCA"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18A16F20" w14:textId="4E7AD553"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0430D94C" w14:textId="7F142E0D"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610CF4B3" w14:textId="6ED85E55"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49146ACB" w14:textId="3BD71DA0"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r>
      <w:tr w:rsidR="00C71EC5" w:rsidRPr="00C71EC5" w14:paraId="02F68362" w14:textId="77777777" w:rsidTr="00C71EC5">
        <w:trPr>
          <w:trHeight w:val="374"/>
        </w:trPr>
        <w:tc>
          <w:tcPr>
            <w:tcW w:w="9540" w:type="dxa"/>
            <w:gridSpan w:val="7"/>
            <w:shd w:val="clear" w:color="auto" w:fill="E2D6C0"/>
            <w:vAlign w:val="center"/>
          </w:tcPr>
          <w:p w14:paraId="020B34D5" w14:textId="2C0A945B" w:rsidR="00C71EC5" w:rsidRPr="00C71EC5" w:rsidRDefault="00C71EC5" w:rsidP="00C71EC5">
            <w:pPr>
              <w:keepNext/>
              <w:keepLines/>
              <w:spacing w:before="0" w:after="0"/>
              <w:ind w:left="176"/>
              <w:rPr>
                <w:rFonts w:ascii="Franklin Gothic Demi Cond" w:hAnsi="Franklin Gothic Demi Cond"/>
                <w:sz w:val="20"/>
                <w:szCs w:val="16"/>
              </w:rPr>
            </w:pPr>
            <w:r w:rsidRPr="001E6417">
              <w:rPr>
                <w:rFonts w:ascii="Franklin Gothic Demi Cond" w:hAnsi="Franklin Gothic Demi Cond"/>
                <w:sz w:val="20"/>
                <w:szCs w:val="16"/>
              </w:rPr>
              <w:t>LIQUOR LAWS</w:t>
            </w:r>
          </w:p>
        </w:tc>
      </w:tr>
      <w:tr w:rsidR="00D22F86" w:rsidRPr="000626F0" w14:paraId="4853EB62" w14:textId="77777777" w:rsidTr="00C71EC5">
        <w:trPr>
          <w:trHeight w:val="374"/>
        </w:trPr>
        <w:tc>
          <w:tcPr>
            <w:tcW w:w="2070" w:type="dxa"/>
            <w:vMerge w:val="restart"/>
            <w:shd w:val="clear" w:color="auto" w:fill="E2D6C0"/>
            <w:vAlign w:val="center"/>
          </w:tcPr>
          <w:p w14:paraId="461AFC54" w14:textId="77777777" w:rsidR="00D22F86" w:rsidRDefault="00D22F86" w:rsidP="004C24C5">
            <w:pPr>
              <w:spacing w:before="0" w:after="0"/>
              <w:jc w:val="center"/>
              <w:rPr>
                <w:sz w:val="16"/>
              </w:rPr>
            </w:pPr>
            <w:r>
              <w:rPr>
                <w:sz w:val="16"/>
              </w:rPr>
              <w:t>Arrests</w:t>
            </w:r>
          </w:p>
        </w:tc>
        <w:tc>
          <w:tcPr>
            <w:tcW w:w="810" w:type="dxa"/>
            <w:shd w:val="clear" w:color="auto" w:fill="E2D6C0"/>
            <w:vAlign w:val="center"/>
          </w:tcPr>
          <w:p w14:paraId="144EF60F" w14:textId="646D029A" w:rsidR="00D22F86" w:rsidRDefault="00A14B5C" w:rsidP="004C24C5">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1</w:t>
            </w:r>
          </w:p>
        </w:tc>
        <w:tc>
          <w:tcPr>
            <w:tcW w:w="1260" w:type="dxa"/>
            <w:shd w:val="clear" w:color="auto" w:fill="E2D6C0"/>
            <w:vAlign w:val="center"/>
          </w:tcPr>
          <w:p w14:paraId="34425D97" w14:textId="689939E8" w:rsidR="00D22F86" w:rsidRDefault="00B4166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710D2FE9" w14:textId="1AC3CCF3" w:rsidR="00D22F86" w:rsidRDefault="00B90A1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1F3F77B" w14:textId="2BAE0100" w:rsidR="00D22F86" w:rsidRDefault="0050012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769EAA6" w14:textId="4A13CEA5" w:rsidR="00D22F86" w:rsidRDefault="00B4166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255BA84A"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336F80C2" w14:textId="77777777" w:rsidTr="00C71EC5">
        <w:trPr>
          <w:trHeight w:val="374"/>
        </w:trPr>
        <w:tc>
          <w:tcPr>
            <w:tcW w:w="2070" w:type="dxa"/>
            <w:vMerge/>
            <w:shd w:val="clear" w:color="auto" w:fill="E2D6C0"/>
            <w:vAlign w:val="center"/>
          </w:tcPr>
          <w:p w14:paraId="5679F9E6" w14:textId="77777777" w:rsidR="00D22F86" w:rsidRDefault="00D22F86" w:rsidP="004C24C5">
            <w:pPr>
              <w:spacing w:before="0" w:after="0"/>
              <w:jc w:val="center"/>
              <w:rPr>
                <w:sz w:val="16"/>
              </w:rPr>
            </w:pPr>
          </w:p>
        </w:tc>
        <w:tc>
          <w:tcPr>
            <w:tcW w:w="810" w:type="dxa"/>
            <w:shd w:val="clear" w:color="auto" w:fill="E2D6C0"/>
            <w:vAlign w:val="center"/>
          </w:tcPr>
          <w:p w14:paraId="2074CA98" w14:textId="23DD3D7D" w:rsidR="00D22F86" w:rsidRDefault="00A14B5C" w:rsidP="004C24C5">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3B8CDB1F" w14:textId="67375D6F" w:rsidR="00D22F86" w:rsidRDefault="00B4166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25BF0D0E" w14:textId="7C9AFC93" w:rsidR="00D22F86" w:rsidRDefault="00B90A1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D648EEE" w14:textId="59971F9F" w:rsidR="00D22F86" w:rsidRDefault="0050012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05CC06D3" w14:textId="1AAA35EE" w:rsidR="00D22F86" w:rsidRDefault="00B4166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7F2E6F44"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248B1327" w14:textId="77777777" w:rsidTr="00C71EC5">
        <w:trPr>
          <w:trHeight w:val="374"/>
        </w:trPr>
        <w:tc>
          <w:tcPr>
            <w:tcW w:w="2070" w:type="dxa"/>
            <w:vMerge/>
            <w:shd w:val="clear" w:color="auto" w:fill="E2D6C0"/>
            <w:vAlign w:val="center"/>
          </w:tcPr>
          <w:p w14:paraId="57AB7275" w14:textId="77777777" w:rsidR="00D22F86" w:rsidRDefault="00D22F86" w:rsidP="004C24C5">
            <w:pPr>
              <w:spacing w:before="0" w:after="0"/>
              <w:jc w:val="center"/>
              <w:rPr>
                <w:sz w:val="16"/>
              </w:rPr>
            </w:pPr>
          </w:p>
        </w:tc>
        <w:tc>
          <w:tcPr>
            <w:tcW w:w="810" w:type="dxa"/>
            <w:shd w:val="clear" w:color="auto" w:fill="CCB790"/>
            <w:vAlign w:val="center"/>
          </w:tcPr>
          <w:p w14:paraId="6752E67E" w14:textId="23803C0F" w:rsidR="00D22F86" w:rsidRDefault="00A14B5C" w:rsidP="004C24C5">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72615081" w14:textId="79D0BBBB"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1A5A51D0" w14:textId="58EC140F"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1601503D" w14:textId="460AD6C7"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4B6FE610" w14:textId="08347958"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1ED9CC9B" w14:textId="0D1C9C6A" w:rsidR="00D22F86" w:rsidRDefault="002F16AE" w:rsidP="00A17707">
            <w:pPr>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5CFAB890" w14:textId="77777777" w:rsidTr="00C71EC5">
        <w:trPr>
          <w:trHeight w:val="374"/>
        </w:trPr>
        <w:tc>
          <w:tcPr>
            <w:tcW w:w="2070" w:type="dxa"/>
            <w:vMerge w:val="restart"/>
            <w:shd w:val="clear" w:color="auto" w:fill="E2D6C0"/>
            <w:vAlign w:val="center"/>
          </w:tcPr>
          <w:p w14:paraId="066A8588" w14:textId="77777777" w:rsidR="00D22F86" w:rsidRDefault="00D22F86" w:rsidP="004C24C5">
            <w:pPr>
              <w:spacing w:before="0" w:after="0"/>
              <w:jc w:val="center"/>
              <w:rPr>
                <w:sz w:val="16"/>
              </w:rPr>
            </w:pPr>
            <w:r>
              <w:rPr>
                <w:sz w:val="16"/>
              </w:rPr>
              <w:t>Disciplinary Referrals</w:t>
            </w:r>
          </w:p>
        </w:tc>
        <w:tc>
          <w:tcPr>
            <w:tcW w:w="810" w:type="dxa"/>
            <w:shd w:val="clear" w:color="auto" w:fill="E2D6C0"/>
            <w:vAlign w:val="center"/>
          </w:tcPr>
          <w:p w14:paraId="3F915506" w14:textId="07BAD3B6" w:rsidR="00D22F86" w:rsidRDefault="00286788" w:rsidP="004C24C5">
            <w:pPr>
              <w:spacing w:before="0" w:after="0"/>
              <w:jc w:val="center"/>
              <w:rPr>
                <w:rFonts w:ascii="Franklin Gothic Demi Cond" w:hAnsi="Franklin Gothic Demi Cond"/>
                <w:sz w:val="20"/>
              </w:rPr>
            </w:pPr>
            <w:r>
              <w:rPr>
                <w:rFonts w:ascii="Franklin Gothic Demi Cond" w:hAnsi="Franklin Gothic Demi Cond"/>
                <w:sz w:val="20"/>
              </w:rPr>
              <w:t>2021</w:t>
            </w:r>
          </w:p>
        </w:tc>
        <w:tc>
          <w:tcPr>
            <w:tcW w:w="1260" w:type="dxa"/>
            <w:shd w:val="clear" w:color="auto" w:fill="E2D6C0"/>
            <w:vAlign w:val="center"/>
          </w:tcPr>
          <w:p w14:paraId="45779DDF" w14:textId="434B959F" w:rsidR="00D22F86" w:rsidRDefault="00B4166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E2D6C0"/>
            <w:vAlign w:val="center"/>
          </w:tcPr>
          <w:p w14:paraId="18F053EC" w14:textId="403F71F0" w:rsidR="00D22F86" w:rsidRDefault="00B90A1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56D04B64" w14:textId="0AFC0597" w:rsidR="00D22F86" w:rsidRDefault="0050012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0FE9202F" w14:textId="203FB15A" w:rsidR="00D22F86" w:rsidRDefault="00B4166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7D847147"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79F9BDBE" w14:textId="77777777" w:rsidTr="00C71EC5">
        <w:trPr>
          <w:trHeight w:val="374"/>
        </w:trPr>
        <w:tc>
          <w:tcPr>
            <w:tcW w:w="2070" w:type="dxa"/>
            <w:vMerge/>
            <w:shd w:val="clear" w:color="auto" w:fill="E2D6C0"/>
            <w:vAlign w:val="center"/>
          </w:tcPr>
          <w:p w14:paraId="19874B40" w14:textId="77777777" w:rsidR="00D22F86" w:rsidRDefault="00D22F86" w:rsidP="004C24C5">
            <w:pPr>
              <w:spacing w:before="0" w:after="0"/>
              <w:jc w:val="center"/>
              <w:rPr>
                <w:sz w:val="16"/>
              </w:rPr>
            </w:pPr>
          </w:p>
        </w:tc>
        <w:tc>
          <w:tcPr>
            <w:tcW w:w="810" w:type="dxa"/>
            <w:shd w:val="clear" w:color="auto" w:fill="E2D6C0"/>
            <w:vAlign w:val="center"/>
          </w:tcPr>
          <w:p w14:paraId="765E8F0B" w14:textId="5385FF5B" w:rsidR="00D22F86" w:rsidRDefault="00A14B5C" w:rsidP="004C24C5">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2</w:t>
            </w:r>
          </w:p>
        </w:tc>
        <w:tc>
          <w:tcPr>
            <w:tcW w:w="1260" w:type="dxa"/>
            <w:shd w:val="clear" w:color="auto" w:fill="E2D6C0"/>
            <w:vAlign w:val="center"/>
          </w:tcPr>
          <w:p w14:paraId="24A28D10" w14:textId="05956F76" w:rsidR="00D22F86" w:rsidRDefault="00286788" w:rsidP="004C24C5">
            <w:pPr>
              <w:spacing w:before="0" w:after="0"/>
              <w:jc w:val="center"/>
              <w:rPr>
                <w:rFonts w:ascii="Franklin Gothic Demi Cond" w:hAnsi="Franklin Gothic Demi Cond"/>
                <w:sz w:val="20"/>
              </w:rPr>
            </w:pPr>
            <w:r>
              <w:rPr>
                <w:rFonts w:ascii="Franklin Gothic Demi Cond" w:hAnsi="Franklin Gothic Demi Cond"/>
                <w:sz w:val="20"/>
              </w:rPr>
              <w:t>23</w:t>
            </w:r>
          </w:p>
        </w:tc>
        <w:tc>
          <w:tcPr>
            <w:tcW w:w="1440" w:type="dxa"/>
            <w:shd w:val="clear" w:color="auto" w:fill="E2D6C0"/>
            <w:vAlign w:val="center"/>
          </w:tcPr>
          <w:p w14:paraId="0B0A603A" w14:textId="45A1788E" w:rsidR="00D22F86" w:rsidRDefault="00B90A1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281A5A80" w14:textId="48B25720" w:rsidR="00D22F86" w:rsidRDefault="0050012B"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E2D6C0"/>
            <w:vAlign w:val="center"/>
          </w:tcPr>
          <w:p w14:paraId="160EBAA4"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E2D6C0"/>
            <w:vAlign w:val="center"/>
          </w:tcPr>
          <w:p w14:paraId="4E1AECC2" w14:textId="77777777" w:rsidR="00D22F86" w:rsidRDefault="00D22F86" w:rsidP="004C24C5">
            <w:pPr>
              <w:spacing w:before="0" w:after="0"/>
              <w:jc w:val="center"/>
              <w:rPr>
                <w:rFonts w:ascii="Franklin Gothic Demi Cond" w:hAnsi="Franklin Gothic Demi Cond"/>
                <w:sz w:val="20"/>
              </w:rPr>
            </w:pPr>
            <w:r>
              <w:rPr>
                <w:rFonts w:ascii="Franklin Gothic Demi Cond" w:hAnsi="Franklin Gothic Demi Cond"/>
                <w:sz w:val="20"/>
              </w:rPr>
              <w:t>0</w:t>
            </w:r>
          </w:p>
        </w:tc>
      </w:tr>
      <w:tr w:rsidR="00D22F86" w:rsidRPr="000626F0" w14:paraId="240294EF" w14:textId="77777777" w:rsidTr="00C71EC5">
        <w:trPr>
          <w:trHeight w:val="374"/>
        </w:trPr>
        <w:tc>
          <w:tcPr>
            <w:tcW w:w="2070" w:type="dxa"/>
            <w:vMerge/>
            <w:shd w:val="clear" w:color="auto" w:fill="E2D6C0"/>
            <w:vAlign w:val="center"/>
          </w:tcPr>
          <w:p w14:paraId="7CF1181B" w14:textId="77777777" w:rsidR="00D22F86" w:rsidRDefault="00D22F86" w:rsidP="004C24C5">
            <w:pPr>
              <w:spacing w:before="0" w:after="0"/>
              <w:jc w:val="center"/>
              <w:rPr>
                <w:sz w:val="16"/>
              </w:rPr>
            </w:pPr>
          </w:p>
        </w:tc>
        <w:tc>
          <w:tcPr>
            <w:tcW w:w="810" w:type="dxa"/>
            <w:shd w:val="clear" w:color="auto" w:fill="CCB790"/>
            <w:vAlign w:val="center"/>
          </w:tcPr>
          <w:p w14:paraId="4836CE33" w14:textId="26BF746F" w:rsidR="00D22F86" w:rsidRDefault="00A14B5C" w:rsidP="004C24C5">
            <w:pPr>
              <w:spacing w:before="0" w:after="0"/>
              <w:jc w:val="center"/>
              <w:rPr>
                <w:rFonts w:ascii="Franklin Gothic Demi Cond" w:hAnsi="Franklin Gothic Demi Cond"/>
                <w:sz w:val="20"/>
              </w:rPr>
            </w:pPr>
            <w:r>
              <w:rPr>
                <w:rFonts w:ascii="Franklin Gothic Demi Cond" w:hAnsi="Franklin Gothic Demi Cond"/>
                <w:sz w:val="20"/>
              </w:rPr>
              <w:t>202</w:t>
            </w:r>
            <w:r w:rsidR="00286788">
              <w:rPr>
                <w:rFonts w:ascii="Franklin Gothic Demi Cond" w:hAnsi="Franklin Gothic Demi Cond"/>
                <w:sz w:val="20"/>
              </w:rPr>
              <w:t>3</w:t>
            </w:r>
          </w:p>
        </w:tc>
        <w:tc>
          <w:tcPr>
            <w:tcW w:w="1260" w:type="dxa"/>
            <w:shd w:val="clear" w:color="auto" w:fill="CCB790"/>
            <w:vAlign w:val="center"/>
          </w:tcPr>
          <w:p w14:paraId="7991673F" w14:textId="71BF8BE4"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440" w:type="dxa"/>
            <w:shd w:val="clear" w:color="auto" w:fill="CCB790"/>
            <w:vAlign w:val="center"/>
          </w:tcPr>
          <w:p w14:paraId="5A32CB3B" w14:textId="68B64EED"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69AB6D46" w14:textId="2CBFBAC7"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N/A</w:t>
            </w:r>
          </w:p>
        </w:tc>
        <w:tc>
          <w:tcPr>
            <w:tcW w:w="1350" w:type="dxa"/>
            <w:shd w:val="clear" w:color="auto" w:fill="CCB790"/>
            <w:vAlign w:val="center"/>
          </w:tcPr>
          <w:p w14:paraId="708C0446" w14:textId="354193CA"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c>
          <w:tcPr>
            <w:tcW w:w="1260" w:type="dxa"/>
            <w:shd w:val="clear" w:color="auto" w:fill="CCB790"/>
            <w:vAlign w:val="center"/>
          </w:tcPr>
          <w:p w14:paraId="468CD635" w14:textId="7E19B0B2" w:rsidR="00D22F86" w:rsidRDefault="002F16AE" w:rsidP="004C24C5">
            <w:pPr>
              <w:spacing w:before="0" w:after="0"/>
              <w:jc w:val="center"/>
              <w:rPr>
                <w:rFonts w:ascii="Franklin Gothic Demi Cond" w:hAnsi="Franklin Gothic Demi Cond"/>
                <w:sz w:val="20"/>
              </w:rPr>
            </w:pPr>
            <w:r>
              <w:rPr>
                <w:rFonts w:ascii="Franklin Gothic Demi Cond" w:hAnsi="Franklin Gothic Demi Cond"/>
                <w:sz w:val="20"/>
              </w:rPr>
              <w:t>0</w:t>
            </w:r>
          </w:p>
        </w:tc>
      </w:tr>
    </w:tbl>
    <w:p w14:paraId="0275AFBA" w14:textId="76DAC938" w:rsidR="00314DAC" w:rsidRPr="00814F74" w:rsidRDefault="00B374F4" w:rsidP="00631630">
      <w:pPr>
        <w:pStyle w:val="Heading1"/>
        <w:keepNext/>
        <w:keepLines/>
      </w:pPr>
      <w:bookmarkStart w:id="35" w:name="_Toc144376269"/>
      <w:bookmarkStart w:id="36" w:name="_Toc71810227"/>
      <w:r>
        <w:t xml:space="preserve">PURDUE </w:t>
      </w:r>
      <w:r w:rsidR="00814F74" w:rsidRPr="00814F74">
        <w:t xml:space="preserve">UNIVERSITY </w:t>
      </w:r>
      <w:r w:rsidR="00577BB6">
        <w:t xml:space="preserve">NORTHWEST </w:t>
      </w:r>
      <w:r w:rsidR="00814F74" w:rsidRPr="00814F74">
        <w:t>POLICE DEPARTMENT</w:t>
      </w:r>
      <w:bookmarkEnd w:id="35"/>
    </w:p>
    <w:p w14:paraId="77E31628" w14:textId="3A9CDAC8" w:rsidR="00D83CA1" w:rsidRDefault="00254550" w:rsidP="00631630">
      <w:pPr>
        <w:keepNext/>
        <w:keepLines/>
        <w:spacing w:before="0" w:after="0"/>
        <w:jc w:val="both"/>
      </w:pPr>
      <w:r w:rsidRPr="00B90A1B">
        <w:t>Purdue University Northwest</w:t>
      </w:r>
      <w:r>
        <w:t xml:space="preserve"> Police Department (PNWPD)</w:t>
      </w:r>
      <w:r w:rsidR="00D83CA1" w:rsidRPr="002C474D">
        <w:t xml:space="preserve"> maintains its own professional police agency. State law grants </w:t>
      </w:r>
      <w:r w:rsidR="001F1832">
        <w:t>PNWPD</w:t>
      </w:r>
      <w:r w:rsidR="00D83CA1" w:rsidRPr="002C474D">
        <w:t xml:space="preserve"> officers the same powers of arrest and law enforcement as</w:t>
      </w:r>
      <w:r w:rsidR="009D5B15">
        <w:t xml:space="preserve"> granted to</w:t>
      </w:r>
      <w:r w:rsidR="00D83CA1" w:rsidRPr="002C474D">
        <w:t xml:space="preserve"> other city and county police officers. </w:t>
      </w:r>
      <w:r w:rsidR="001F1832">
        <w:t>PNWPD</w:t>
      </w:r>
      <w:r w:rsidR="00B90A1B">
        <w:t xml:space="preserve"> </w:t>
      </w:r>
      <w:r w:rsidR="00D83CA1" w:rsidRPr="002C474D">
        <w:t xml:space="preserve">uses advanced equipment, techniques, and technology to perform its duties. </w:t>
      </w:r>
    </w:p>
    <w:p w14:paraId="5DD60773" w14:textId="03CC1401" w:rsidR="00314DAC" w:rsidRPr="00814F74" w:rsidRDefault="00814F74" w:rsidP="00814F74">
      <w:pPr>
        <w:pStyle w:val="Heading2"/>
      </w:pPr>
      <w:bookmarkStart w:id="37" w:name="_Toc144376270"/>
      <w:r w:rsidRPr="00814F74">
        <w:t>Jurisdiction, Role, Authority, And Training</w:t>
      </w:r>
      <w:bookmarkEnd w:id="37"/>
    </w:p>
    <w:p w14:paraId="29CED658" w14:textId="77777777" w:rsidR="001F1832" w:rsidRDefault="001F1832" w:rsidP="00E166E4">
      <w:pPr>
        <w:spacing w:before="0" w:after="0"/>
        <w:jc w:val="both"/>
      </w:pPr>
      <w:r>
        <w:t>PNWPD’s</w:t>
      </w:r>
      <w:r w:rsidR="00262838" w:rsidRPr="002C474D">
        <w:t xml:space="preserve"> primary patrol jurisdiction </w:t>
      </w:r>
      <w:r w:rsidR="00262838" w:rsidRPr="004B35D1">
        <w:t xml:space="preserve">is the </w:t>
      </w:r>
      <w:r w:rsidR="00603877" w:rsidRPr="004B35D1">
        <w:t>Hammond</w:t>
      </w:r>
      <w:r w:rsidR="00B966B9" w:rsidRPr="004B35D1">
        <w:t>/Westville</w:t>
      </w:r>
      <w:r w:rsidR="00603877" w:rsidRPr="004B35D1">
        <w:t xml:space="preserve"> </w:t>
      </w:r>
      <w:r w:rsidR="00262838" w:rsidRPr="004B35D1">
        <w:t>campus</w:t>
      </w:r>
      <w:r w:rsidR="00262838" w:rsidRPr="002C474D">
        <w:t xml:space="preserve"> and certain adjacent roadways.</w:t>
      </w:r>
      <w:r w:rsidR="0073224E" w:rsidRPr="002C474D">
        <w:t xml:space="preserve"> </w:t>
      </w:r>
    </w:p>
    <w:p w14:paraId="46465EA5" w14:textId="77777777" w:rsidR="001F1832" w:rsidRDefault="001F1832" w:rsidP="00E166E4">
      <w:pPr>
        <w:spacing w:before="0" w:after="0"/>
        <w:jc w:val="both"/>
      </w:pPr>
    </w:p>
    <w:p w14:paraId="76E8AE8D" w14:textId="0468DF2C" w:rsidR="00262838" w:rsidRDefault="0073224E" w:rsidP="00E166E4">
      <w:pPr>
        <w:spacing w:before="0" w:after="0"/>
        <w:jc w:val="both"/>
      </w:pPr>
      <w:r w:rsidRPr="002C474D">
        <w:t xml:space="preserve">The Indiana legislature and Purdue University’s Board of Trustees have approved secondary jurisdiction across the entire state of Indiana. </w:t>
      </w:r>
    </w:p>
    <w:p w14:paraId="5DAEECC8" w14:textId="77777777" w:rsidR="00E6794F" w:rsidRDefault="00E6794F" w:rsidP="00E166E4">
      <w:pPr>
        <w:spacing w:before="0" w:after="0"/>
        <w:jc w:val="both"/>
      </w:pPr>
    </w:p>
    <w:p w14:paraId="577D4704" w14:textId="667486FE" w:rsidR="00605FC0" w:rsidRDefault="00605FC0" w:rsidP="00E166E4">
      <w:pPr>
        <w:spacing w:before="0" w:after="0"/>
        <w:jc w:val="both"/>
      </w:pPr>
      <w:r>
        <w:t xml:space="preserve">Every </w:t>
      </w:r>
      <w:r w:rsidR="001F1832">
        <w:t xml:space="preserve">PNWPD </w:t>
      </w:r>
      <w:r w:rsidR="003A7741">
        <w:t xml:space="preserve">officer </w:t>
      </w:r>
      <w:r>
        <w:t>attends the Indiana Law Enforcement Academy (ILEA). The Academy’s Basic course for new police officers consists of over 600 hours of training in a variety of areas, including but not limited to: criminal and traffic law, firearms, emergency vehicle operations, physical tactics, EMS awareness, human behavior, accident investigation, criminal investigation, domestic violence, sexual assault, Standardized Field Sobriety Testing, crime prevention, and drug and narcotics training.</w:t>
      </w:r>
    </w:p>
    <w:p w14:paraId="5C5B1536" w14:textId="77777777" w:rsidR="00E6794F" w:rsidRDefault="00E6794F" w:rsidP="00E166E4">
      <w:pPr>
        <w:spacing w:before="0" w:after="0"/>
        <w:jc w:val="both"/>
      </w:pPr>
    </w:p>
    <w:p w14:paraId="7C1A3E97" w14:textId="5522D737" w:rsidR="00936999" w:rsidRDefault="005A06D7" w:rsidP="00E166E4">
      <w:pPr>
        <w:spacing w:before="0" w:after="0"/>
        <w:jc w:val="both"/>
        <w:rPr>
          <w:rFonts w:cs="Arial"/>
          <w:color w:val="000000"/>
          <w:szCs w:val="18"/>
        </w:rPr>
      </w:pPr>
      <w:r>
        <w:t xml:space="preserve">Additionally, the state of Indiana mandates </w:t>
      </w:r>
      <w:r w:rsidR="000111A7">
        <w:t xml:space="preserve">that </w:t>
      </w:r>
      <w:r>
        <w:t xml:space="preserve">each officer </w:t>
      </w:r>
      <w:r w:rsidR="0051374D">
        <w:t>complete</w:t>
      </w:r>
      <w:r>
        <w:t xml:space="preserve"> 24 hours of in-service training annually. </w:t>
      </w:r>
      <w:r w:rsidR="001F1832">
        <w:t xml:space="preserve">PNWPD </w:t>
      </w:r>
      <w:r>
        <w:t>officers complete far more traini</w:t>
      </w:r>
      <w:r w:rsidR="000111A7">
        <w:t>ng than the minimum requirement</w:t>
      </w:r>
      <w:r w:rsidR="0051374D">
        <w:t>.</w:t>
      </w:r>
      <w:r>
        <w:t xml:space="preserve"> </w:t>
      </w:r>
    </w:p>
    <w:p w14:paraId="15E01467" w14:textId="505C53C9" w:rsidR="00314DAC" w:rsidRPr="00814F74" w:rsidRDefault="00814F74" w:rsidP="00814F74">
      <w:pPr>
        <w:pStyle w:val="Heading2"/>
      </w:pPr>
      <w:bookmarkStart w:id="38" w:name="_Toc144376271"/>
      <w:r w:rsidRPr="00814F74">
        <w:t>Working Relationships With Local, State, And Federal Law Enforcement</w:t>
      </w:r>
      <w:bookmarkEnd w:id="38"/>
    </w:p>
    <w:p w14:paraId="507B7C79" w14:textId="2DCB01F0" w:rsidR="00262838" w:rsidRDefault="001F1832" w:rsidP="00E166E4">
      <w:pPr>
        <w:spacing w:before="0" w:after="0"/>
        <w:jc w:val="both"/>
      </w:pPr>
      <w:r>
        <w:t xml:space="preserve">PNWPD </w:t>
      </w:r>
      <w:r w:rsidR="0002112A" w:rsidRPr="002C474D">
        <w:t>works closely with multiple agencies, including Indiana State Police,</w:t>
      </w:r>
      <w:r w:rsidR="00262838" w:rsidRPr="002C474D">
        <w:t xml:space="preserve"> </w:t>
      </w:r>
      <w:r w:rsidR="009975C1">
        <w:t>Westville</w:t>
      </w:r>
      <w:r w:rsidR="00CC4A09">
        <w:t xml:space="preserve"> </w:t>
      </w:r>
      <w:r w:rsidR="00262838" w:rsidRPr="002C474D">
        <w:t xml:space="preserve">Police Department, </w:t>
      </w:r>
      <w:r w:rsidR="00060B9C">
        <w:t>LaPorte</w:t>
      </w:r>
      <w:r w:rsidR="00262838" w:rsidRPr="002C474D">
        <w:t xml:space="preserve"> County </w:t>
      </w:r>
      <w:r w:rsidR="00BC71FF">
        <w:t>Sheriff</w:t>
      </w:r>
      <w:r>
        <w:t>’</w:t>
      </w:r>
      <w:r w:rsidR="00BC71FF">
        <w:t>s</w:t>
      </w:r>
      <w:r w:rsidR="00262838" w:rsidRPr="002C474D">
        <w:t xml:space="preserve"> </w:t>
      </w:r>
      <w:r>
        <w:t>Office</w:t>
      </w:r>
      <w:r w:rsidR="00262838" w:rsidRPr="002C474D">
        <w:t>,</w:t>
      </w:r>
      <w:r w:rsidR="0002112A" w:rsidRPr="002C474D">
        <w:t xml:space="preserve"> Indiana Excise Police, Indiana Department of Natural Resources Law Enforcement Division, </w:t>
      </w:r>
      <w:r w:rsidR="00262838" w:rsidRPr="002C474D">
        <w:t>and the FBI.</w:t>
      </w:r>
      <w:r>
        <w:t xml:space="preserve"> </w:t>
      </w:r>
    </w:p>
    <w:p w14:paraId="47FE4080" w14:textId="77777777" w:rsidR="00E6794F" w:rsidRPr="002C474D" w:rsidRDefault="00E6794F" w:rsidP="00E166E4">
      <w:pPr>
        <w:spacing w:before="0" w:after="0"/>
        <w:jc w:val="both"/>
      </w:pPr>
    </w:p>
    <w:p w14:paraId="2C630B9E" w14:textId="280D28E5" w:rsidR="008C61B6" w:rsidRDefault="001F1832" w:rsidP="00E166E4">
      <w:pPr>
        <w:spacing w:before="0" w:after="0"/>
        <w:jc w:val="both"/>
      </w:pPr>
      <w:r>
        <w:t>PNWPD</w:t>
      </w:r>
      <w:r w:rsidR="008C61B6" w:rsidRPr="002C474D">
        <w:t xml:space="preserve"> has a Memorandum of Understanding </w:t>
      </w:r>
      <w:r w:rsidR="000111A7">
        <w:t xml:space="preserve">(MOU) </w:t>
      </w:r>
      <w:r w:rsidR="008C61B6" w:rsidRPr="002C474D">
        <w:t>with local police agencies for immediate mutual aid and assistance.</w:t>
      </w:r>
    </w:p>
    <w:p w14:paraId="515C2770" w14:textId="77777777" w:rsidR="00E6794F" w:rsidRPr="002C474D" w:rsidRDefault="00E6794F" w:rsidP="00E166E4">
      <w:pPr>
        <w:spacing w:before="0" w:after="0"/>
        <w:jc w:val="both"/>
      </w:pPr>
    </w:p>
    <w:p w14:paraId="54631ABE" w14:textId="6F6EF77C" w:rsidR="00B2697B" w:rsidRDefault="00ED3EC5" w:rsidP="00E166E4">
      <w:pPr>
        <w:spacing w:before="0" w:after="0"/>
        <w:jc w:val="both"/>
      </w:pPr>
      <w:r w:rsidRPr="002C474D">
        <w:t xml:space="preserve">The following is contact information for </w:t>
      </w:r>
      <w:r w:rsidR="001F1832">
        <w:t>PNWPD</w:t>
      </w:r>
      <w:r w:rsidR="001F1832" w:rsidRPr="002C474D">
        <w:t xml:space="preserve"> </w:t>
      </w:r>
      <w:r w:rsidRPr="002C474D">
        <w:t>and local agencies, all of which are available 24/7:</w:t>
      </w:r>
    </w:p>
    <w:p w14:paraId="025690A9" w14:textId="77777777" w:rsidR="0086623F" w:rsidRPr="002C474D" w:rsidRDefault="0086623F" w:rsidP="00E166E4">
      <w:pPr>
        <w:spacing w:before="0" w:after="0"/>
        <w:jc w:val="both"/>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0"/>
        <w:gridCol w:w="2790"/>
        <w:gridCol w:w="1710"/>
      </w:tblGrid>
      <w:tr w:rsidR="00ED3EC5" w:rsidRPr="000765E1" w14:paraId="13973839" w14:textId="77777777" w:rsidTr="0014389D">
        <w:trPr>
          <w:trHeight w:val="576"/>
        </w:trPr>
        <w:tc>
          <w:tcPr>
            <w:tcW w:w="4950" w:type="dxa"/>
            <w:vAlign w:val="center"/>
          </w:tcPr>
          <w:p w14:paraId="378BBCED" w14:textId="20A31C7B" w:rsidR="00ED3EC5" w:rsidRPr="000765E1" w:rsidRDefault="001F1832" w:rsidP="00254550">
            <w:pPr>
              <w:pStyle w:val="TableParagraph"/>
              <w:jc w:val="center"/>
            </w:pPr>
            <w:r>
              <w:t>PNWPD</w:t>
            </w:r>
            <w:r w:rsidRPr="002C474D">
              <w:t xml:space="preserve"> </w:t>
            </w:r>
            <w:r>
              <w:t xml:space="preserve">– </w:t>
            </w:r>
            <w:r w:rsidR="009975C1">
              <w:t>Westville</w:t>
            </w:r>
            <w:r w:rsidR="00012C20">
              <w:t xml:space="preserve"> Campus</w:t>
            </w:r>
            <w:r w:rsidR="000765E1" w:rsidRPr="000765E1">
              <w:t xml:space="preserve"> Police Department</w:t>
            </w:r>
          </w:p>
        </w:tc>
        <w:tc>
          <w:tcPr>
            <w:tcW w:w="2790" w:type="dxa"/>
            <w:vAlign w:val="center"/>
          </w:tcPr>
          <w:p w14:paraId="7C2062C7" w14:textId="77777777" w:rsidR="004B35D1" w:rsidRDefault="009975C1" w:rsidP="00254550">
            <w:pPr>
              <w:pStyle w:val="TableParagraph"/>
              <w:jc w:val="center"/>
            </w:pPr>
            <w:r>
              <w:t>1401 S. US Highway 421</w:t>
            </w:r>
          </w:p>
          <w:p w14:paraId="33CB5118" w14:textId="3424FA52" w:rsidR="009975C1" w:rsidRPr="000765E1" w:rsidRDefault="009975C1" w:rsidP="00254550">
            <w:pPr>
              <w:pStyle w:val="TableParagraph"/>
              <w:jc w:val="center"/>
            </w:pPr>
            <w:r>
              <w:t>Westville, IN 46391</w:t>
            </w:r>
          </w:p>
        </w:tc>
        <w:tc>
          <w:tcPr>
            <w:tcW w:w="1710" w:type="dxa"/>
            <w:vAlign w:val="center"/>
          </w:tcPr>
          <w:p w14:paraId="19F2D30C" w14:textId="2C59F8C1" w:rsidR="00ED3EC5" w:rsidRPr="000765E1" w:rsidRDefault="004B35D1" w:rsidP="00254550">
            <w:pPr>
              <w:pStyle w:val="TableParagraph"/>
              <w:jc w:val="center"/>
            </w:pPr>
            <w:r w:rsidRPr="000765E1">
              <w:t>219-</w:t>
            </w:r>
            <w:r w:rsidR="009975C1">
              <w:t>785-5220</w:t>
            </w:r>
          </w:p>
        </w:tc>
      </w:tr>
      <w:tr w:rsidR="00ED3EC5" w:rsidRPr="000765E1" w14:paraId="46DE4B04" w14:textId="77777777" w:rsidTr="0014389D">
        <w:trPr>
          <w:trHeight w:val="576"/>
        </w:trPr>
        <w:tc>
          <w:tcPr>
            <w:tcW w:w="4950" w:type="dxa"/>
            <w:vAlign w:val="center"/>
          </w:tcPr>
          <w:p w14:paraId="2B549369" w14:textId="0EB11E96" w:rsidR="00ED3EC5" w:rsidRPr="000765E1" w:rsidRDefault="009975C1" w:rsidP="00254550">
            <w:pPr>
              <w:pStyle w:val="TableParagraph"/>
              <w:jc w:val="center"/>
            </w:pPr>
            <w:r>
              <w:t>Westville</w:t>
            </w:r>
            <w:r w:rsidR="004B35D1" w:rsidRPr="000765E1">
              <w:t xml:space="preserve"> Indiana Police Department</w:t>
            </w:r>
          </w:p>
        </w:tc>
        <w:tc>
          <w:tcPr>
            <w:tcW w:w="2790" w:type="dxa"/>
            <w:vAlign w:val="center"/>
          </w:tcPr>
          <w:p w14:paraId="531C8317" w14:textId="74A08E41" w:rsidR="00ED3EC5" w:rsidRDefault="008739F7" w:rsidP="00254550">
            <w:pPr>
              <w:pStyle w:val="TableParagraph"/>
              <w:jc w:val="center"/>
              <w:rPr>
                <w:rFonts w:ascii="TimesNewRoman" w:hAnsi="TimesNewRoman" w:cs="TimesNewRoman"/>
                <w:color w:val="231F20"/>
              </w:rPr>
            </w:pPr>
            <w:r>
              <w:rPr>
                <w:rFonts w:ascii="TimesNewRoman" w:hAnsi="TimesNewRoman" w:cs="TimesNewRoman"/>
                <w:color w:val="231F20"/>
              </w:rPr>
              <w:t>100 Setser Drive</w:t>
            </w:r>
          </w:p>
          <w:p w14:paraId="66A7FF87" w14:textId="3562E113" w:rsidR="008739F7" w:rsidRPr="000765E1" w:rsidRDefault="008739F7" w:rsidP="00254550">
            <w:pPr>
              <w:pStyle w:val="TableParagraph"/>
              <w:jc w:val="center"/>
            </w:pPr>
            <w:r>
              <w:rPr>
                <w:rFonts w:ascii="TimesNewRoman" w:hAnsi="TimesNewRoman" w:cs="TimesNewRoman"/>
                <w:color w:val="231F20"/>
              </w:rPr>
              <w:t>Westville, IN 46391</w:t>
            </w:r>
          </w:p>
        </w:tc>
        <w:tc>
          <w:tcPr>
            <w:tcW w:w="1710" w:type="dxa"/>
            <w:vAlign w:val="center"/>
          </w:tcPr>
          <w:p w14:paraId="5602DCD2" w14:textId="7C00C9D6" w:rsidR="00ED3EC5" w:rsidRPr="000765E1" w:rsidRDefault="008739F7" w:rsidP="00254550">
            <w:pPr>
              <w:pStyle w:val="TableParagraph"/>
              <w:jc w:val="center"/>
            </w:pPr>
            <w:r>
              <w:t>219-785-4177</w:t>
            </w:r>
          </w:p>
        </w:tc>
      </w:tr>
      <w:tr w:rsidR="00ED3EC5" w:rsidRPr="000765E1" w14:paraId="4775021B" w14:textId="77777777" w:rsidTr="0014389D">
        <w:trPr>
          <w:trHeight w:val="576"/>
        </w:trPr>
        <w:tc>
          <w:tcPr>
            <w:tcW w:w="4950" w:type="dxa"/>
            <w:vAlign w:val="center"/>
          </w:tcPr>
          <w:p w14:paraId="58F0B36A" w14:textId="64FE071B" w:rsidR="00ED3EC5" w:rsidRPr="000765E1" w:rsidRDefault="004B35D1" w:rsidP="00254550">
            <w:pPr>
              <w:pStyle w:val="TableParagraph"/>
              <w:jc w:val="center"/>
            </w:pPr>
            <w:r w:rsidRPr="000765E1">
              <w:t>La</w:t>
            </w:r>
            <w:r w:rsidR="00C12D13">
              <w:t xml:space="preserve"> </w:t>
            </w:r>
            <w:r w:rsidR="009975C1">
              <w:t>Porte</w:t>
            </w:r>
            <w:r w:rsidR="00ED3EC5" w:rsidRPr="000765E1">
              <w:rPr>
                <w:spacing w:val="-1"/>
              </w:rPr>
              <w:t xml:space="preserve"> </w:t>
            </w:r>
            <w:r w:rsidR="00ED3EC5" w:rsidRPr="000765E1">
              <w:t>County Sheriff</w:t>
            </w:r>
            <w:r w:rsidR="001F1832">
              <w:t>’s Office</w:t>
            </w:r>
          </w:p>
        </w:tc>
        <w:tc>
          <w:tcPr>
            <w:tcW w:w="2790" w:type="dxa"/>
            <w:vAlign w:val="center"/>
          </w:tcPr>
          <w:p w14:paraId="01F0B86D" w14:textId="243F23DF" w:rsidR="008739F7" w:rsidRDefault="001F1832" w:rsidP="00254550">
            <w:pPr>
              <w:pStyle w:val="TableParagraph"/>
              <w:jc w:val="center"/>
              <w:rPr>
                <w:rStyle w:val="lrzxr"/>
              </w:rPr>
            </w:pPr>
            <w:r>
              <w:rPr>
                <w:rStyle w:val="lrzxr"/>
              </w:rPr>
              <w:t>809 State Street</w:t>
            </w:r>
          </w:p>
          <w:p w14:paraId="251FD6FB" w14:textId="3E2C34CC" w:rsidR="000765E1" w:rsidRPr="000765E1" w:rsidRDefault="008739F7" w:rsidP="00060B9C">
            <w:pPr>
              <w:pStyle w:val="TableParagraph"/>
              <w:jc w:val="center"/>
            </w:pPr>
            <w:r>
              <w:rPr>
                <w:rStyle w:val="lrzxr"/>
              </w:rPr>
              <w:t>LaPorte, IN 46350</w:t>
            </w:r>
          </w:p>
        </w:tc>
        <w:tc>
          <w:tcPr>
            <w:tcW w:w="1710" w:type="dxa"/>
            <w:vAlign w:val="center"/>
          </w:tcPr>
          <w:p w14:paraId="51871D1F" w14:textId="21175810" w:rsidR="00ED3EC5" w:rsidRPr="000765E1" w:rsidRDefault="00C12D13" w:rsidP="00254550">
            <w:pPr>
              <w:pStyle w:val="TableParagraph"/>
              <w:jc w:val="center"/>
            </w:pPr>
            <w:r>
              <w:t>219-326-7700</w:t>
            </w:r>
          </w:p>
        </w:tc>
      </w:tr>
      <w:tr w:rsidR="00ED3EC5" w:rsidRPr="000765E1" w14:paraId="60A7EE52" w14:textId="77777777" w:rsidTr="0014389D">
        <w:trPr>
          <w:trHeight w:val="576"/>
        </w:trPr>
        <w:tc>
          <w:tcPr>
            <w:tcW w:w="4950" w:type="dxa"/>
            <w:vAlign w:val="center"/>
          </w:tcPr>
          <w:p w14:paraId="6EDEA976" w14:textId="74BA1F59" w:rsidR="00ED3EC5" w:rsidRPr="000765E1" w:rsidRDefault="004B35D1" w:rsidP="00254550">
            <w:pPr>
              <w:pStyle w:val="TableParagraph"/>
              <w:jc w:val="center"/>
            </w:pPr>
            <w:r w:rsidRPr="000765E1">
              <w:t xml:space="preserve">Indiana State </w:t>
            </w:r>
            <w:r w:rsidR="00467BED" w:rsidRPr="000765E1">
              <w:t>Police Department</w:t>
            </w:r>
          </w:p>
        </w:tc>
        <w:tc>
          <w:tcPr>
            <w:tcW w:w="2790" w:type="dxa"/>
            <w:vAlign w:val="center"/>
          </w:tcPr>
          <w:p w14:paraId="63DB4209" w14:textId="77777777" w:rsidR="000765E1" w:rsidRPr="000765E1" w:rsidRDefault="000765E1" w:rsidP="00254550">
            <w:pPr>
              <w:pStyle w:val="TableParagraph"/>
              <w:jc w:val="center"/>
              <w:rPr>
                <w:rStyle w:val="lrzxr"/>
              </w:rPr>
            </w:pPr>
            <w:r w:rsidRPr="000765E1">
              <w:rPr>
                <w:rStyle w:val="lrzxr"/>
              </w:rPr>
              <w:t>1550 E 181st Ave</w:t>
            </w:r>
          </w:p>
          <w:p w14:paraId="075FA3F7" w14:textId="22C6A6F1" w:rsidR="000765E1" w:rsidRPr="001F1832" w:rsidRDefault="000765E1" w:rsidP="00254550">
            <w:pPr>
              <w:pStyle w:val="TableParagraph"/>
              <w:jc w:val="center"/>
            </w:pPr>
            <w:r w:rsidRPr="000765E1">
              <w:rPr>
                <w:rStyle w:val="lrzxr"/>
              </w:rPr>
              <w:t>Lowell, IN 46356</w:t>
            </w:r>
          </w:p>
        </w:tc>
        <w:tc>
          <w:tcPr>
            <w:tcW w:w="1710" w:type="dxa"/>
            <w:vAlign w:val="center"/>
          </w:tcPr>
          <w:p w14:paraId="7B21F459" w14:textId="5CEE3CB2" w:rsidR="00ED3EC5" w:rsidRPr="000765E1" w:rsidRDefault="000765E1" w:rsidP="00254550">
            <w:pPr>
              <w:pStyle w:val="TableParagraph"/>
              <w:jc w:val="center"/>
            </w:pPr>
            <w:r w:rsidRPr="000765E1">
              <w:t>219-696-6242</w:t>
            </w:r>
          </w:p>
        </w:tc>
      </w:tr>
    </w:tbl>
    <w:p w14:paraId="12CBD75A" w14:textId="77777777" w:rsidR="001F1832" w:rsidRDefault="001F1832" w:rsidP="001F1832">
      <w:pPr>
        <w:kinsoku w:val="0"/>
        <w:overflowPunct w:val="0"/>
        <w:autoSpaceDE w:val="0"/>
        <w:autoSpaceDN w:val="0"/>
        <w:adjustRightInd w:val="0"/>
        <w:spacing w:before="0" w:after="0"/>
        <w:jc w:val="both"/>
      </w:pPr>
    </w:p>
    <w:p w14:paraId="5C37B39C" w14:textId="484ECEF4" w:rsidR="004C00F9" w:rsidRDefault="00A27409" w:rsidP="001F1832">
      <w:pPr>
        <w:kinsoku w:val="0"/>
        <w:overflowPunct w:val="0"/>
        <w:autoSpaceDE w:val="0"/>
        <w:autoSpaceDN w:val="0"/>
        <w:adjustRightInd w:val="0"/>
        <w:spacing w:before="0" w:after="0"/>
        <w:jc w:val="both"/>
      </w:pPr>
      <w:r>
        <w:t>Sworn police officers from local and state police departments assist P</w:t>
      </w:r>
      <w:r w:rsidR="00CC4A09">
        <w:t>NW</w:t>
      </w:r>
      <w:r>
        <w:t xml:space="preserve">PD officers for special </w:t>
      </w:r>
      <w:r w:rsidRPr="00415E8B">
        <w:t xml:space="preserve">events throughout the year. These assisting officers have full police powers and enforce state laws as needed. </w:t>
      </w:r>
    </w:p>
    <w:p w14:paraId="256EA086" w14:textId="617A3264" w:rsidR="00097769" w:rsidRPr="002C474D" w:rsidRDefault="00814F74" w:rsidP="00C71EC5">
      <w:pPr>
        <w:pStyle w:val="Heading1"/>
        <w:keepNext/>
        <w:keepLines/>
      </w:pPr>
      <w:bookmarkStart w:id="39" w:name="_Toc144376272"/>
      <w:r w:rsidRPr="002C474D">
        <w:t>REPORTING CRIMES AND OTHER EMERGENCIES</w:t>
      </w:r>
      <w:bookmarkEnd w:id="36"/>
      <w:bookmarkEnd w:id="39"/>
    </w:p>
    <w:p w14:paraId="2010FB44" w14:textId="45012C9A" w:rsidR="001C7C85" w:rsidRDefault="001C7C85" w:rsidP="00C71EC5">
      <w:pPr>
        <w:keepNext/>
        <w:keepLines/>
        <w:spacing w:before="0" w:after="0"/>
        <w:jc w:val="both"/>
      </w:pPr>
      <w:r w:rsidRPr="002C474D">
        <w:t>Purdue University</w:t>
      </w:r>
      <w:r w:rsidR="00577BB6" w:rsidRPr="00577BB6">
        <w:t xml:space="preserve"> </w:t>
      </w:r>
      <w:r w:rsidR="0087128E" w:rsidRPr="00182C84">
        <w:t>Northwest</w:t>
      </w:r>
      <w:r w:rsidR="0087128E">
        <w:t xml:space="preserve"> </w:t>
      </w:r>
      <w:r w:rsidRPr="002C474D">
        <w:t xml:space="preserve">values a community in which individuals feel safe when they report crimes. Reporting can be done with identification or anonymously. </w:t>
      </w:r>
    </w:p>
    <w:p w14:paraId="4684173A" w14:textId="6274C63E" w:rsidR="00097769" w:rsidRPr="00814F74" w:rsidRDefault="00814F74" w:rsidP="00814F74">
      <w:pPr>
        <w:pStyle w:val="Heading2"/>
      </w:pPr>
      <w:bookmarkStart w:id="40" w:name="_Toc71810228"/>
      <w:bookmarkStart w:id="41" w:name="_Toc144376273"/>
      <w:r w:rsidRPr="00814F74">
        <w:t>Reporting To Purdue University</w:t>
      </w:r>
      <w:r w:rsidR="00577BB6" w:rsidRPr="00577BB6">
        <w:t xml:space="preserve"> </w:t>
      </w:r>
      <w:r w:rsidR="00577BB6">
        <w:t>NORTHWEST</w:t>
      </w:r>
      <w:r w:rsidRPr="00814F74">
        <w:t xml:space="preserve"> Police Department</w:t>
      </w:r>
      <w:bookmarkEnd w:id="40"/>
      <w:bookmarkEnd w:id="41"/>
    </w:p>
    <w:p w14:paraId="1333EDA5" w14:textId="6622FD28" w:rsidR="00415E8B" w:rsidRDefault="00B30561" w:rsidP="00E166E4">
      <w:pPr>
        <w:spacing w:before="0" w:after="0"/>
        <w:jc w:val="both"/>
      </w:pPr>
      <w:r w:rsidRPr="002C474D">
        <w:t xml:space="preserve">Calling </w:t>
      </w:r>
      <w:r w:rsidR="003A7741">
        <w:t xml:space="preserve">or texting </w:t>
      </w:r>
      <w:r w:rsidR="002848E8">
        <w:t xml:space="preserve">911 </w:t>
      </w:r>
      <w:r w:rsidR="009C4F1C" w:rsidRPr="002C474D">
        <w:t>is always the best way to reach the police</w:t>
      </w:r>
      <w:r w:rsidR="00CC4A09">
        <w:t xml:space="preserve"> in the case of an emergency. </w:t>
      </w:r>
      <w:r w:rsidR="00F71D86">
        <w:t>Non-Emergency situation can be handled by calling 219-785-5220.</w:t>
      </w:r>
    </w:p>
    <w:p w14:paraId="33E7490B" w14:textId="77777777" w:rsidR="00415E8B" w:rsidRDefault="00415E8B" w:rsidP="00E166E4">
      <w:pPr>
        <w:spacing w:before="0" w:after="0"/>
        <w:jc w:val="both"/>
      </w:pPr>
    </w:p>
    <w:p w14:paraId="547BD666" w14:textId="150A4CCD" w:rsidR="009C4F1C" w:rsidRDefault="00415E8B" w:rsidP="00E166E4">
      <w:pPr>
        <w:spacing w:before="0" w:after="0"/>
        <w:jc w:val="both"/>
      </w:pPr>
      <w:r>
        <w:t>PNWPD</w:t>
      </w:r>
      <w:r w:rsidRPr="002C474D">
        <w:t xml:space="preserve"> </w:t>
      </w:r>
      <w:r w:rsidR="009C4F1C" w:rsidRPr="002C474D">
        <w:t xml:space="preserve">can be summoned via any of the nearly </w:t>
      </w:r>
      <w:r w:rsidR="0051374D">
        <w:t>7</w:t>
      </w:r>
      <w:r w:rsidR="009C4F1C" w:rsidRPr="002C474D">
        <w:t xml:space="preserve">0 emergency telephones located throughout campus, as well as any campus telephone or cellphone. </w:t>
      </w:r>
      <w:r>
        <w:t xml:space="preserve"> </w:t>
      </w:r>
    </w:p>
    <w:p w14:paraId="0EC07674" w14:textId="39586BD6" w:rsidR="00097769" w:rsidRPr="00814F74" w:rsidRDefault="00814F74" w:rsidP="00814F74">
      <w:pPr>
        <w:pStyle w:val="Heading2"/>
      </w:pPr>
      <w:bookmarkStart w:id="42" w:name="_Toc71810229"/>
      <w:bookmarkStart w:id="43" w:name="_Toc144376274"/>
      <w:r w:rsidRPr="00814F74">
        <w:t>Reporting To Other Campus Security Authorities</w:t>
      </w:r>
      <w:bookmarkEnd w:id="42"/>
      <w:bookmarkEnd w:id="43"/>
    </w:p>
    <w:p w14:paraId="4BCBF8EA" w14:textId="0A802A08" w:rsidR="002C19FA" w:rsidRDefault="00B30561" w:rsidP="00E166E4">
      <w:pPr>
        <w:spacing w:before="0" w:after="0"/>
        <w:jc w:val="both"/>
      </w:pPr>
      <w:r w:rsidRPr="002C474D">
        <w:t xml:space="preserve">While all victims or witnesses of crimes are encouraged to report to </w:t>
      </w:r>
      <w:r w:rsidR="00415E8B">
        <w:t>PNWPD</w:t>
      </w:r>
      <w:r w:rsidR="00B90A1B">
        <w:t xml:space="preserve"> </w:t>
      </w:r>
      <w:r w:rsidRPr="002C474D">
        <w:t xml:space="preserve">first and foremost, Purdue University </w:t>
      </w:r>
      <w:r w:rsidR="003A7741">
        <w:t xml:space="preserve">Northwest </w:t>
      </w:r>
      <w:r w:rsidRPr="002C474D">
        <w:t xml:space="preserve">recognizes there may be situations in which individuals would feel more comfortable making a report to someone other than the police. </w:t>
      </w:r>
    </w:p>
    <w:p w14:paraId="78FC9337" w14:textId="77777777" w:rsidR="002C19FA" w:rsidRDefault="002C19FA" w:rsidP="00E166E4">
      <w:pPr>
        <w:spacing w:before="0" w:after="0"/>
        <w:jc w:val="both"/>
      </w:pPr>
    </w:p>
    <w:p w14:paraId="088CE72F" w14:textId="416BA747" w:rsidR="009C4F1C" w:rsidRDefault="00B30561" w:rsidP="00E166E4">
      <w:pPr>
        <w:spacing w:before="0" w:after="0"/>
        <w:jc w:val="both"/>
      </w:pPr>
      <w:r w:rsidRPr="002C474D">
        <w:t>Purdue University</w:t>
      </w:r>
      <w:r w:rsidR="00577BB6" w:rsidRPr="00577BB6">
        <w:t xml:space="preserve"> </w:t>
      </w:r>
      <w:r w:rsidR="003A7741">
        <w:t xml:space="preserve">Northwest </w:t>
      </w:r>
      <w:r w:rsidRPr="002C474D">
        <w:t xml:space="preserve">has </w:t>
      </w:r>
      <w:r w:rsidR="00415E8B">
        <w:t>identified</w:t>
      </w:r>
      <w:r w:rsidRPr="002C474D">
        <w:t xml:space="preserve"> other specific campus </w:t>
      </w:r>
      <w:r w:rsidR="00A94FAD" w:rsidRPr="002C474D">
        <w:t>personnel</w:t>
      </w:r>
      <w:r w:rsidRPr="002C474D">
        <w:t xml:space="preserve"> to receive crime reports</w:t>
      </w:r>
      <w:r w:rsidR="00FC4CF9">
        <w:t xml:space="preserve"> on the Westville campus</w:t>
      </w:r>
      <w:r w:rsidR="00A94FAD" w:rsidRPr="002C474D">
        <w:t>, called Campus Security Authorities (CSAs)</w:t>
      </w:r>
      <w:r w:rsidRPr="002C474D">
        <w:t>:</w:t>
      </w:r>
    </w:p>
    <w:p w14:paraId="208D9B8A" w14:textId="497B6952" w:rsidR="00B30561" w:rsidRPr="00625602" w:rsidRDefault="00FC4CF9" w:rsidP="00E166E4">
      <w:pPr>
        <w:pStyle w:val="ListParagraph"/>
        <w:numPr>
          <w:ilvl w:val="0"/>
          <w:numId w:val="3"/>
        </w:numPr>
        <w:spacing w:before="0" w:after="0"/>
        <w:contextualSpacing w:val="0"/>
        <w:jc w:val="both"/>
      </w:pPr>
      <w:r>
        <w:t xml:space="preserve">Office of the Dean of Students, </w:t>
      </w:r>
      <w:r w:rsidR="00E2215D" w:rsidRPr="00625602">
        <w:t>219-</w:t>
      </w:r>
      <w:r w:rsidR="00E2215D">
        <w:t>785-5230</w:t>
      </w:r>
      <w:r>
        <w:t>,</w:t>
      </w:r>
      <w:r w:rsidR="00C858A0" w:rsidRPr="00625602">
        <w:t xml:space="preserve"> </w:t>
      </w:r>
      <w:r w:rsidR="00C12D13">
        <w:t>LSF 103</w:t>
      </w:r>
      <w:r>
        <w:t>B</w:t>
      </w:r>
    </w:p>
    <w:p w14:paraId="7394D013" w14:textId="051724E7" w:rsidR="00B30561" w:rsidRPr="00625602" w:rsidRDefault="004807E0" w:rsidP="00E166E4">
      <w:pPr>
        <w:pStyle w:val="ListParagraph"/>
        <w:numPr>
          <w:ilvl w:val="0"/>
          <w:numId w:val="3"/>
        </w:numPr>
        <w:spacing w:before="0" w:after="0"/>
        <w:contextualSpacing w:val="0"/>
        <w:jc w:val="both"/>
      </w:pPr>
      <w:r w:rsidRPr="00625602">
        <w:t xml:space="preserve">Office of </w:t>
      </w:r>
      <w:r w:rsidR="00B30561" w:rsidRPr="00625602">
        <w:t>Human Resources,</w:t>
      </w:r>
      <w:r w:rsidR="0051374D" w:rsidRPr="00625602">
        <w:t xml:space="preserve"> </w:t>
      </w:r>
      <w:r w:rsidR="00350B39">
        <w:t>219-989-2251</w:t>
      </w:r>
      <w:r w:rsidR="00FC4CF9">
        <w:t>,</w:t>
      </w:r>
      <w:r w:rsidR="00FC4CF9" w:rsidRPr="00625602">
        <w:t xml:space="preserve"> </w:t>
      </w:r>
      <w:r w:rsidR="00A14B5C">
        <w:t>DSAC 1069</w:t>
      </w:r>
      <w:r w:rsidR="00C12D13">
        <w:t xml:space="preserve"> </w:t>
      </w:r>
    </w:p>
    <w:p w14:paraId="0992E7C5" w14:textId="3B7D1612" w:rsidR="002848E8" w:rsidRDefault="004807E0" w:rsidP="002848E8">
      <w:pPr>
        <w:pStyle w:val="ListParagraph"/>
        <w:numPr>
          <w:ilvl w:val="0"/>
          <w:numId w:val="3"/>
        </w:numPr>
        <w:spacing w:before="0" w:after="0"/>
        <w:jc w:val="both"/>
      </w:pPr>
      <w:r w:rsidRPr="00625602">
        <w:t xml:space="preserve">Office of Institutional Equity, </w:t>
      </w:r>
      <w:r w:rsidR="00350B39">
        <w:t>219-785-5545</w:t>
      </w:r>
      <w:r w:rsidR="00FC4CF9">
        <w:t>,</w:t>
      </w:r>
      <w:r w:rsidR="00FC4CF9" w:rsidRPr="00625602">
        <w:t xml:space="preserve"> </w:t>
      </w:r>
      <w:r w:rsidR="007C51A3">
        <w:t>SWRZ</w:t>
      </w:r>
      <w:r w:rsidR="00BC71FF">
        <w:t xml:space="preserve"> </w:t>
      </w:r>
      <w:r w:rsidR="00A14B5C">
        <w:t>160</w:t>
      </w:r>
    </w:p>
    <w:p w14:paraId="23EB6F1D" w14:textId="4ED654F0" w:rsidR="00625602" w:rsidRDefault="002848E8" w:rsidP="002848E8">
      <w:pPr>
        <w:pStyle w:val="ListParagraph"/>
        <w:numPr>
          <w:ilvl w:val="0"/>
          <w:numId w:val="3"/>
        </w:numPr>
        <w:spacing w:before="0" w:after="0"/>
        <w:jc w:val="both"/>
      </w:pPr>
      <w:r>
        <w:t>T</w:t>
      </w:r>
      <w:r w:rsidR="004807E0" w:rsidRPr="00625602">
        <w:t>itle IX Coordinator,</w:t>
      </w:r>
      <w:r w:rsidR="00625602" w:rsidRPr="00625602">
        <w:t xml:space="preserve"> </w:t>
      </w:r>
      <w:r w:rsidR="00350B39">
        <w:t>219-785-5545</w:t>
      </w:r>
      <w:r w:rsidR="00FC4CF9">
        <w:t>,</w:t>
      </w:r>
      <w:r w:rsidR="00FC4CF9" w:rsidRPr="00625602">
        <w:t xml:space="preserve"> </w:t>
      </w:r>
      <w:r w:rsidR="007C51A3">
        <w:t>SWRZ 160</w:t>
      </w:r>
    </w:p>
    <w:p w14:paraId="2E68B731" w14:textId="77777777" w:rsidR="008E0213" w:rsidRDefault="008E0213" w:rsidP="00E166E4">
      <w:pPr>
        <w:spacing w:before="0" w:after="0"/>
        <w:jc w:val="both"/>
      </w:pPr>
    </w:p>
    <w:p w14:paraId="0DB56CD2" w14:textId="7AF92023" w:rsidR="005126A9" w:rsidRDefault="005126A9" w:rsidP="00E166E4">
      <w:pPr>
        <w:spacing w:before="0" w:after="0"/>
        <w:jc w:val="both"/>
      </w:pPr>
      <w:r w:rsidRPr="002C474D">
        <w:t>Reporting to any of these CSAs allows Purdue</w:t>
      </w:r>
      <w:r w:rsidR="002C19FA">
        <w:t xml:space="preserve"> </w:t>
      </w:r>
      <w:r w:rsidR="003A7741">
        <w:t xml:space="preserve">University Northwest </w:t>
      </w:r>
      <w:r w:rsidR="00B51BF6" w:rsidRPr="002C474D">
        <w:t>to</w:t>
      </w:r>
      <w:r w:rsidRPr="002C474D">
        <w:t xml:space="preserve"> take steps to protect the safety and well-being of the community, accurately document statistics, and conduct an internal University investigation – separate and distinct from any criminal investigation (involving police). </w:t>
      </w:r>
    </w:p>
    <w:p w14:paraId="041C6A8B" w14:textId="2AE6CEE2" w:rsidR="00097769" w:rsidRPr="00814F74" w:rsidRDefault="00814F74" w:rsidP="00814F74">
      <w:pPr>
        <w:pStyle w:val="Heading2"/>
      </w:pPr>
      <w:bookmarkStart w:id="44" w:name="_Toc71810230"/>
      <w:bookmarkStart w:id="45" w:name="_Toc144376275"/>
      <w:r w:rsidRPr="00814F74">
        <w:t>Voluntary And Confidential Reporting</w:t>
      </w:r>
      <w:bookmarkEnd w:id="44"/>
      <w:bookmarkEnd w:id="45"/>
    </w:p>
    <w:p w14:paraId="512FF717" w14:textId="51C5A8B3" w:rsidR="009C4F1C" w:rsidRDefault="009C4F1C" w:rsidP="00E166E4">
      <w:pPr>
        <w:spacing w:before="0" w:after="0"/>
        <w:jc w:val="both"/>
      </w:pPr>
      <w:r w:rsidRPr="002C474D">
        <w:t>Purdue University</w:t>
      </w:r>
      <w:r w:rsidR="00577BB6" w:rsidRPr="00577BB6">
        <w:t xml:space="preserve"> </w:t>
      </w:r>
      <w:r w:rsidR="00124917">
        <w:t xml:space="preserve">Northwest </w:t>
      </w:r>
      <w:r w:rsidRPr="002C474D">
        <w:t xml:space="preserve">encourages everyone – even those not wanting to initiate a criminal investigation by </w:t>
      </w:r>
      <w:r w:rsidR="002C19FA">
        <w:t>PNWPD</w:t>
      </w:r>
      <w:r w:rsidRPr="002C474D">
        <w:t xml:space="preserve"> – to report crimes. </w:t>
      </w:r>
    </w:p>
    <w:p w14:paraId="79B006F0" w14:textId="77777777" w:rsidR="008E0213" w:rsidRPr="002C474D" w:rsidRDefault="008E0213" w:rsidP="00E166E4">
      <w:pPr>
        <w:spacing w:before="0" w:after="0"/>
        <w:jc w:val="both"/>
      </w:pPr>
    </w:p>
    <w:p w14:paraId="595627C3" w14:textId="3FE5CCB6" w:rsidR="00631630" w:rsidRDefault="009C4F1C" w:rsidP="00E166E4">
      <w:pPr>
        <w:spacing w:before="0" w:after="0"/>
        <w:jc w:val="both"/>
      </w:pPr>
      <w:r w:rsidRPr="002C474D">
        <w:t>Additionally, Purdue</w:t>
      </w:r>
      <w:r w:rsidR="00B90A1B">
        <w:t xml:space="preserve"> </w:t>
      </w:r>
      <w:r w:rsidR="003A7741">
        <w:t xml:space="preserve">University Northwest </w:t>
      </w:r>
      <w:r w:rsidRPr="002C474D">
        <w:t xml:space="preserve">has an enterprise-wide anonymous reporting program that is maintained by an external company that manages the intake of information with trained interview specialists who are available 24 hours a day, 7 days a week. After completing the intake, the report is provided to designated University personnel for appropriate action. Reports are handled promptly and </w:t>
      </w:r>
      <w:r w:rsidR="00254550" w:rsidRPr="002C474D">
        <w:t>discreetly but</w:t>
      </w:r>
      <w:r w:rsidRPr="002C474D">
        <w:t xml:space="preserve"> do require sufficient information to con</w:t>
      </w:r>
      <w:r w:rsidR="008E0213">
        <w:t>duct a thorough investigation.</w:t>
      </w:r>
    </w:p>
    <w:p w14:paraId="0AF70C8E" w14:textId="77777777" w:rsidR="00631630" w:rsidRPr="002C474D" w:rsidRDefault="00631630" w:rsidP="00E166E4">
      <w:pPr>
        <w:spacing w:before="0" w:after="0"/>
        <w:jc w:val="both"/>
      </w:pPr>
    </w:p>
    <w:p w14:paraId="4C5FF9EE" w14:textId="77777777" w:rsidR="009C4F1C" w:rsidRPr="00625602" w:rsidRDefault="009C4F1C" w:rsidP="00E166E4">
      <w:pPr>
        <w:spacing w:before="0" w:after="0"/>
        <w:jc w:val="both"/>
      </w:pPr>
      <w:r w:rsidRPr="00625602">
        <w:t>Illegal or unethical behavior, suspected fraud, and other crimes may be reported anonymously</w:t>
      </w:r>
      <w:r w:rsidR="001E4771" w:rsidRPr="00625602">
        <w:t xml:space="preserve"> to</w:t>
      </w:r>
      <w:r w:rsidRPr="00625602">
        <w:t>:</w:t>
      </w:r>
    </w:p>
    <w:p w14:paraId="49DBA0FF" w14:textId="60764F6E" w:rsidR="009C4F1C" w:rsidRPr="00625602" w:rsidRDefault="009C4F1C" w:rsidP="00E166E4">
      <w:pPr>
        <w:pStyle w:val="ListParagraph"/>
        <w:numPr>
          <w:ilvl w:val="0"/>
          <w:numId w:val="3"/>
        </w:numPr>
        <w:spacing w:before="0" w:after="0"/>
        <w:contextualSpacing w:val="0"/>
        <w:jc w:val="both"/>
      </w:pPr>
      <w:r w:rsidRPr="00625602">
        <w:t xml:space="preserve">Purdue’s Enterprise-Wide Hotline: 1-866-818-2620, or </w:t>
      </w:r>
      <w:hyperlink r:id="rId9" w:history="1">
        <w:r w:rsidRPr="00625602">
          <w:rPr>
            <w:rStyle w:val="Hyperlink"/>
          </w:rPr>
          <w:t>www.purdue.edu/hotline/</w:t>
        </w:r>
      </w:hyperlink>
      <w:r w:rsidRPr="00625602">
        <w:t xml:space="preserve"> </w:t>
      </w:r>
    </w:p>
    <w:p w14:paraId="569295A5" w14:textId="77777777" w:rsidR="009806AA" w:rsidRDefault="009806AA" w:rsidP="00E166E4">
      <w:pPr>
        <w:spacing w:before="0" w:after="0"/>
        <w:jc w:val="both"/>
        <w:rPr>
          <w:rFonts w:cs="Arial"/>
          <w:color w:val="333333"/>
          <w:szCs w:val="22"/>
        </w:rPr>
      </w:pPr>
    </w:p>
    <w:p w14:paraId="04D705BD" w14:textId="2103DAD4" w:rsidR="00C77985" w:rsidRDefault="00D17F61" w:rsidP="00E166E4">
      <w:pPr>
        <w:spacing w:before="0" w:after="0"/>
        <w:jc w:val="both"/>
        <w:rPr>
          <w:rFonts w:cs="Arial"/>
          <w:color w:val="333333"/>
          <w:szCs w:val="22"/>
        </w:rPr>
      </w:pPr>
      <w:r>
        <w:rPr>
          <w:rFonts w:cs="Arial"/>
          <w:color w:val="333333"/>
          <w:szCs w:val="22"/>
        </w:rPr>
        <w:t>O</w:t>
      </w:r>
      <w:r w:rsidRPr="003D4200">
        <w:rPr>
          <w:rFonts w:cs="Arial"/>
          <w:color w:val="333333"/>
          <w:szCs w:val="22"/>
        </w:rPr>
        <w:t xml:space="preserve">nline reporting </w:t>
      </w:r>
      <w:r>
        <w:rPr>
          <w:rFonts w:cs="Arial"/>
          <w:color w:val="333333"/>
          <w:szCs w:val="22"/>
        </w:rPr>
        <w:t>to the Enterprise-Wide Hotline</w:t>
      </w:r>
      <w:r w:rsidRPr="003D4200">
        <w:rPr>
          <w:rFonts w:cs="Arial"/>
          <w:color w:val="333333"/>
          <w:szCs w:val="22"/>
        </w:rPr>
        <w:t xml:space="preserve"> allows direct interaction with the Title IX Coordinator</w:t>
      </w:r>
      <w:r>
        <w:rPr>
          <w:rFonts w:cs="Arial"/>
          <w:color w:val="333333"/>
          <w:szCs w:val="22"/>
        </w:rPr>
        <w:t>,</w:t>
      </w:r>
      <w:r w:rsidRPr="003D4200">
        <w:rPr>
          <w:rFonts w:cs="Arial"/>
          <w:color w:val="333333"/>
          <w:szCs w:val="22"/>
        </w:rPr>
        <w:t xml:space="preserve"> without providing identifying information</w:t>
      </w:r>
      <w:r>
        <w:rPr>
          <w:rFonts w:cs="Arial"/>
          <w:color w:val="333333"/>
          <w:szCs w:val="22"/>
        </w:rPr>
        <w:t>.</w:t>
      </w:r>
      <w:r w:rsidR="00C77985">
        <w:rPr>
          <w:rFonts w:cs="Arial"/>
          <w:color w:val="333333"/>
          <w:szCs w:val="22"/>
        </w:rPr>
        <w:t xml:space="preserve"> </w:t>
      </w:r>
      <w:r w:rsidR="00C77985" w:rsidRPr="003D4200">
        <w:rPr>
          <w:rFonts w:cs="Arial"/>
          <w:color w:val="333333"/>
          <w:szCs w:val="22"/>
        </w:rPr>
        <w:t>As with all other reports, all anonymous reports will go to the Title IX Coordinator for review and appropriate response and action. Where there is sufficient information, the University will ensure that anonymous reports are reviewed and included for compliance with the Clery Act.</w:t>
      </w:r>
    </w:p>
    <w:p w14:paraId="2BEECE02" w14:textId="77777777" w:rsidR="009806AA" w:rsidRPr="00C77985" w:rsidRDefault="009806AA" w:rsidP="00E166E4">
      <w:pPr>
        <w:spacing w:before="0" w:after="0"/>
        <w:jc w:val="both"/>
        <w:rPr>
          <w:rFonts w:cs="Arial"/>
          <w:color w:val="333333"/>
          <w:szCs w:val="22"/>
        </w:rPr>
      </w:pPr>
    </w:p>
    <w:p w14:paraId="1938B22F" w14:textId="10B33B71" w:rsidR="00254550" w:rsidRDefault="00C50064" w:rsidP="00E166E4">
      <w:pPr>
        <w:spacing w:before="0" w:after="0"/>
        <w:jc w:val="both"/>
      </w:pPr>
      <w:r w:rsidRPr="002C474D">
        <w:t xml:space="preserve">When a report of a criminal incident is made to </w:t>
      </w:r>
      <w:r w:rsidR="003A7741">
        <w:t>the University</w:t>
      </w:r>
      <w:r w:rsidRPr="002C474D">
        <w:t>, the reporting party’s privacy will be respected to the fullest extent permitted by state law and/or University processes. At minimum, victims of crime will receive counseling and referral information.</w:t>
      </w:r>
      <w:r w:rsidR="00C050EF" w:rsidRPr="002C474D">
        <w:t xml:space="preserve"> </w:t>
      </w:r>
    </w:p>
    <w:p w14:paraId="138E2AA4" w14:textId="2C6568B8" w:rsidR="00314DAC" w:rsidRPr="002C474D" w:rsidRDefault="00B15132" w:rsidP="00C545AE">
      <w:pPr>
        <w:pStyle w:val="Heading3"/>
      </w:pPr>
      <w:bookmarkStart w:id="46" w:name="_Toc71817174"/>
      <w:bookmarkStart w:id="47" w:name="_Toc144376276"/>
      <w:r w:rsidRPr="002C474D">
        <w:t xml:space="preserve">Professional </w:t>
      </w:r>
      <w:r w:rsidRPr="007E1C4E">
        <w:t>Counselors</w:t>
      </w:r>
      <w:bookmarkEnd w:id="46"/>
      <w:bookmarkEnd w:id="47"/>
      <w:r w:rsidRPr="002C474D">
        <w:t xml:space="preserve"> </w:t>
      </w:r>
    </w:p>
    <w:p w14:paraId="4B830EFA" w14:textId="7474C659" w:rsidR="002C19FA" w:rsidRDefault="002C19FA" w:rsidP="00E166E4">
      <w:pPr>
        <w:spacing w:before="0" w:after="0"/>
        <w:jc w:val="both"/>
      </w:pPr>
      <w:r>
        <w:t>There are two types of individuals who – although they may have significant responsibility for student and campus activities – are not CSAs under the Clery Act. These include pastoral and professional counselors. This exemption is intended to ensure that these individuals can provide appropriate counseling services without an obligation to report crimes they may be told. The exemption protects the counselor-client relationship.</w:t>
      </w:r>
    </w:p>
    <w:p w14:paraId="38DB79FF" w14:textId="405F9A50" w:rsidR="009806AA" w:rsidRPr="002C474D" w:rsidRDefault="009806AA" w:rsidP="00E166E4">
      <w:pPr>
        <w:spacing w:before="0" w:after="0"/>
        <w:jc w:val="both"/>
      </w:pPr>
    </w:p>
    <w:p w14:paraId="28C9ECF9" w14:textId="664D3FF1" w:rsidR="006C6693" w:rsidRDefault="000A7D20" w:rsidP="00E166E4">
      <w:pPr>
        <w:spacing w:before="0" w:after="0"/>
        <w:jc w:val="both"/>
      </w:pPr>
      <w:r w:rsidRPr="002C474D">
        <w:t xml:space="preserve">To be exempt from disclosing reported offenses, </w:t>
      </w:r>
      <w:r w:rsidR="002B7C08">
        <w:t xml:space="preserve">pastoral counselors and </w:t>
      </w:r>
      <w:r w:rsidRPr="002C474D">
        <w:t xml:space="preserve">professional counselors </w:t>
      </w:r>
      <w:r w:rsidR="006C6693" w:rsidRPr="002C474D">
        <w:t>who are appropriately credentialed and hired by Purdue University</w:t>
      </w:r>
      <w:r w:rsidR="003A7741">
        <w:t xml:space="preserve"> Northwest</w:t>
      </w:r>
      <w:r w:rsidR="00EA3F31">
        <w:t xml:space="preserve"> </w:t>
      </w:r>
      <w:r w:rsidR="0066519A" w:rsidRPr="002C474D">
        <w:t>to</w:t>
      </w:r>
      <w:r w:rsidR="006C6693" w:rsidRPr="002C474D">
        <w:t xml:space="preserve"> serve in a counseling role are not considered CSAs when they are acting in their counseling roles.</w:t>
      </w:r>
    </w:p>
    <w:p w14:paraId="464E4785" w14:textId="77777777" w:rsidR="009806AA" w:rsidRPr="002C474D" w:rsidRDefault="009806AA" w:rsidP="00E166E4">
      <w:pPr>
        <w:spacing w:before="0" w:after="0"/>
        <w:jc w:val="both"/>
      </w:pPr>
    </w:p>
    <w:p w14:paraId="6594C374" w14:textId="67A092B9" w:rsidR="00362093" w:rsidRDefault="00362093" w:rsidP="00254550">
      <w:pPr>
        <w:spacing w:before="0" w:after="0"/>
        <w:jc w:val="both"/>
      </w:pPr>
      <w:r w:rsidRPr="002C474D">
        <w:t>Purdue University</w:t>
      </w:r>
      <w:r w:rsidR="00EA3F31" w:rsidRPr="00EA3F31">
        <w:t xml:space="preserve"> </w:t>
      </w:r>
      <w:r w:rsidR="00124917">
        <w:t xml:space="preserve">Northwest </w:t>
      </w:r>
      <w:r w:rsidRPr="002C474D">
        <w:t>has</w:t>
      </w:r>
      <w:r w:rsidR="00CE5B11" w:rsidRPr="002C474D">
        <w:t xml:space="preserve"> </w:t>
      </w:r>
      <w:r w:rsidR="002B7C08">
        <w:t>four separate offices (one on the Westville campus and three on the West Lafayette campus) that fall under the professional counselor exemption:</w:t>
      </w:r>
    </w:p>
    <w:p w14:paraId="1FE77A1D" w14:textId="27705F71" w:rsidR="002B7C08" w:rsidRPr="002B7C08" w:rsidRDefault="007C51A3" w:rsidP="00254550">
      <w:pPr>
        <w:pStyle w:val="ListParagraph"/>
        <w:numPr>
          <w:ilvl w:val="0"/>
          <w:numId w:val="3"/>
        </w:numPr>
        <w:spacing w:before="0" w:after="0"/>
        <w:contextualSpacing w:val="0"/>
        <w:jc w:val="both"/>
      </w:pPr>
      <w:r w:rsidRPr="00625602">
        <w:t xml:space="preserve">Counseling </w:t>
      </w:r>
      <w:r>
        <w:t>Center</w:t>
      </w:r>
      <w:r w:rsidRPr="00625602">
        <w:t xml:space="preserve">, </w:t>
      </w:r>
      <w:r>
        <w:t>219-989-2366</w:t>
      </w:r>
      <w:r w:rsidR="002B7C08">
        <w:t xml:space="preserve">, </w:t>
      </w:r>
      <w:r>
        <w:t>Technology Building 101</w:t>
      </w:r>
      <w:r w:rsidR="002B7C08">
        <w:t>, 1401 S. US Highway 421 Westville, IN</w:t>
      </w:r>
      <w:r w:rsidR="00124917">
        <w:t xml:space="preserve"> 46391</w:t>
      </w:r>
    </w:p>
    <w:p w14:paraId="2C571C8B" w14:textId="23AED610" w:rsidR="002B7C08" w:rsidRDefault="002B7C08" w:rsidP="00254550">
      <w:pPr>
        <w:pStyle w:val="ListParagraph"/>
        <w:numPr>
          <w:ilvl w:val="0"/>
          <w:numId w:val="3"/>
        </w:numPr>
        <w:autoSpaceDE w:val="0"/>
        <w:autoSpaceDN w:val="0"/>
        <w:adjustRightInd w:val="0"/>
        <w:spacing w:before="0" w:after="0" w:line="240" w:lineRule="auto"/>
        <w:jc w:val="both"/>
        <w:rPr>
          <w:rFonts w:cs="Georgia"/>
          <w:color w:val="000000"/>
          <w:szCs w:val="22"/>
        </w:rPr>
      </w:pPr>
      <w:r w:rsidRPr="002B7C08">
        <w:rPr>
          <w:rFonts w:cs="Georgia"/>
          <w:color w:val="000000"/>
          <w:szCs w:val="22"/>
        </w:rPr>
        <w:t xml:space="preserve">Counseling and Psychological Services (CAPS), 765-494-6995, 601 Stadium Mall, Room 246, West Lafayette, IN 47907 </w:t>
      </w:r>
    </w:p>
    <w:p w14:paraId="24EECC67" w14:textId="0CC7B78B" w:rsidR="002B7C08" w:rsidRPr="002B7C08" w:rsidRDefault="002B7C08" w:rsidP="00254550">
      <w:pPr>
        <w:pStyle w:val="ListParagraph"/>
        <w:numPr>
          <w:ilvl w:val="0"/>
          <w:numId w:val="3"/>
        </w:numPr>
        <w:autoSpaceDE w:val="0"/>
        <w:autoSpaceDN w:val="0"/>
        <w:adjustRightInd w:val="0"/>
        <w:spacing w:before="0" w:after="0" w:line="240" w:lineRule="auto"/>
        <w:jc w:val="both"/>
        <w:rPr>
          <w:rFonts w:cs="Georgia"/>
          <w:color w:val="000000"/>
          <w:szCs w:val="22"/>
        </w:rPr>
      </w:pPr>
      <w:r w:rsidRPr="002B7C08">
        <w:rPr>
          <w:rFonts w:cs="Georgia"/>
          <w:color w:val="000000"/>
          <w:szCs w:val="22"/>
        </w:rPr>
        <w:t xml:space="preserve">Purdue Student Health Center (PUSH), 765-494-1700, 601 Stadium Mall Drive, Main Floor, West Lafayette, IN 47907 </w:t>
      </w:r>
    </w:p>
    <w:p w14:paraId="78243EF7" w14:textId="03F022CB" w:rsidR="002B7C08" w:rsidRPr="002B7C08" w:rsidRDefault="002B7C08" w:rsidP="00254550">
      <w:pPr>
        <w:pStyle w:val="ListParagraph"/>
        <w:numPr>
          <w:ilvl w:val="0"/>
          <w:numId w:val="3"/>
        </w:numPr>
        <w:autoSpaceDE w:val="0"/>
        <w:autoSpaceDN w:val="0"/>
        <w:adjustRightInd w:val="0"/>
        <w:spacing w:before="0" w:after="0" w:line="240" w:lineRule="auto"/>
        <w:jc w:val="both"/>
        <w:rPr>
          <w:rFonts w:cs="Georgia"/>
          <w:color w:val="000000"/>
          <w:szCs w:val="22"/>
        </w:rPr>
      </w:pPr>
      <w:r w:rsidRPr="002B7C08">
        <w:rPr>
          <w:rFonts w:cs="Georgia"/>
          <w:color w:val="000000"/>
          <w:szCs w:val="22"/>
        </w:rPr>
        <w:t xml:space="preserve">Center for Advocacy, Response, and Education, 765-495-2273, Duhme Hall, First Floor, West Lafayette, IN 47907 </w:t>
      </w:r>
    </w:p>
    <w:p w14:paraId="6128B921" w14:textId="7867B89B" w:rsidR="009806AA" w:rsidRDefault="009806AA" w:rsidP="00E166E4">
      <w:pPr>
        <w:spacing w:before="0" w:after="0"/>
        <w:jc w:val="both"/>
      </w:pPr>
    </w:p>
    <w:p w14:paraId="1CC24C45" w14:textId="3F2AF88C" w:rsidR="00B30561" w:rsidRDefault="00CE5B11" w:rsidP="00E166E4">
      <w:pPr>
        <w:spacing w:before="0" w:after="0"/>
        <w:jc w:val="both"/>
      </w:pPr>
      <w:r w:rsidRPr="002C474D">
        <w:t xml:space="preserve">Staff from </w:t>
      </w:r>
      <w:r w:rsidR="002B7C08">
        <w:t>these</w:t>
      </w:r>
      <w:r w:rsidRPr="002C474D">
        <w:t xml:space="preserve"> office</w:t>
      </w:r>
      <w:r w:rsidR="00A24515">
        <w:t>s</w:t>
      </w:r>
      <w:r w:rsidRPr="002C474D">
        <w:t xml:space="preserve"> are not required to report identifying information about the victim or the crime to either law enforcement or other</w:t>
      </w:r>
      <w:r w:rsidR="003A7741">
        <w:t xml:space="preserve"> Purdue</w:t>
      </w:r>
      <w:r w:rsidRPr="002C474D">
        <w:t xml:space="preserve"> University </w:t>
      </w:r>
      <w:r w:rsidR="003A7741">
        <w:t xml:space="preserve">Northwest </w:t>
      </w:r>
      <w:r w:rsidRPr="002C474D">
        <w:t xml:space="preserve">officials (unless the victim is a minor). </w:t>
      </w:r>
      <w:r w:rsidR="00DE2452" w:rsidRPr="002C474D">
        <w:t xml:space="preserve">Staff may provide statistical information about the offense for statistic tracking purposes, but they will not divulge </w:t>
      </w:r>
      <w:r w:rsidR="00560634">
        <w:t>the identity</w:t>
      </w:r>
      <w:r w:rsidR="00DE2452" w:rsidRPr="002C474D">
        <w:t xml:space="preserve"> of the parties involved without explicit permission from the victim.</w:t>
      </w:r>
    </w:p>
    <w:p w14:paraId="1554E988" w14:textId="77777777" w:rsidR="009806AA" w:rsidRPr="002C474D" w:rsidRDefault="009806AA" w:rsidP="00E166E4">
      <w:pPr>
        <w:spacing w:before="0" w:after="0"/>
        <w:jc w:val="both"/>
      </w:pPr>
    </w:p>
    <w:p w14:paraId="64F4BC1F" w14:textId="2BD0AD42" w:rsidR="000A7D20" w:rsidRDefault="000A7D20" w:rsidP="00E166E4">
      <w:pPr>
        <w:spacing w:before="0" w:after="0"/>
        <w:jc w:val="both"/>
      </w:pPr>
      <w:r w:rsidRPr="002C474D">
        <w:t xml:space="preserve">Purdue </w:t>
      </w:r>
      <w:r w:rsidR="00B90A1B">
        <w:t>University</w:t>
      </w:r>
      <w:r w:rsidR="003A7741">
        <w:t xml:space="preserve"> Northwest</w:t>
      </w:r>
      <w:r w:rsidR="00B90A1B">
        <w:t xml:space="preserve"> </w:t>
      </w:r>
      <w:r w:rsidR="00087E19" w:rsidRPr="002C474D">
        <w:t xml:space="preserve">does not have a procedure by which professional </w:t>
      </w:r>
      <w:r w:rsidR="00362093" w:rsidRPr="002C474D">
        <w:t>counselors</w:t>
      </w:r>
      <w:r w:rsidR="00087E19" w:rsidRPr="002C474D">
        <w:t xml:space="preserve"> are encouraged to report crimes on a voluntary, confidential basis for inclusion in the Annual Security Report disclosure of statistics. </w:t>
      </w:r>
    </w:p>
    <w:p w14:paraId="1BE1CEED" w14:textId="24046530" w:rsidR="00097769" w:rsidRPr="00143A1C" w:rsidRDefault="00814F74" w:rsidP="00A37550">
      <w:pPr>
        <w:pStyle w:val="Heading1"/>
        <w:keepNext/>
        <w:keepLines/>
      </w:pPr>
      <w:bookmarkStart w:id="48" w:name="_Toc71810232"/>
      <w:bookmarkStart w:id="49" w:name="_Toc71817175"/>
      <w:bookmarkStart w:id="50" w:name="_Toc144376277"/>
      <w:r w:rsidRPr="00143A1C">
        <w:t>TIMELY WARNINGS</w:t>
      </w:r>
      <w:bookmarkEnd w:id="48"/>
      <w:r w:rsidRPr="00143A1C">
        <w:t xml:space="preserve"> AND EMERGENCY NOTIFICATIONS</w:t>
      </w:r>
      <w:bookmarkEnd w:id="49"/>
      <w:bookmarkEnd w:id="50"/>
      <w:r w:rsidRPr="00143A1C">
        <w:t xml:space="preserve"> </w:t>
      </w:r>
    </w:p>
    <w:p w14:paraId="72508765" w14:textId="6A45B6F0" w:rsidR="0066519A" w:rsidRDefault="00F018F2" w:rsidP="00A37550">
      <w:pPr>
        <w:keepNext/>
        <w:keepLines/>
        <w:spacing w:before="0" w:after="0"/>
        <w:jc w:val="both"/>
      </w:pPr>
      <w:r w:rsidRPr="002C474D">
        <w:t>Purdue University</w:t>
      </w:r>
      <w:r w:rsidR="00B90A1B">
        <w:t xml:space="preserve"> Northwest</w:t>
      </w:r>
      <w:r w:rsidRPr="002C474D">
        <w:t xml:space="preserve">’s </w:t>
      </w:r>
      <w:r w:rsidR="0066519A">
        <w:t>Department of Public Safety i</w:t>
      </w:r>
      <w:r w:rsidRPr="002C474D">
        <w:t xml:space="preserve">s responsible for the emergency preparedness on campus. </w:t>
      </w:r>
      <w:r w:rsidR="002B7C08">
        <w:t>The goals are</w:t>
      </w:r>
      <w:r w:rsidR="005B73E9" w:rsidRPr="002C474D">
        <w:t xml:space="preserve"> to: </w:t>
      </w:r>
      <w:r w:rsidR="002B7C08">
        <w:t xml:space="preserve">provide a plan structure to </w:t>
      </w:r>
      <w:r w:rsidR="005B73E9" w:rsidRPr="002C474D">
        <w:rPr>
          <w:b/>
        </w:rPr>
        <w:t>PREPARE</w:t>
      </w:r>
      <w:r w:rsidR="005B73E9" w:rsidRPr="002C474D">
        <w:t xml:space="preserve"> for pot</w:t>
      </w:r>
      <w:r w:rsidR="002B7C08">
        <w:t xml:space="preserve">ential emergencies or disasters, </w:t>
      </w:r>
      <w:r w:rsidR="005B73E9" w:rsidRPr="002C474D">
        <w:rPr>
          <w:b/>
        </w:rPr>
        <w:t>RESPOND</w:t>
      </w:r>
      <w:r w:rsidR="005B73E9" w:rsidRPr="002C474D">
        <w:t xml:space="preserve"> to save lives and protect property, and </w:t>
      </w:r>
      <w:r w:rsidR="005B73E9" w:rsidRPr="002C474D">
        <w:rPr>
          <w:b/>
        </w:rPr>
        <w:t>RECOVER</w:t>
      </w:r>
      <w:r w:rsidR="005B73E9" w:rsidRPr="002C474D">
        <w:t xml:space="preserve"> mission-critical business and academic operations. </w:t>
      </w:r>
    </w:p>
    <w:p w14:paraId="6EAD7CD1" w14:textId="503ECC7A" w:rsidR="00E315EA" w:rsidRPr="00814F74" w:rsidRDefault="00814F74" w:rsidP="00814F74">
      <w:pPr>
        <w:pStyle w:val="Heading2"/>
      </w:pPr>
      <w:bookmarkStart w:id="51" w:name="_Toc71810233"/>
      <w:bookmarkStart w:id="52" w:name="_Toc144376278"/>
      <w:r w:rsidRPr="00814F74">
        <w:t>Timely Warnings</w:t>
      </w:r>
      <w:bookmarkEnd w:id="51"/>
      <w:bookmarkEnd w:id="52"/>
    </w:p>
    <w:p w14:paraId="0C5A11D5" w14:textId="6A7D443B" w:rsidR="008B7669" w:rsidRDefault="001E619B" w:rsidP="00E166E4">
      <w:pPr>
        <w:spacing w:before="0" w:after="0"/>
        <w:jc w:val="both"/>
      </w:pPr>
      <w:r w:rsidRPr="002C474D">
        <w:t>Purdue</w:t>
      </w:r>
      <w:r w:rsidR="0090682A">
        <w:t xml:space="preserve"> </w:t>
      </w:r>
      <w:r w:rsidRPr="002C474D">
        <w:t>University</w:t>
      </w:r>
      <w:r w:rsidR="00124917">
        <w:t xml:space="preserve"> Northwest</w:t>
      </w:r>
      <w:r w:rsidRPr="002C474D">
        <w:t xml:space="preserve"> is committed to providing campus crime information in compliance with the Clery Act. </w:t>
      </w:r>
      <w:r w:rsidR="00E4578D" w:rsidRPr="002C474D">
        <w:t>The purpose of Timely Warnings is to educate the campus community of an ongoing threat so community members can protect themselves. Timely Warnings include information to promote safety and aid in the prevention of similar crimes; this includes information about the crime that triggered the Timely Warning to be issued.</w:t>
      </w:r>
    </w:p>
    <w:p w14:paraId="62AF6D10" w14:textId="77777777" w:rsidR="00085EF9" w:rsidRPr="002C474D" w:rsidRDefault="00085EF9" w:rsidP="00E166E4">
      <w:pPr>
        <w:spacing w:before="0" w:after="0"/>
        <w:jc w:val="both"/>
      </w:pPr>
    </w:p>
    <w:p w14:paraId="21E2B835" w14:textId="32980513" w:rsidR="0017687D" w:rsidRDefault="002B7C08" w:rsidP="00E166E4">
      <w:pPr>
        <w:spacing w:before="0" w:after="0"/>
        <w:jc w:val="both"/>
      </w:pPr>
      <w:r>
        <w:t>PNWPD</w:t>
      </w:r>
      <w:r w:rsidR="001E619B" w:rsidRPr="002C474D">
        <w:t xml:space="preserve"> will issue Timely Warnings to notify the campus community of Clery reportable c</w:t>
      </w:r>
      <w:r w:rsidR="00263729" w:rsidRPr="002C474D">
        <w:t>rimes that are</w:t>
      </w:r>
      <w:r w:rsidR="00625602">
        <w:t xml:space="preserve"> c</w:t>
      </w:r>
      <w:r w:rsidR="00263729" w:rsidRPr="002C474D">
        <w:t xml:space="preserve">onsidered </w:t>
      </w:r>
      <w:r w:rsidR="001E619B" w:rsidRPr="002C474D">
        <w:t>an ongoing threat to the Purdue</w:t>
      </w:r>
      <w:r w:rsidR="0090682A">
        <w:t xml:space="preserve"> </w:t>
      </w:r>
      <w:r w:rsidR="00D356B2">
        <w:t xml:space="preserve">University Northwest </w:t>
      </w:r>
      <w:r w:rsidR="001E619B" w:rsidRPr="002C474D">
        <w:t>community. Upon receiving a report of a Clery reportable crime within the applicable Clery geography, Public Safety Leadership (and/or designated representatives) determine, on a case by case basis, whether a Timely Warning is necessary. Factors considered include, but are not limited to:</w:t>
      </w:r>
    </w:p>
    <w:p w14:paraId="7F945F8F" w14:textId="77777777" w:rsidR="001E619B" w:rsidRPr="00E23EC9" w:rsidRDefault="00A21D6A" w:rsidP="00E166E4">
      <w:pPr>
        <w:pStyle w:val="ListParagraph"/>
        <w:numPr>
          <w:ilvl w:val="0"/>
          <w:numId w:val="3"/>
        </w:numPr>
        <w:spacing w:before="0" w:after="0"/>
        <w:contextualSpacing w:val="0"/>
        <w:jc w:val="both"/>
        <w:rPr>
          <w:b/>
        </w:rPr>
      </w:pPr>
      <w:r w:rsidRPr="009E5F62">
        <w:rPr>
          <w:rFonts w:ascii="Franklin Gothic Demi Cond" w:hAnsi="Franklin Gothic Demi Cond"/>
        </w:rPr>
        <w:t>NATURE OF THE CRIME</w:t>
      </w:r>
      <w:r w:rsidR="00E23EC9">
        <w:t xml:space="preserve"> </w:t>
      </w:r>
      <w:r w:rsidR="00F44B63" w:rsidRPr="002C474D">
        <w:t>This includes whether it was a Clery reportable crime and if the location was within Clery geography.</w:t>
      </w:r>
    </w:p>
    <w:p w14:paraId="7A22E29D" w14:textId="07D02BF4" w:rsidR="001E619B" w:rsidRPr="002C474D" w:rsidRDefault="00A21D6A" w:rsidP="00E166E4">
      <w:pPr>
        <w:pStyle w:val="ListParagraph"/>
        <w:numPr>
          <w:ilvl w:val="0"/>
          <w:numId w:val="3"/>
        </w:numPr>
        <w:spacing w:before="0" w:after="0"/>
        <w:contextualSpacing w:val="0"/>
        <w:jc w:val="both"/>
        <w:rPr>
          <w:b/>
        </w:rPr>
      </w:pPr>
      <w:r w:rsidRPr="009E5F62">
        <w:rPr>
          <w:rFonts w:ascii="Franklin Gothic Demi Cond" w:hAnsi="Franklin Gothic Demi Cond"/>
        </w:rPr>
        <w:t>CONTINUING DANGER TO THE CAMPUS COMMUNITY</w:t>
      </w:r>
      <w:r w:rsidR="00E23EC9">
        <w:rPr>
          <w:rFonts w:ascii="Franklin Gothic Demi Cond" w:hAnsi="Franklin Gothic Demi Cond"/>
        </w:rPr>
        <w:t xml:space="preserve"> </w:t>
      </w:r>
      <w:r w:rsidR="00F44B63" w:rsidRPr="002C474D">
        <w:t>This includes whether the suspect is in police custody, and if not, whether there is a substantial risk to the physical safety of other members of the Purdue campus community because of this crime.</w:t>
      </w:r>
    </w:p>
    <w:p w14:paraId="275C9001" w14:textId="0258FAD6" w:rsidR="001E619B" w:rsidRPr="002C474D" w:rsidRDefault="00A21D6A" w:rsidP="00E166E4">
      <w:pPr>
        <w:pStyle w:val="ListParagraph"/>
        <w:numPr>
          <w:ilvl w:val="0"/>
          <w:numId w:val="3"/>
        </w:numPr>
        <w:spacing w:before="0" w:after="0"/>
        <w:contextualSpacing w:val="0"/>
        <w:jc w:val="both"/>
        <w:rPr>
          <w:b/>
        </w:rPr>
      </w:pPr>
      <w:r w:rsidRPr="009E5F62">
        <w:rPr>
          <w:rFonts w:ascii="Franklin Gothic Demi Cond" w:hAnsi="Franklin Gothic Demi Cond"/>
        </w:rPr>
        <w:t>RISK OF COMPROMISING LAW ENFORCEMENT EFFORTS</w:t>
      </w:r>
      <w:r w:rsidRPr="009E5F62">
        <w:rPr>
          <w:b/>
        </w:rPr>
        <w:t xml:space="preserve"> </w:t>
      </w:r>
      <w:r w:rsidR="00DF6A0A" w:rsidRPr="002C474D">
        <w:t xml:space="preserve">This factor alone does not prevent Purdue </w:t>
      </w:r>
      <w:r w:rsidR="00D356B2">
        <w:t xml:space="preserve">University Northwest </w:t>
      </w:r>
      <w:r w:rsidR="00DF6A0A" w:rsidRPr="002C474D">
        <w:t>from issuing a Timely Warning, but it may impact the content and details included in a Timely Warning.</w:t>
      </w:r>
    </w:p>
    <w:p w14:paraId="422DFC85" w14:textId="77777777" w:rsidR="00E02B3A" w:rsidRDefault="00E02B3A" w:rsidP="00E166E4">
      <w:pPr>
        <w:spacing w:before="0" w:after="0"/>
        <w:jc w:val="both"/>
      </w:pPr>
    </w:p>
    <w:p w14:paraId="250D50A7" w14:textId="6B0DC8BF" w:rsidR="00E315EA" w:rsidRDefault="00E4578D" w:rsidP="00E166E4">
      <w:pPr>
        <w:spacing w:before="0" w:after="0"/>
        <w:jc w:val="both"/>
      </w:pPr>
      <w:r w:rsidRPr="002C474D">
        <w:t xml:space="preserve">Timely Warnings do not include </w:t>
      </w:r>
      <w:r w:rsidR="00E23EC9">
        <w:t xml:space="preserve">the </w:t>
      </w:r>
      <w:r w:rsidRPr="002C474D">
        <w:t xml:space="preserve">name or identifying information of any crime victim. Additionally, </w:t>
      </w:r>
      <w:r w:rsidRPr="00182C84">
        <w:t>Purdue</w:t>
      </w:r>
      <w:r w:rsidR="0090682A" w:rsidRPr="00182C84">
        <w:t xml:space="preserve"> </w:t>
      </w:r>
      <w:r w:rsidRPr="00182C84">
        <w:t>University</w:t>
      </w:r>
      <w:r w:rsidR="00980CE5" w:rsidRPr="00182C84">
        <w:t xml:space="preserve"> </w:t>
      </w:r>
      <w:r w:rsidR="0087128E" w:rsidRPr="00182C84">
        <w:t>Northwest</w:t>
      </w:r>
      <w:r w:rsidR="0087128E">
        <w:t xml:space="preserve"> </w:t>
      </w:r>
      <w:r w:rsidRPr="002C474D">
        <w:t xml:space="preserve">does not routinely issue a Timely Warning pertaining to crimes reported </w:t>
      </w:r>
      <w:r w:rsidR="0066519A">
        <w:t xml:space="preserve">to a </w:t>
      </w:r>
      <w:r w:rsidRPr="002C474D">
        <w:t xml:space="preserve">professional counselor because of the inherent confidentiality of those relationships. </w:t>
      </w:r>
    </w:p>
    <w:p w14:paraId="496147A8" w14:textId="77777777" w:rsidR="008B7669" w:rsidRPr="002C474D" w:rsidRDefault="008B7669" w:rsidP="00E166E4">
      <w:pPr>
        <w:spacing w:before="0" w:after="0"/>
        <w:jc w:val="both"/>
      </w:pPr>
    </w:p>
    <w:p w14:paraId="0ADBEBCA" w14:textId="071AACC4" w:rsidR="002340DD" w:rsidRDefault="002340DD" w:rsidP="00E166E4">
      <w:pPr>
        <w:spacing w:before="0" w:after="0"/>
        <w:jc w:val="both"/>
      </w:pPr>
      <w:r w:rsidRPr="002C474D">
        <w:t>The primary method of Timely Warning delivery is via the Purdue</w:t>
      </w:r>
      <w:r w:rsidR="0090682A">
        <w:t xml:space="preserve"> </w:t>
      </w:r>
      <w:r w:rsidRPr="002C474D">
        <w:t>University</w:t>
      </w:r>
      <w:r w:rsidR="00980CE5">
        <w:t xml:space="preserve"> Northwest</w:t>
      </w:r>
      <w:r w:rsidRPr="002C474D">
        <w:t xml:space="preserve"> email system. All individuals with a @p</w:t>
      </w:r>
      <w:r w:rsidR="0090682A">
        <w:t>nw</w:t>
      </w:r>
      <w:r w:rsidRPr="002C474D">
        <w:t>.edu email account will receive a Timely Warning. Additionally, notifications are delivered via some or all of the methods discussed in the section below.</w:t>
      </w:r>
    </w:p>
    <w:p w14:paraId="31F1650C" w14:textId="04F632A9" w:rsidR="00097769" w:rsidRPr="003C5FD5" w:rsidRDefault="003C5FD5" w:rsidP="003C5FD5">
      <w:pPr>
        <w:pStyle w:val="Heading2"/>
      </w:pPr>
      <w:bookmarkStart w:id="53" w:name="_Toc71810234"/>
      <w:bookmarkStart w:id="54" w:name="_Toc144376279"/>
      <w:r w:rsidRPr="003C5FD5">
        <w:t>Emergency Notification</w:t>
      </w:r>
      <w:bookmarkEnd w:id="53"/>
      <w:r w:rsidRPr="003C5FD5">
        <w:t xml:space="preserve">s – </w:t>
      </w:r>
      <w:r w:rsidR="00036906">
        <w:t xml:space="preserve">Purdue </w:t>
      </w:r>
      <w:r w:rsidR="0090682A">
        <w:t xml:space="preserve">Northwest Rave </w:t>
      </w:r>
      <w:r w:rsidR="00036906">
        <w:t>ALERT</w:t>
      </w:r>
      <w:bookmarkEnd w:id="54"/>
    </w:p>
    <w:p w14:paraId="1B016441" w14:textId="4B029676" w:rsidR="00A24515" w:rsidRDefault="00A24515" w:rsidP="00A24515">
      <w:pPr>
        <w:spacing w:before="0" w:after="0"/>
        <w:jc w:val="both"/>
      </w:pPr>
      <w:r w:rsidRPr="002C474D">
        <w:t xml:space="preserve">An integral part </w:t>
      </w:r>
      <w:r w:rsidRPr="00BC4764">
        <w:t xml:space="preserve">of Purdue University Northwest campus preparedness is the emergency warning notification system </w:t>
      </w:r>
      <w:r w:rsidRPr="00A24515">
        <w:rPr>
          <w:shd w:val="clear" w:color="auto" w:fill="FFFFFF" w:themeFill="background1"/>
        </w:rPr>
        <w:t xml:space="preserve">ALERT which is a mass notification tool that enables the University to communicate urgent notification announcements to its campus community. </w:t>
      </w:r>
      <w:r w:rsidR="00A55F5C">
        <w:rPr>
          <w:shd w:val="clear" w:color="auto" w:fill="FFFFFF" w:themeFill="background1"/>
        </w:rPr>
        <w:t>The University</w:t>
      </w:r>
      <w:r w:rsidRPr="00BC4764">
        <w:t xml:space="preserve"> also utilizes alarm/siren functions on campus:</w:t>
      </w:r>
    </w:p>
    <w:p w14:paraId="63BCC15D" w14:textId="6D23C5BF" w:rsidR="00491B71" w:rsidRPr="002C474D" w:rsidRDefault="00A21D6A" w:rsidP="00E166E4">
      <w:pPr>
        <w:pStyle w:val="ListParagraph"/>
        <w:numPr>
          <w:ilvl w:val="0"/>
          <w:numId w:val="3"/>
        </w:numPr>
        <w:spacing w:before="0" w:after="0"/>
        <w:contextualSpacing w:val="0"/>
        <w:jc w:val="both"/>
      </w:pPr>
      <w:r w:rsidRPr="009E5F62">
        <w:rPr>
          <w:rFonts w:ascii="Franklin Gothic Demi Cond" w:hAnsi="Franklin Gothic Demi Cond"/>
        </w:rPr>
        <w:t>FIRE ALARMS</w:t>
      </w:r>
      <w:r w:rsidRPr="002C474D">
        <w:rPr>
          <w:b/>
        </w:rPr>
        <w:t xml:space="preserve"> </w:t>
      </w:r>
      <w:r w:rsidR="006A0E79">
        <w:t>When activated, fire alarms direct occupants to immediately evacuate the building and proceed to an Emergency Assembly Area.</w:t>
      </w:r>
    </w:p>
    <w:p w14:paraId="5B52F695" w14:textId="44A1A0FC" w:rsidR="002F4920" w:rsidRPr="005F1CF3" w:rsidRDefault="00A21D6A" w:rsidP="00E166E4">
      <w:pPr>
        <w:pStyle w:val="ListParagraph"/>
        <w:numPr>
          <w:ilvl w:val="0"/>
          <w:numId w:val="3"/>
        </w:numPr>
        <w:spacing w:before="0" w:after="0"/>
        <w:contextualSpacing w:val="0"/>
        <w:jc w:val="both"/>
      </w:pPr>
      <w:r w:rsidRPr="005F1CF3">
        <w:rPr>
          <w:rFonts w:ascii="Franklin Gothic Demi Cond" w:hAnsi="Franklin Gothic Demi Cond"/>
        </w:rPr>
        <w:t>OUTDOOR EMERGENCY WARNING SIRENS</w:t>
      </w:r>
      <w:r w:rsidR="0090682A" w:rsidRPr="005F1CF3">
        <w:rPr>
          <w:b/>
        </w:rPr>
        <w:t xml:space="preserve"> </w:t>
      </w:r>
      <w:r w:rsidR="00DB7777" w:rsidRPr="005F1CF3">
        <w:t xml:space="preserve">This alert </w:t>
      </w:r>
      <w:r w:rsidR="007316A2" w:rsidRPr="005F1CF3">
        <w:t xml:space="preserve">pertains to multiple types of emergencies. </w:t>
      </w:r>
      <w:r w:rsidR="006A0E79">
        <w:t>The e</w:t>
      </w:r>
      <w:r w:rsidR="00555F67" w:rsidRPr="005F1CF3">
        <w:t>mergency siren</w:t>
      </w:r>
      <w:r w:rsidR="006B18D1">
        <w:t>s</w:t>
      </w:r>
      <w:r w:rsidR="00555F67" w:rsidRPr="005F1CF3">
        <w:t xml:space="preserve"> may be activated during a weather event</w:t>
      </w:r>
      <w:r w:rsidR="00A55F5C">
        <w:t xml:space="preserve">, </w:t>
      </w:r>
      <w:r w:rsidR="00555F67" w:rsidRPr="005F1CF3">
        <w:t xml:space="preserve">such as a </w:t>
      </w:r>
      <w:r w:rsidR="006A0E79">
        <w:t>tornado warning, or a hazardous release of toxic chemicals in the outside air.</w:t>
      </w:r>
      <w:r w:rsidR="005F1CF3" w:rsidRPr="005F1CF3">
        <w:t xml:space="preserve"> </w:t>
      </w:r>
      <w:r w:rsidR="007316A2" w:rsidRPr="005F1CF3">
        <w:t>When the outdoor emergency warning siren is</w:t>
      </w:r>
      <w:r w:rsidR="005F1CF3">
        <w:t xml:space="preserve"> </w:t>
      </w:r>
      <w:r w:rsidR="007316A2" w:rsidRPr="005F1CF3">
        <w:t>activated, i</w:t>
      </w:r>
      <w:r w:rsidR="00491B71" w:rsidRPr="005F1CF3">
        <w:t xml:space="preserve">mmediately seek shelter </w:t>
      </w:r>
      <w:r w:rsidR="00A55F5C">
        <w:t>(</w:t>
      </w:r>
      <w:r w:rsidR="00491B71" w:rsidRPr="005F1CF3">
        <w:t>shelter</w:t>
      </w:r>
      <w:r w:rsidR="00A55F5C">
        <w:t>-</w:t>
      </w:r>
      <w:r w:rsidR="00491B71" w:rsidRPr="005F1CF3">
        <w:t>in</w:t>
      </w:r>
      <w:r w:rsidR="00A55F5C">
        <w:t>-</w:t>
      </w:r>
      <w:r w:rsidR="00491B71" w:rsidRPr="005F1CF3">
        <w:t xml:space="preserve">place) within the closest building. </w:t>
      </w:r>
      <w:r w:rsidR="002F4920" w:rsidRPr="005F1CF3">
        <w:t>Shelter</w:t>
      </w:r>
      <w:r w:rsidR="00A55F5C">
        <w:t>-</w:t>
      </w:r>
      <w:r w:rsidR="002F4920" w:rsidRPr="005F1CF3">
        <w:t>in</w:t>
      </w:r>
      <w:r w:rsidR="00A55F5C">
        <w:t>-</w:t>
      </w:r>
      <w:r w:rsidR="002F4920" w:rsidRPr="005F1CF3">
        <w:t>place means seeking immediate shelter inside a building.</w:t>
      </w:r>
    </w:p>
    <w:p w14:paraId="7362C7E4" w14:textId="77777777" w:rsidR="008B7669" w:rsidRDefault="008B7669" w:rsidP="00E166E4">
      <w:pPr>
        <w:spacing w:before="0" w:after="0"/>
        <w:jc w:val="both"/>
      </w:pPr>
    </w:p>
    <w:p w14:paraId="18CA9E41" w14:textId="56F3EAED" w:rsidR="00491B71" w:rsidRDefault="00491B71" w:rsidP="00E166E4">
      <w:pPr>
        <w:spacing w:before="0" w:after="0"/>
        <w:jc w:val="both"/>
      </w:pPr>
      <w:r w:rsidRPr="002C474D">
        <w:t xml:space="preserve">For an active threat, seek shelter in a securable location, without windows if possible, and attempt to obtain clarifying information. </w:t>
      </w:r>
    </w:p>
    <w:p w14:paraId="668873F1" w14:textId="77777777" w:rsidR="008B7669" w:rsidRPr="002C474D" w:rsidRDefault="008B7669" w:rsidP="00E166E4">
      <w:pPr>
        <w:spacing w:before="0" w:after="0"/>
        <w:jc w:val="both"/>
      </w:pPr>
    </w:p>
    <w:p w14:paraId="3025DB36" w14:textId="6CD0C6B3" w:rsidR="00491B71" w:rsidRDefault="00684B6D" w:rsidP="00E166E4">
      <w:pPr>
        <w:spacing w:before="0" w:after="0"/>
        <w:jc w:val="both"/>
      </w:pPr>
      <w:r w:rsidRPr="009E5F62">
        <w:rPr>
          <w:rFonts w:ascii="Franklin Gothic Demi Cond" w:hAnsi="Franklin Gothic Demi Cond"/>
        </w:rPr>
        <w:t>TORNADOES</w:t>
      </w:r>
      <w:r w:rsidRPr="002C474D">
        <w:rPr>
          <w:b/>
        </w:rPr>
        <w:t xml:space="preserve"> </w:t>
      </w:r>
      <w:r w:rsidRPr="002C474D">
        <w:t xml:space="preserve">A tornado </w:t>
      </w:r>
      <w:r w:rsidR="00E23EC9">
        <w:rPr>
          <w:b/>
        </w:rPr>
        <w:t>WATCH</w:t>
      </w:r>
      <w:r w:rsidRPr="002C474D">
        <w:t xml:space="preserve"> is issued</w:t>
      </w:r>
      <w:r w:rsidR="00D356B2">
        <w:t xml:space="preserve"> by the National Weather Service</w:t>
      </w:r>
      <w:r w:rsidRPr="002C474D">
        <w:t xml:space="preserve"> when conditions are favorable for tornado formation. A tornado </w:t>
      </w:r>
      <w:r w:rsidR="00E23EC9" w:rsidRPr="00E23EC9">
        <w:rPr>
          <w:b/>
        </w:rPr>
        <w:t>WARNING</w:t>
      </w:r>
      <w:r w:rsidRPr="002C474D">
        <w:t xml:space="preserve"> is issued </w:t>
      </w:r>
      <w:r w:rsidR="00D356B2">
        <w:t xml:space="preserve">by the National Weather Service </w:t>
      </w:r>
      <w:r w:rsidRPr="002C474D">
        <w:t>when a tornado has been detected and may be approaching.</w:t>
      </w:r>
      <w:r w:rsidR="00F018F2" w:rsidRPr="002C474D">
        <w:t xml:space="preserve"> </w:t>
      </w:r>
      <w:r w:rsidR="00DB7777" w:rsidRPr="002C474D">
        <w:t>For a tornado warning</w:t>
      </w:r>
      <w:r w:rsidR="007316A2" w:rsidRPr="002C474D">
        <w:t>, go to a safe location in your building, which is normally the lowest level and away from windows and doors.</w:t>
      </w:r>
      <w:r w:rsidR="00F018F2" w:rsidRPr="002C474D">
        <w:t xml:space="preserve"> This exact location should be specified in the Building Emergency Plan. If possible, avoid auditoriums, gymnasiums, and other buildings with wide-span roofs. Be prepared to kneel and cover your head. If you are outside and cannot make it to a building, lie flat in the nearest depression, ditch, or ravine. </w:t>
      </w:r>
    </w:p>
    <w:p w14:paraId="13EFEC65" w14:textId="77777777" w:rsidR="008B7669" w:rsidRPr="002C474D" w:rsidRDefault="008B7669" w:rsidP="00E166E4">
      <w:pPr>
        <w:spacing w:before="0" w:after="0"/>
        <w:jc w:val="both"/>
      </w:pPr>
    </w:p>
    <w:p w14:paraId="7AA63423" w14:textId="16617A01" w:rsidR="008B7669" w:rsidRPr="002C474D" w:rsidRDefault="005A0EE8" w:rsidP="00E166E4">
      <w:pPr>
        <w:spacing w:before="0" w:after="0"/>
        <w:jc w:val="both"/>
      </w:pPr>
      <w:r w:rsidRPr="002C474D">
        <w:t xml:space="preserve">In all cases, remain in place until </w:t>
      </w:r>
      <w:r w:rsidR="0006491F">
        <w:t xml:space="preserve">the warning has expired, or </w:t>
      </w:r>
      <w:r w:rsidRPr="002C474D">
        <w:t>police, fire, or other emergency response personnel indicate it is safe to leave.</w:t>
      </w:r>
    </w:p>
    <w:p w14:paraId="0AC3F10F" w14:textId="177B7690" w:rsidR="002F4920" w:rsidRPr="00436894" w:rsidRDefault="0006491F" w:rsidP="00C545AE">
      <w:pPr>
        <w:pStyle w:val="Heading3"/>
      </w:pPr>
      <w:bookmarkStart w:id="55" w:name="_Toc144376280"/>
      <w:r>
        <w:t>Bu</w:t>
      </w:r>
      <w:r w:rsidR="002F4920" w:rsidRPr="00436894">
        <w:t xml:space="preserve">ilding </w:t>
      </w:r>
      <w:r w:rsidR="00B15132" w:rsidRPr="00436894">
        <w:t>Emergency Plan</w:t>
      </w:r>
      <w:bookmarkEnd w:id="55"/>
    </w:p>
    <w:p w14:paraId="24E4CE69" w14:textId="07DC634C" w:rsidR="00980CE5" w:rsidRPr="00436894" w:rsidRDefault="002F4920" w:rsidP="00E166E4">
      <w:pPr>
        <w:spacing w:before="0" w:after="0"/>
        <w:jc w:val="both"/>
      </w:pPr>
      <w:r w:rsidRPr="00436894">
        <w:t>All on-campus buildings occupied by ten or more people are required to have a Building Emergency Plan (BEP). The BEP is designed to provide students, faculty, staff, and visitors with basic emergency information. This includes building-specific shelter</w:t>
      </w:r>
      <w:r w:rsidR="00A55F5C">
        <w:t>-</w:t>
      </w:r>
      <w:r w:rsidRPr="00436894">
        <w:t>in</w:t>
      </w:r>
      <w:r w:rsidR="00A55F5C">
        <w:t>-</w:t>
      </w:r>
      <w:r w:rsidRPr="00436894">
        <w:t xml:space="preserve">place locations and building evacuation procedures for natural and human-caused events. </w:t>
      </w:r>
      <w:r w:rsidR="00D356B2">
        <w:t xml:space="preserve">The BEP can be found online at: </w:t>
      </w:r>
      <w:hyperlink r:id="rId10" w:history="1">
        <w:r w:rsidR="00D356B2" w:rsidRPr="00C048EC">
          <w:rPr>
            <w:rStyle w:val="Hyperlink"/>
            <w:color w:val="967F71" w:themeColor="text2" w:themeTint="99"/>
          </w:rPr>
          <w:t>https://www.pnw.edu/public-safety/emergency-guides-and-procedures/emergency-guide-westville/</w:t>
        </w:r>
      </w:hyperlink>
    </w:p>
    <w:p w14:paraId="089776FD" w14:textId="57D06295" w:rsidR="007316A2" w:rsidRPr="001777FC" w:rsidRDefault="007316A2" w:rsidP="00C545AE">
      <w:pPr>
        <w:pStyle w:val="Heading3"/>
      </w:pPr>
      <w:bookmarkStart w:id="56" w:name="_Toc144376281"/>
      <w:r w:rsidRPr="001777FC">
        <w:t xml:space="preserve">Notification </w:t>
      </w:r>
      <w:r w:rsidR="00B15132" w:rsidRPr="001777FC">
        <w:t>Delivery</w:t>
      </w:r>
      <w:bookmarkEnd w:id="56"/>
      <w:r w:rsidR="00B15132" w:rsidRPr="001777FC">
        <w:t xml:space="preserve"> </w:t>
      </w:r>
    </w:p>
    <w:p w14:paraId="35BC6CED" w14:textId="649EF11D" w:rsidR="003B0D63" w:rsidRDefault="003B0D63" w:rsidP="00E166E4">
      <w:pPr>
        <w:spacing w:before="0" w:after="0"/>
        <w:jc w:val="both"/>
      </w:pPr>
      <w:r w:rsidRPr="002C474D">
        <w:t xml:space="preserve">In addition to fire alarms and outdoor emergency warning sirens, Purdue </w:t>
      </w:r>
      <w:r w:rsidR="00397A70">
        <w:t xml:space="preserve">University Northwest </w:t>
      </w:r>
      <w:r w:rsidR="00F1236F">
        <w:t>Rave</w:t>
      </w:r>
      <w:r w:rsidR="00397A70">
        <w:t xml:space="preserve"> </w:t>
      </w:r>
      <w:r w:rsidRPr="002C474D">
        <w:t>ALERT</w:t>
      </w:r>
      <w:r w:rsidR="00A55F5C">
        <w:t xml:space="preserve"> </w:t>
      </w:r>
      <w:r w:rsidRPr="002C474D">
        <w:t>communicates emergency notifications through multiple other means</w:t>
      </w:r>
      <w:r w:rsidR="002340DD" w:rsidRPr="002C474D">
        <w:t>, including:</w:t>
      </w:r>
    </w:p>
    <w:p w14:paraId="18AB8F99" w14:textId="2B539EE3" w:rsidR="00263729" w:rsidRPr="002C474D" w:rsidRDefault="00495756" w:rsidP="00E166E4">
      <w:pPr>
        <w:pStyle w:val="ListParagraph"/>
        <w:numPr>
          <w:ilvl w:val="0"/>
          <w:numId w:val="3"/>
        </w:numPr>
        <w:autoSpaceDE w:val="0"/>
        <w:autoSpaceDN w:val="0"/>
        <w:adjustRightInd w:val="0"/>
        <w:spacing w:before="0" w:after="0"/>
        <w:contextualSpacing w:val="0"/>
        <w:jc w:val="both"/>
        <w:rPr>
          <w:rFonts w:cs="Candara"/>
          <w:color w:val="000000"/>
        </w:rPr>
      </w:pPr>
      <w:r w:rsidRPr="009E5F62">
        <w:rPr>
          <w:rFonts w:ascii="Franklin Gothic Demi Cond" w:hAnsi="Franklin Gothic Demi Cond" w:cs="Candara"/>
          <w:color w:val="000000"/>
        </w:rPr>
        <w:t>@P</w:t>
      </w:r>
      <w:r w:rsidR="0090682A">
        <w:rPr>
          <w:rFonts w:ascii="Franklin Gothic Demi Cond" w:hAnsi="Franklin Gothic Demi Cond" w:cs="Candara"/>
          <w:color w:val="000000"/>
        </w:rPr>
        <w:t>NW</w:t>
      </w:r>
      <w:r w:rsidRPr="009E5F62">
        <w:rPr>
          <w:rFonts w:ascii="Franklin Gothic Demi Cond" w:hAnsi="Franklin Gothic Demi Cond" w:cs="Candara"/>
          <w:color w:val="000000"/>
        </w:rPr>
        <w:t xml:space="preserve">.EDU </w:t>
      </w:r>
      <w:r w:rsidRPr="009E5F62">
        <w:rPr>
          <w:rFonts w:ascii="Franklin Gothic Demi Cond" w:hAnsi="Franklin Gothic Demi Cond" w:cs="Candara"/>
          <w:bCs/>
          <w:color w:val="000000"/>
        </w:rPr>
        <w:t>EMAIL</w:t>
      </w:r>
      <w:r w:rsidRPr="002C474D">
        <w:rPr>
          <w:rFonts w:cs="Candara"/>
          <w:color w:val="000000"/>
        </w:rPr>
        <w:t xml:space="preserve"> </w:t>
      </w:r>
      <w:r w:rsidR="00916594">
        <w:rPr>
          <w:rFonts w:cs="Candara"/>
          <w:color w:val="000000"/>
        </w:rPr>
        <w:t xml:space="preserve">Similar to </w:t>
      </w:r>
      <w:r w:rsidR="00C744F7" w:rsidRPr="002C474D">
        <w:rPr>
          <w:rFonts w:cs="Candara"/>
          <w:color w:val="000000"/>
        </w:rPr>
        <w:t xml:space="preserve">Timely Warnings, an </w:t>
      </w:r>
      <w:r w:rsidR="00CB2111" w:rsidRPr="002C474D">
        <w:rPr>
          <w:rFonts w:cs="Candara"/>
          <w:color w:val="000000"/>
        </w:rPr>
        <w:t xml:space="preserve">emergency alert </w:t>
      </w:r>
      <w:r w:rsidR="00C744F7" w:rsidRPr="002C474D">
        <w:rPr>
          <w:rFonts w:cs="Candara"/>
          <w:color w:val="000000"/>
        </w:rPr>
        <w:t>e</w:t>
      </w:r>
      <w:r w:rsidR="00263729" w:rsidRPr="002C474D">
        <w:rPr>
          <w:rFonts w:cs="Candara"/>
          <w:color w:val="000000"/>
        </w:rPr>
        <w:t xml:space="preserve">mail </w:t>
      </w:r>
      <w:r w:rsidR="00C744F7" w:rsidRPr="002C474D">
        <w:rPr>
          <w:rFonts w:cs="Candara"/>
          <w:color w:val="000000"/>
        </w:rPr>
        <w:t>is sent to all individuals with a Purdue</w:t>
      </w:r>
      <w:r w:rsidR="0064070E">
        <w:rPr>
          <w:rFonts w:cs="Candara"/>
          <w:color w:val="000000"/>
        </w:rPr>
        <w:t xml:space="preserve"> University</w:t>
      </w:r>
      <w:r w:rsidR="00980CE5">
        <w:rPr>
          <w:rFonts w:cs="Candara"/>
          <w:color w:val="000000"/>
        </w:rPr>
        <w:t xml:space="preserve"> </w:t>
      </w:r>
      <w:r w:rsidR="0090682A">
        <w:rPr>
          <w:rFonts w:cs="Candara"/>
          <w:color w:val="000000"/>
        </w:rPr>
        <w:t>Northwest</w:t>
      </w:r>
      <w:r w:rsidR="00C744F7" w:rsidRPr="002C474D">
        <w:rPr>
          <w:rFonts w:cs="Candara"/>
          <w:color w:val="000000"/>
        </w:rPr>
        <w:t xml:space="preserve"> email address.</w:t>
      </w:r>
      <w:r w:rsidR="00263729" w:rsidRPr="002C474D">
        <w:rPr>
          <w:rFonts w:cs="Candara"/>
          <w:color w:val="000000"/>
        </w:rPr>
        <w:t xml:space="preserve"> </w:t>
      </w:r>
    </w:p>
    <w:p w14:paraId="08B0AFB6" w14:textId="1416B38E" w:rsidR="00263729" w:rsidRDefault="00495756" w:rsidP="0006491F">
      <w:pPr>
        <w:pStyle w:val="ListParagraph"/>
        <w:numPr>
          <w:ilvl w:val="0"/>
          <w:numId w:val="3"/>
        </w:numPr>
        <w:spacing w:before="0" w:after="0"/>
        <w:contextualSpacing w:val="0"/>
        <w:jc w:val="both"/>
      </w:pPr>
      <w:r w:rsidRPr="009E5F62">
        <w:rPr>
          <w:rFonts w:ascii="Franklin Gothic Demi Cond" w:hAnsi="Franklin Gothic Demi Cond"/>
        </w:rPr>
        <w:t>TEXT</w:t>
      </w:r>
      <w:r w:rsidRPr="002C474D">
        <w:rPr>
          <w:b/>
        </w:rPr>
        <w:t xml:space="preserve"> </w:t>
      </w:r>
      <w:r w:rsidRPr="009E5F62">
        <w:rPr>
          <w:rFonts w:ascii="Franklin Gothic Demi Cond" w:hAnsi="Franklin Gothic Demi Cond"/>
        </w:rPr>
        <w:t>MESSAGING</w:t>
      </w:r>
      <w:r w:rsidRPr="002C474D">
        <w:rPr>
          <w:b/>
        </w:rPr>
        <w:t xml:space="preserve"> </w:t>
      </w:r>
      <w:r w:rsidR="002340DD" w:rsidRPr="002C474D">
        <w:t xml:space="preserve">Students, faculty, and staff can sign up for text message alerts and update their contact information by clicking on </w:t>
      </w:r>
      <w:r w:rsidR="0006491F">
        <w:rPr>
          <w:i/>
        </w:rPr>
        <w:t xml:space="preserve">Sign Up Now! </w:t>
      </w:r>
      <w:r w:rsidR="002340DD" w:rsidRPr="002C474D">
        <w:t>at:</w:t>
      </w:r>
      <w:r w:rsidR="00822781">
        <w:t xml:space="preserve"> </w:t>
      </w:r>
      <w:hyperlink r:id="rId11" w:history="1">
        <w:r w:rsidR="0006491F" w:rsidRPr="0036265A">
          <w:rPr>
            <w:rStyle w:val="Hyperlink"/>
          </w:rPr>
          <w:t>https://www.pnw.edu/public-safety/services/alert-me/</w:t>
        </w:r>
      </w:hyperlink>
      <w:r w:rsidR="0006491F">
        <w:t xml:space="preserve"> </w:t>
      </w:r>
    </w:p>
    <w:p w14:paraId="7D518565" w14:textId="2751BF09" w:rsidR="00C744F7" w:rsidRPr="002C474D" w:rsidRDefault="00495756" w:rsidP="0006491F">
      <w:pPr>
        <w:pStyle w:val="ListParagraph"/>
        <w:numPr>
          <w:ilvl w:val="0"/>
          <w:numId w:val="3"/>
        </w:numPr>
        <w:spacing w:before="0" w:after="0"/>
        <w:contextualSpacing w:val="0"/>
        <w:jc w:val="both"/>
      </w:pPr>
      <w:r w:rsidRPr="009E5F62">
        <w:rPr>
          <w:rFonts w:ascii="Franklin Gothic Demi Cond" w:hAnsi="Franklin Gothic Demi Cond" w:cs="Candara"/>
          <w:bCs/>
          <w:color w:val="000000"/>
        </w:rPr>
        <w:t>P</w:t>
      </w:r>
      <w:r w:rsidR="0090682A">
        <w:rPr>
          <w:rFonts w:ascii="Franklin Gothic Demi Cond" w:hAnsi="Franklin Gothic Demi Cond" w:cs="Candara"/>
          <w:bCs/>
          <w:color w:val="000000"/>
        </w:rPr>
        <w:t>NW</w:t>
      </w:r>
      <w:r w:rsidRPr="009E5F62">
        <w:rPr>
          <w:rFonts w:ascii="Franklin Gothic Demi Cond" w:hAnsi="Franklin Gothic Demi Cond" w:cs="Candara"/>
          <w:bCs/>
          <w:color w:val="000000"/>
        </w:rPr>
        <w:t xml:space="preserve"> WEBPAGE</w:t>
      </w:r>
      <w:r w:rsidRPr="002C474D">
        <w:rPr>
          <w:rFonts w:cs="Candara"/>
          <w:color w:val="000000"/>
        </w:rPr>
        <w:t xml:space="preserve"> </w:t>
      </w:r>
      <w:r w:rsidR="00C744F7" w:rsidRPr="002C474D">
        <w:rPr>
          <w:rFonts w:cs="Candara"/>
          <w:color w:val="000000"/>
        </w:rPr>
        <w:t>The most complete and up-to-date information on all campus-related emergencies can be found online at</w:t>
      </w:r>
      <w:r w:rsidR="0006491F">
        <w:t xml:space="preserve">: </w:t>
      </w:r>
      <w:hyperlink r:id="rId12" w:history="1">
        <w:r w:rsidR="0006491F" w:rsidRPr="0036265A">
          <w:rPr>
            <w:rStyle w:val="Hyperlink"/>
          </w:rPr>
          <w:t>https://www.pnw.edu/</w:t>
        </w:r>
      </w:hyperlink>
      <w:r w:rsidR="0006491F">
        <w:t xml:space="preserve"> </w:t>
      </w:r>
    </w:p>
    <w:p w14:paraId="08753FE3" w14:textId="7C69D76D" w:rsidR="00A55F5C" w:rsidRPr="00A55F5C" w:rsidRDefault="00495756" w:rsidP="00A55F5C">
      <w:pPr>
        <w:pStyle w:val="ListParagraph"/>
        <w:numPr>
          <w:ilvl w:val="0"/>
          <w:numId w:val="3"/>
        </w:numPr>
        <w:spacing w:before="0" w:after="0"/>
        <w:contextualSpacing w:val="0"/>
        <w:jc w:val="both"/>
      </w:pPr>
      <w:r w:rsidRPr="009E5F62">
        <w:rPr>
          <w:rFonts w:ascii="Franklin Gothic Demi Cond" w:hAnsi="Franklin Gothic Demi Cond" w:cs="Candara"/>
          <w:bCs/>
          <w:color w:val="000000"/>
        </w:rPr>
        <w:t>DESKTOP</w:t>
      </w:r>
      <w:r w:rsidRPr="002C474D">
        <w:rPr>
          <w:rFonts w:cs="Candara"/>
          <w:b/>
          <w:bCs/>
          <w:color w:val="000000"/>
        </w:rPr>
        <w:t xml:space="preserve"> </w:t>
      </w:r>
      <w:r w:rsidRPr="009E5F62">
        <w:rPr>
          <w:rFonts w:ascii="Franklin Gothic Demi Cond" w:hAnsi="Franklin Gothic Demi Cond" w:cs="Candara"/>
          <w:bCs/>
          <w:color w:val="000000"/>
        </w:rPr>
        <w:t>POPUP</w:t>
      </w:r>
      <w:r w:rsidRPr="002C474D">
        <w:rPr>
          <w:rFonts w:cs="Candara"/>
          <w:b/>
          <w:bCs/>
          <w:color w:val="000000"/>
        </w:rPr>
        <w:t xml:space="preserve"> </w:t>
      </w:r>
      <w:r w:rsidRPr="009E5F62">
        <w:rPr>
          <w:rFonts w:ascii="Franklin Gothic Demi Cond" w:hAnsi="Franklin Gothic Demi Cond" w:cs="Candara"/>
          <w:bCs/>
          <w:color w:val="000000"/>
        </w:rPr>
        <w:t>ALERTS</w:t>
      </w:r>
      <w:r w:rsidRPr="002C474D">
        <w:rPr>
          <w:rFonts w:cs="Candara"/>
          <w:color w:val="000000"/>
        </w:rPr>
        <w:t xml:space="preserve"> </w:t>
      </w:r>
      <w:r w:rsidR="00B91166" w:rsidRPr="002C474D">
        <w:rPr>
          <w:rFonts w:cs="Candara"/>
          <w:color w:val="000000"/>
        </w:rPr>
        <w:t xml:space="preserve">An alert will be sent to the majority of </w:t>
      </w:r>
      <w:r w:rsidR="0064070E">
        <w:rPr>
          <w:rFonts w:cs="Candara"/>
          <w:color w:val="000000"/>
        </w:rPr>
        <w:t xml:space="preserve">Purdue </w:t>
      </w:r>
      <w:r w:rsidR="00B91166" w:rsidRPr="002C474D">
        <w:rPr>
          <w:rFonts w:cs="Candara"/>
          <w:color w:val="000000"/>
        </w:rPr>
        <w:t xml:space="preserve">University </w:t>
      </w:r>
      <w:r w:rsidR="0064070E">
        <w:rPr>
          <w:rFonts w:cs="Candara"/>
          <w:color w:val="000000"/>
        </w:rPr>
        <w:t xml:space="preserve">Northwest </w:t>
      </w:r>
      <w:r w:rsidR="00B91166" w:rsidRPr="002C474D">
        <w:rPr>
          <w:rFonts w:cs="Candara"/>
          <w:color w:val="000000"/>
        </w:rPr>
        <w:t xml:space="preserve">classroom </w:t>
      </w:r>
      <w:r w:rsidR="00562E06" w:rsidRPr="002C474D">
        <w:rPr>
          <w:rFonts w:cs="Candara"/>
          <w:color w:val="000000"/>
        </w:rPr>
        <w:t>and</w:t>
      </w:r>
      <w:r w:rsidR="00B91166" w:rsidRPr="002C474D">
        <w:rPr>
          <w:rFonts w:cs="Candara"/>
          <w:color w:val="000000"/>
        </w:rPr>
        <w:t xml:space="preserve"> </w:t>
      </w:r>
      <w:r w:rsidR="00B91166" w:rsidRPr="00397A70">
        <w:rPr>
          <w:rFonts w:cs="Candara"/>
          <w:color w:val="000000"/>
        </w:rPr>
        <w:t xml:space="preserve">lab computers. </w:t>
      </w:r>
    </w:p>
    <w:p w14:paraId="3EB54F4D" w14:textId="3A19BD05" w:rsidR="00C744F7" w:rsidRPr="00A55F5C" w:rsidRDefault="00495756" w:rsidP="00A55F5C">
      <w:pPr>
        <w:pStyle w:val="ListParagraph"/>
        <w:numPr>
          <w:ilvl w:val="0"/>
          <w:numId w:val="3"/>
        </w:numPr>
        <w:spacing w:before="0" w:after="0"/>
        <w:contextualSpacing w:val="0"/>
        <w:jc w:val="both"/>
      </w:pPr>
      <w:r w:rsidRPr="00A55F5C">
        <w:rPr>
          <w:rFonts w:ascii="Franklin Gothic Demi Cond" w:hAnsi="Franklin Gothic Demi Cond" w:cs="Candara"/>
          <w:bCs/>
          <w:color w:val="000000"/>
        </w:rPr>
        <w:t>DIGITAL</w:t>
      </w:r>
      <w:r w:rsidRPr="00A55F5C">
        <w:rPr>
          <w:rFonts w:cs="Candara"/>
          <w:b/>
          <w:bCs/>
          <w:color w:val="000000"/>
        </w:rPr>
        <w:t xml:space="preserve"> </w:t>
      </w:r>
      <w:r w:rsidRPr="00A55F5C">
        <w:rPr>
          <w:rFonts w:ascii="Franklin Gothic Demi Cond" w:hAnsi="Franklin Gothic Demi Cond" w:cs="Candara"/>
          <w:bCs/>
          <w:color w:val="000000"/>
        </w:rPr>
        <w:t>SIGNS</w:t>
      </w:r>
      <w:r w:rsidRPr="00A55F5C">
        <w:rPr>
          <w:rFonts w:cs="Candara"/>
          <w:b/>
          <w:bCs/>
          <w:color w:val="000000"/>
        </w:rPr>
        <w:t xml:space="preserve"> </w:t>
      </w:r>
      <w:r w:rsidR="00B91166" w:rsidRPr="00A55F5C">
        <w:rPr>
          <w:rFonts w:cs="Candara"/>
          <w:color w:val="000000"/>
        </w:rPr>
        <w:t xml:space="preserve">An alert will be sent </w:t>
      </w:r>
      <w:r w:rsidR="00397A70" w:rsidRPr="00A55F5C">
        <w:rPr>
          <w:rFonts w:cs="Candara"/>
          <w:color w:val="000000"/>
        </w:rPr>
        <w:t>on</w:t>
      </w:r>
      <w:r w:rsidR="00B91166" w:rsidRPr="00A55F5C">
        <w:rPr>
          <w:rFonts w:cs="Candara"/>
          <w:color w:val="000000"/>
        </w:rPr>
        <w:t xml:space="preserve"> digital signs around campus.</w:t>
      </w:r>
      <w:r w:rsidR="00B91166" w:rsidRPr="00A55F5C">
        <w:rPr>
          <w:rFonts w:cs="Candara"/>
          <w:color w:val="000000"/>
          <w:highlight w:val="yellow"/>
        </w:rPr>
        <w:t xml:space="preserve"> </w:t>
      </w:r>
    </w:p>
    <w:p w14:paraId="5AA25545" w14:textId="5AE14DB6" w:rsidR="00F71D86" w:rsidRPr="00397A70" w:rsidRDefault="00495756" w:rsidP="00E85464">
      <w:pPr>
        <w:pStyle w:val="ListParagraph"/>
        <w:numPr>
          <w:ilvl w:val="0"/>
          <w:numId w:val="3"/>
        </w:numPr>
        <w:spacing w:before="0" w:after="0"/>
        <w:contextualSpacing w:val="0"/>
        <w:jc w:val="both"/>
      </w:pPr>
      <w:r w:rsidRPr="00397A70">
        <w:rPr>
          <w:rFonts w:ascii="Franklin Gothic Demi Cond" w:hAnsi="Franklin Gothic Demi Cond"/>
        </w:rPr>
        <w:t>LOCAL</w:t>
      </w:r>
      <w:r w:rsidRPr="00397A70">
        <w:rPr>
          <w:b/>
        </w:rPr>
        <w:t xml:space="preserve"> </w:t>
      </w:r>
      <w:r w:rsidRPr="00397A70">
        <w:rPr>
          <w:rFonts w:ascii="Franklin Gothic Demi Cond" w:hAnsi="Franklin Gothic Demi Cond"/>
        </w:rPr>
        <w:t>MEDIA</w:t>
      </w:r>
      <w:r w:rsidRPr="00397A70">
        <w:rPr>
          <w:b/>
        </w:rPr>
        <w:t xml:space="preserve"> </w:t>
      </w:r>
      <w:r w:rsidR="00C744F7" w:rsidRPr="00397A70">
        <w:t xml:space="preserve">Purdue University </w:t>
      </w:r>
      <w:r w:rsidR="00124917">
        <w:t xml:space="preserve">Northwest </w:t>
      </w:r>
      <w:r w:rsidR="00C744F7" w:rsidRPr="00397A70">
        <w:t>works closely with the news media, radio, TV, and internet to disseminate emergency information. The local media may have emergency updates.</w:t>
      </w:r>
    </w:p>
    <w:p w14:paraId="6187EB79" w14:textId="77777777" w:rsidR="00097769" w:rsidRPr="003C5FD5" w:rsidRDefault="003C5FD5" w:rsidP="003C5FD5">
      <w:pPr>
        <w:pStyle w:val="Heading2"/>
      </w:pPr>
      <w:bookmarkStart w:id="57" w:name="_Toc71810235"/>
      <w:bookmarkStart w:id="58" w:name="_Toc144376282"/>
      <w:r w:rsidRPr="003C5FD5">
        <w:t>Emergency Response And Evacuation Procedures</w:t>
      </w:r>
      <w:bookmarkEnd w:id="57"/>
      <w:bookmarkEnd w:id="58"/>
    </w:p>
    <w:p w14:paraId="36617279" w14:textId="4F5669DE" w:rsidR="00684B6D" w:rsidRPr="002C474D" w:rsidRDefault="000E20CE" w:rsidP="00E166E4">
      <w:pPr>
        <w:spacing w:before="0" w:after="0"/>
        <w:jc w:val="both"/>
        <w:rPr>
          <w:rFonts w:cs="Candara"/>
          <w:bCs/>
          <w:color w:val="000000"/>
          <w:szCs w:val="22"/>
        </w:rPr>
      </w:pPr>
      <w:r>
        <w:rPr>
          <w:rFonts w:cs="Candara"/>
          <w:bCs/>
          <w:color w:val="000000"/>
          <w:szCs w:val="22"/>
        </w:rPr>
        <w:t>PNWPD</w:t>
      </w:r>
      <w:r w:rsidR="00345747" w:rsidRPr="002C474D">
        <w:rPr>
          <w:rFonts w:cs="Candara"/>
          <w:bCs/>
          <w:color w:val="000000"/>
          <w:szCs w:val="22"/>
        </w:rPr>
        <w:t xml:space="preserve"> embrace</w:t>
      </w:r>
      <w:r>
        <w:rPr>
          <w:rFonts w:cs="Candara"/>
          <w:bCs/>
          <w:color w:val="000000"/>
          <w:szCs w:val="22"/>
        </w:rPr>
        <w:t>s</w:t>
      </w:r>
      <w:r w:rsidR="00345747" w:rsidRPr="002C474D">
        <w:rPr>
          <w:rFonts w:cs="Candara"/>
          <w:bCs/>
          <w:color w:val="000000"/>
          <w:szCs w:val="22"/>
        </w:rPr>
        <w:t xml:space="preserve"> the National Incident Managem</w:t>
      </w:r>
      <w:r w:rsidR="00684B6D" w:rsidRPr="002C474D">
        <w:rPr>
          <w:rFonts w:cs="Candara"/>
          <w:bCs/>
          <w:color w:val="000000"/>
          <w:szCs w:val="22"/>
        </w:rPr>
        <w:t xml:space="preserve">ent System (NIMS), which is a comprehensive national approach to incident management. It is applicable to all jurisdictional levels across functional disciplines. </w:t>
      </w:r>
    </w:p>
    <w:p w14:paraId="53716CEA" w14:textId="77777777" w:rsidR="00684B6D" w:rsidRPr="002C474D" w:rsidRDefault="00684B6D" w:rsidP="00E166E4">
      <w:pPr>
        <w:autoSpaceDE w:val="0"/>
        <w:autoSpaceDN w:val="0"/>
        <w:adjustRightInd w:val="0"/>
        <w:spacing w:before="0" w:after="0"/>
        <w:jc w:val="both"/>
        <w:rPr>
          <w:rFonts w:cs="Candara"/>
          <w:bCs/>
          <w:color w:val="000000"/>
          <w:szCs w:val="22"/>
        </w:rPr>
      </w:pPr>
    </w:p>
    <w:p w14:paraId="6D5A61A8" w14:textId="4F1AE4F8" w:rsidR="00345747" w:rsidRDefault="00684B6D" w:rsidP="000E20CE">
      <w:pPr>
        <w:spacing w:before="0" w:after="0"/>
        <w:jc w:val="both"/>
        <w:rPr>
          <w:rFonts w:cs="Candara"/>
          <w:bCs/>
          <w:color w:val="000000"/>
          <w:szCs w:val="22"/>
        </w:rPr>
      </w:pPr>
      <w:r w:rsidRPr="002C474D">
        <w:rPr>
          <w:rFonts w:cs="Candara"/>
          <w:bCs/>
          <w:color w:val="000000"/>
          <w:szCs w:val="22"/>
        </w:rPr>
        <w:t xml:space="preserve">A key part of NIMS is the Incident Command System (ICS), which is a field emergency management system designed for all hazards and levels of emergency response. </w:t>
      </w:r>
      <w:r w:rsidR="00345747" w:rsidRPr="002C474D">
        <w:rPr>
          <w:rFonts w:cs="Candara"/>
          <w:bCs/>
          <w:color w:val="000000"/>
          <w:szCs w:val="22"/>
        </w:rPr>
        <w:t xml:space="preserve">Incident Command (IC) principles </w:t>
      </w:r>
      <w:r w:rsidRPr="002C474D">
        <w:rPr>
          <w:rFonts w:cs="Candara"/>
          <w:bCs/>
          <w:color w:val="000000"/>
          <w:szCs w:val="22"/>
        </w:rPr>
        <w:t xml:space="preserve">are utilized </w:t>
      </w:r>
      <w:r w:rsidR="00345747" w:rsidRPr="002C474D">
        <w:rPr>
          <w:rFonts w:cs="Candara"/>
          <w:bCs/>
          <w:color w:val="000000"/>
          <w:szCs w:val="22"/>
        </w:rPr>
        <w:t>when responding to major incidents. Without delay, Purdue University</w:t>
      </w:r>
      <w:r w:rsidR="00397A70" w:rsidRPr="00397A70">
        <w:rPr>
          <w:rFonts w:cs="Candara"/>
          <w:bCs/>
          <w:color w:val="000000"/>
          <w:szCs w:val="22"/>
        </w:rPr>
        <w:t xml:space="preserve"> </w:t>
      </w:r>
      <w:r w:rsidR="00124917">
        <w:rPr>
          <w:rFonts w:cs="Candara"/>
          <w:bCs/>
          <w:color w:val="000000"/>
          <w:szCs w:val="22"/>
        </w:rPr>
        <w:t xml:space="preserve">Northwest </w:t>
      </w:r>
      <w:r w:rsidR="00345747" w:rsidRPr="002C474D">
        <w:rPr>
          <w:rFonts w:cs="Candara"/>
          <w:bCs/>
          <w:color w:val="000000"/>
          <w:szCs w:val="22"/>
        </w:rPr>
        <w:t>will take into account the safety of the community and determine the content of notification to the Purdue</w:t>
      </w:r>
      <w:r w:rsidR="0064070E">
        <w:rPr>
          <w:rFonts w:cs="Candara"/>
          <w:bCs/>
          <w:color w:val="000000"/>
          <w:szCs w:val="22"/>
        </w:rPr>
        <w:t xml:space="preserve"> University Northwest</w:t>
      </w:r>
      <w:r w:rsidR="00345747" w:rsidRPr="002C474D">
        <w:rPr>
          <w:rFonts w:cs="Candara"/>
          <w:bCs/>
          <w:color w:val="000000"/>
          <w:szCs w:val="22"/>
        </w:rPr>
        <w:t xml:space="preserve"> community. </w:t>
      </w:r>
    </w:p>
    <w:p w14:paraId="6B95CB48" w14:textId="77777777" w:rsidR="00646189" w:rsidRPr="002C474D" w:rsidRDefault="00646189" w:rsidP="000E20CE">
      <w:pPr>
        <w:spacing w:before="0" w:after="0"/>
        <w:jc w:val="both"/>
        <w:rPr>
          <w:rFonts w:cs="Candara"/>
          <w:bCs/>
          <w:color w:val="000000"/>
          <w:szCs w:val="22"/>
        </w:rPr>
      </w:pPr>
    </w:p>
    <w:p w14:paraId="698D4405" w14:textId="77777777" w:rsidR="0064070E" w:rsidRDefault="004D1958" w:rsidP="00E166E4">
      <w:pPr>
        <w:autoSpaceDE w:val="0"/>
        <w:autoSpaceDN w:val="0"/>
        <w:adjustRightInd w:val="0"/>
        <w:spacing w:before="0" w:after="0"/>
        <w:jc w:val="both"/>
        <w:rPr>
          <w:rFonts w:cs="Candara"/>
          <w:bCs/>
          <w:color w:val="000000"/>
          <w:szCs w:val="22"/>
        </w:rPr>
      </w:pPr>
      <w:r>
        <w:rPr>
          <w:rFonts w:cs="Candara"/>
          <w:bCs/>
          <w:color w:val="000000"/>
          <w:szCs w:val="22"/>
        </w:rPr>
        <w:t xml:space="preserve">Unless </w:t>
      </w:r>
      <w:r w:rsidR="0064070E">
        <w:rPr>
          <w:rFonts w:cs="Candara"/>
          <w:bCs/>
          <w:color w:val="000000"/>
          <w:szCs w:val="22"/>
        </w:rPr>
        <w:t xml:space="preserve">– in the professional judgment of Public Safety Leadership – </w:t>
      </w:r>
      <w:r w:rsidR="00A55F5C">
        <w:rPr>
          <w:rFonts w:cs="Candara"/>
          <w:bCs/>
          <w:color w:val="000000"/>
          <w:szCs w:val="22"/>
        </w:rPr>
        <w:t>a</w:t>
      </w:r>
      <w:r w:rsidR="00345747" w:rsidRPr="002C474D">
        <w:rPr>
          <w:rFonts w:cs="Candara"/>
          <w:bCs/>
          <w:color w:val="000000"/>
          <w:szCs w:val="22"/>
        </w:rPr>
        <w:t xml:space="preserve"> notification will compromise </w:t>
      </w:r>
      <w:r w:rsidR="009856C4">
        <w:rPr>
          <w:rFonts w:cs="Candara"/>
          <w:bCs/>
          <w:color w:val="000000"/>
          <w:szCs w:val="22"/>
        </w:rPr>
        <w:t xml:space="preserve">the efforts </w:t>
      </w:r>
      <w:r w:rsidR="009F320C">
        <w:rPr>
          <w:rFonts w:cs="Candara"/>
          <w:bCs/>
          <w:color w:val="000000"/>
          <w:szCs w:val="22"/>
        </w:rPr>
        <w:t>to</w:t>
      </w:r>
      <w:r w:rsidR="0064070E">
        <w:rPr>
          <w:rFonts w:cs="Candara"/>
          <w:bCs/>
          <w:color w:val="000000"/>
          <w:szCs w:val="22"/>
        </w:rPr>
        <w:t>:</w:t>
      </w:r>
    </w:p>
    <w:p w14:paraId="3DA10E53" w14:textId="77777777" w:rsidR="0064070E" w:rsidRDefault="0064070E" w:rsidP="00A20406">
      <w:pPr>
        <w:pStyle w:val="ListParagraph"/>
        <w:numPr>
          <w:ilvl w:val="0"/>
          <w:numId w:val="36"/>
        </w:numPr>
        <w:autoSpaceDE w:val="0"/>
        <w:autoSpaceDN w:val="0"/>
        <w:adjustRightInd w:val="0"/>
        <w:spacing w:before="0" w:after="0"/>
        <w:jc w:val="both"/>
        <w:rPr>
          <w:rFonts w:cs="Candara"/>
          <w:bCs/>
          <w:color w:val="000000"/>
          <w:szCs w:val="22"/>
        </w:rPr>
      </w:pPr>
      <w:r>
        <w:rPr>
          <w:rFonts w:cs="Candara"/>
          <w:bCs/>
          <w:color w:val="000000"/>
          <w:szCs w:val="22"/>
        </w:rPr>
        <w:t>A</w:t>
      </w:r>
      <w:r w:rsidR="009F320C" w:rsidRPr="0064070E">
        <w:rPr>
          <w:rFonts w:cs="Candara"/>
          <w:bCs/>
          <w:color w:val="000000"/>
          <w:szCs w:val="22"/>
        </w:rPr>
        <w:t>ssist victims or</w:t>
      </w:r>
    </w:p>
    <w:p w14:paraId="30F97CB0" w14:textId="77777777" w:rsidR="0064070E" w:rsidRDefault="0064070E" w:rsidP="00A20406">
      <w:pPr>
        <w:pStyle w:val="ListParagraph"/>
        <w:numPr>
          <w:ilvl w:val="0"/>
          <w:numId w:val="36"/>
        </w:numPr>
        <w:autoSpaceDE w:val="0"/>
        <w:autoSpaceDN w:val="0"/>
        <w:adjustRightInd w:val="0"/>
        <w:spacing w:before="0" w:after="0"/>
        <w:jc w:val="both"/>
        <w:rPr>
          <w:rFonts w:cs="Candara"/>
          <w:bCs/>
          <w:color w:val="000000"/>
          <w:szCs w:val="22"/>
        </w:rPr>
      </w:pPr>
      <w:r>
        <w:rPr>
          <w:rFonts w:cs="Candara"/>
          <w:bCs/>
          <w:color w:val="000000"/>
          <w:szCs w:val="22"/>
        </w:rPr>
        <w:t>M</w:t>
      </w:r>
      <w:r w:rsidR="009F320C" w:rsidRPr="0064070E">
        <w:rPr>
          <w:rFonts w:cs="Candara"/>
          <w:bCs/>
          <w:color w:val="000000"/>
          <w:szCs w:val="22"/>
        </w:rPr>
        <w:t>itigate the emergency</w:t>
      </w:r>
      <w:r w:rsidR="00345747" w:rsidRPr="0064070E">
        <w:rPr>
          <w:rFonts w:cs="Candara"/>
          <w:bCs/>
          <w:color w:val="000000"/>
          <w:szCs w:val="22"/>
        </w:rPr>
        <w:t>,</w:t>
      </w:r>
    </w:p>
    <w:p w14:paraId="3F615BD9" w14:textId="74A3B6EB" w:rsidR="00345747" w:rsidRPr="0064070E" w:rsidRDefault="00345747" w:rsidP="0064070E">
      <w:pPr>
        <w:autoSpaceDE w:val="0"/>
        <w:autoSpaceDN w:val="0"/>
        <w:adjustRightInd w:val="0"/>
        <w:spacing w:before="0" w:after="0"/>
        <w:jc w:val="both"/>
        <w:rPr>
          <w:rFonts w:cs="Candara"/>
          <w:bCs/>
          <w:color w:val="000000"/>
          <w:szCs w:val="22"/>
        </w:rPr>
      </w:pPr>
      <w:r w:rsidRPr="0064070E">
        <w:rPr>
          <w:rFonts w:cs="Candara"/>
          <w:bCs/>
          <w:color w:val="000000"/>
          <w:szCs w:val="22"/>
        </w:rPr>
        <w:t>Purdue</w:t>
      </w:r>
      <w:r w:rsidR="0090682A" w:rsidRPr="0064070E">
        <w:rPr>
          <w:rFonts w:cs="Candara"/>
          <w:bCs/>
          <w:color w:val="000000"/>
          <w:szCs w:val="22"/>
        </w:rPr>
        <w:t xml:space="preserve"> </w:t>
      </w:r>
      <w:r w:rsidR="0064070E">
        <w:rPr>
          <w:rFonts w:cs="Candara"/>
          <w:bCs/>
          <w:color w:val="000000"/>
          <w:szCs w:val="22"/>
        </w:rPr>
        <w:t xml:space="preserve">University Northwest </w:t>
      </w:r>
      <w:r w:rsidRPr="0064070E">
        <w:rPr>
          <w:rFonts w:cs="Candara"/>
          <w:bCs/>
          <w:color w:val="000000"/>
          <w:szCs w:val="22"/>
        </w:rPr>
        <w:t xml:space="preserve">will activate the </w:t>
      </w:r>
      <w:r w:rsidR="000E20CE" w:rsidRPr="002C474D">
        <w:t>Purdue</w:t>
      </w:r>
      <w:r w:rsidR="000E20CE">
        <w:t xml:space="preserve"> University Northwest Rave</w:t>
      </w:r>
      <w:r w:rsidR="000E20CE" w:rsidRPr="002C474D">
        <w:t xml:space="preserve"> ALERT</w:t>
      </w:r>
      <w:r w:rsidR="000E20CE" w:rsidRPr="0064070E">
        <w:rPr>
          <w:rFonts w:cs="Candara"/>
          <w:bCs/>
          <w:color w:val="000000"/>
          <w:szCs w:val="22"/>
        </w:rPr>
        <w:t xml:space="preserve"> </w:t>
      </w:r>
      <w:r w:rsidRPr="0064070E">
        <w:rPr>
          <w:rFonts w:cs="Candara"/>
          <w:bCs/>
          <w:color w:val="000000"/>
          <w:szCs w:val="22"/>
        </w:rPr>
        <w:t xml:space="preserve">system to notify of a significant emergency or imminently dangerous situation involving </w:t>
      </w:r>
      <w:r w:rsidR="009E5F62" w:rsidRPr="0064070E">
        <w:rPr>
          <w:rFonts w:cs="Candara"/>
          <w:bCs/>
          <w:color w:val="000000"/>
          <w:szCs w:val="22"/>
        </w:rPr>
        <w:t>a threat to the campus.</w:t>
      </w:r>
    </w:p>
    <w:p w14:paraId="150D6A61" w14:textId="77777777" w:rsidR="009E5F62" w:rsidRPr="002C474D" w:rsidRDefault="009E5F62" w:rsidP="00E166E4">
      <w:pPr>
        <w:autoSpaceDE w:val="0"/>
        <w:autoSpaceDN w:val="0"/>
        <w:adjustRightInd w:val="0"/>
        <w:spacing w:before="0" w:after="0"/>
        <w:jc w:val="both"/>
        <w:rPr>
          <w:rFonts w:cs="Candara"/>
          <w:bCs/>
          <w:color w:val="000000"/>
          <w:szCs w:val="22"/>
        </w:rPr>
      </w:pPr>
    </w:p>
    <w:p w14:paraId="029171BC" w14:textId="77B64D8C" w:rsidR="00345747" w:rsidRDefault="00345747" w:rsidP="00CB7EA7">
      <w:pPr>
        <w:spacing w:before="0" w:after="0"/>
        <w:jc w:val="both"/>
        <w:rPr>
          <w:rFonts w:cs="Candara"/>
          <w:bCs/>
          <w:color w:val="000000"/>
          <w:szCs w:val="22"/>
        </w:rPr>
      </w:pPr>
      <w:r w:rsidRPr="002C474D">
        <w:rPr>
          <w:rFonts w:cs="Candara"/>
          <w:bCs/>
          <w:color w:val="000000"/>
          <w:szCs w:val="22"/>
        </w:rPr>
        <w:t xml:space="preserve">Most significant emergencies or dangerous situations are reported to the </w:t>
      </w:r>
      <w:r w:rsidR="00260F4D">
        <w:t>PNWPD</w:t>
      </w:r>
      <w:r w:rsidRPr="002C474D">
        <w:rPr>
          <w:rFonts w:cs="Candara"/>
          <w:bCs/>
          <w:color w:val="000000"/>
          <w:szCs w:val="22"/>
        </w:rPr>
        <w:t xml:space="preserve"> Dispatch Center, which then dispatches </w:t>
      </w:r>
      <w:r w:rsidR="00260F4D">
        <w:t>PNWPD</w:t>
      </w:r>
      <w:r w:rsidRPr="002C474D">
        <w:rPr>
          <w:rFonts w:cs="Candara"/>
          <w:bCs/>
          <w:color w:val="000000"/>
          <w:szCs w:val="22"/>
        </w:rPr>
        <w:t xml:space="preserve"> to investigate and confirm the emergency. </w:t>
      </w:r>
    </w:p>
    <w:p w14:paraId="5DAA7EA7" w14:textId="77777777" w:rsidR="000E20CE" w:rsidRPr="002C474D" w:rsidRDefault="000E20CE" w:rsidP="00CB7EA7">
      <w:pPr>
        <w:spacing w:before="0" w:after="0"/>
        <w:jc w:val="both"/>
        <w:rPr>
          <w:rFonts w:cs="Candara"/>
          <w:bCs/>
          <w:color w:val="000000"/>
          <w:szCs w:val="22"/>
        </w:rPr>
      </w:pPr>
    </w:p>
    <w:p w14:paraId="7CA9645B" w14:textId="42865741" w:rsidR="00345747" w:rsidRDefault="00345747" w:rsidP="00E166E4">
      <w:pPr>
        <w:spacing w:before="0" w:after="0"/>
        <w:jc w:val="both"/>
        <w:rPr>
          <w:rFonts w:cs="Candara"/>
          <w:bCs/>
          <w:color w:val="000000"/>
          <w:szCs w:val="22"/>
        </w:rPr>
      </w:pPr>
      <w:r w:rsidRPr="002C474D">
        <w:rPr>
          <w:rFonts w:cs="Candara"/>
          <w:bCs/>
          <w:color w:val="000000"/>
          <w:szCs w:val="22"/>
        </w:rPr>
        <w:t xml:space="preserve">If confirmed, </w:t>
      </w:r>
      <w:r w:rsidR="000E20CE">
        <w:rPr>
          <w:rFonts w:cs="Candara"/>
          <w:bCs/>
          <w:color w:val="000000"/>
          <w:szCs w:val="22"/>
        </w:rPr>
        <w:t>the PNWPD</w:t>
      </w:r>
      <w:r w:rsidR="000E20CE" w:rsidRPr="002C474D">
        <w:rPr>
          <w:rFonts w:cs="Candara"/>
          <w:bCs/>
          <w:color w:val="000000"/>
          <w:szCs w:val="22"/>
        </w:rPr>
        <w:t xml:space="preserve"> </w:t>
      </w:r>
      <w:r w:rsidRPr="002C474D">
        <w:rPr>
          <w:rFonts w:cs="Candara"/>
          <w:bCs/>
          <w:color w:val="000000"/>
          <w:szCs w:val="22"/>
        </w:rPr>
        <w:t xml:space="preserve">begins </w:t>
      </w:r>
      <w:r w:rsidR="0064070E">
        <w:rPr>
          <w:rFonts w:cs="Candara"/>
          <w:bCs/>
          <w:color w:val="000000"/>
          <w:szCs w:val="22"/>
        </w:rPr>
        <w:t>the</w:t>
      </w:r>
      <w:r w:rsidRPr="002C474D">
        <w:rPr>
          <w:rFonts w:cs="Candara"/>
          <w:bCs/>
          <w:color w:val="000000"/>
          <w:szCs w:val="22"/>
        </w:rPr>
        <w:t xml:space="preserve"> campus-wide notification process by first </w:t>
      </w:r>
      <w:r w:rsidR="00A55F5C" w:rsidRPr="002C474D">
        <w:rPr>
          <w:rFonts w:cs="Candara"/>
          <w:bCs/>
          <w:color w:val="000000"/>
          <w:szCs w:val="22"/>
        </w:rPr>
        <w:t xml:space="preserve">notifying </w:t>
      </w:r>
      <w:r w:rsidR="00A55F5C">
        <w:rPr>
          <w:rFonts w:cs="Candara"/>
          <w:bCs/>
          <w:color w:val="000000"/>
          <w:szCs w:val="22"/>
        </w:rPr>
        <w:t>Purdue</w:t>
      </w:r>
      <w:r w:rsidR="0087128E" w:rsidRPr="00182C84">
        <w:rPr>
          <w:rFonts w:cs="Candara"/>
          <w:bCs/>
          <w:color w:val="000000"/>
          <w:szCs w:val="22"/>
        </w:rPr>
        <w:t xml:space="preserve"> </w:t>
      </w:r>
      <w:r w:rsidR="0064070E">
        <w:rPr>
          <w:rFonts w:cs="Candara"/>
          <w:bCs/>
          <w:color w:val="000000"/>
          <w:szCs w:val="22"/>
        </w:rPr>
        <w:t xml:space="preserve">University </w:t>
      </w:r>
      <w:r w:rsidR="0087128E" w:rsidRPr="00182C84">
        <w:rPr>
          <w:rFonts w:cs="Candara"/>
          <w:bCs/>
          <w:color w:val="000000"/>
          <w:szCs w:val="22"/>
        </w:rPr>
        <w:t>Northwest</w:t>
      </w:r>
      <w:r w:rsidR="0087128E">
        <w:rPr>
          <w:rFonts w:cs="Candara"/>
          <w:bCs/>
          <w:color w:val="000000"/>
          <w:szCs w:val="22"/>
        </w:rPr>
        <w:t xml:space="preserve"> </w:t>
      </w:r>
      <w:r w:rsidRPr="002C474D">
        <w:rPr>
          <w:rFonts w:cs="Candara"/>
          <w:bCs/>
          <w:color w:val="000000"/>
          <w:szCs w:val="22"/>
        </w:rPr>
        <w:t xml:space="preserve">public safety officials. After considering incident-specific details and life safety factors, Public Safety Leadership will decide </w:t>
      </w:r>
      <w:r w:rsidR="00A55F5C">
        <w:rPr>
          <w:rFonts w:cs="Candara"/>
          <w:bCs/>
          <w:color w:val="000000"/>
          <w:szCs w:val="22"/>
        </w:rPr>
        <w:t>the</w:t>
      </w:r>
      <w:r w:rsidR="0064070E">
        <w:rPr>
          <w:rFonts w:cs="Candara"/>
          <w:bCs/>
          <w:color w:val="000000"/>
          <w:szCs w:val="22"/>
        </w:rPr>
        <w:t xml:space="preserve"> appropriate segment(s) of </w:t>
      </w:r>
      <w:r w:rsidR="00A55F5C">
        <w:rPr>
          <w:rFonts w:cs="Candara"/>
          <w:bCs/>
          <w:color w:val="000000"/>
          <w:szCs w:val="22"/>
        </w:rPr>
        <w:t xml:space="preserve">the </w:t>
      </w:r>
      <w:r w:rsidR="00DB5A18" w:rsidRPr="002C474D">
        <w:rPr>
          <w:rFonts w:cs="Candara"/>
          <w:bCs/>
          <w:color w:val="000000"/>
          <w:szCs w:val="22"/>
        </w:rPr>
        <w:t>Purdue</w:t>
      </w:r>
      <w:r w:rsidR="00980CE5">
        <w:rPr>
          <w:rFonts w:cs="Candara"/>
          <w:bCs/>
          <w:color w:val="000000"/>
          <w:szCs w:val="22"/>
        </w:rPr>
        <w:t xml:space="preserve"> University</w:t>
      </w:r>
      <w:r w:rsidR="000E56E6">
        <w:rPr>
          <w:rFonts w:cs="Candara"/>
          <w:bCs/>
          <w:color w:val="000000"/>
          <w:szCs w:val="22"/>
        </w:rPr>
        <w:t xml:space="preserve"> Northwest </w:t>
      </w:r>
      <w:r w:rsidR="0064070E">
        <w:rPr>
          <w:rFonts w:cs="Candara"/>
          <w:bCs/>
          <w:color w:val="000000"/>
          <w:szCs w:val="22"/>
        </w:rPr>
        <w:t>community to receive the notification, as well as whether part or all of the overall warning notification system is activated</w:t>
      </w:r>
      <w:r w:rsidR="00DB5A18" w:rsidRPr="002C474D">
        <w:rPr>
          <w:rFonts w:cs="Candara"/>
          <w:bCs/>
          <w:color w:val="000000"/>
          <w:szCs w:val="22"/>
        </w:rPr>
        <w:t>.</w:t>
      </w:r>
    </w:p>
    <w:p w14:paraId="144CC067" w14:textId="77777777" w:rsidR="0064070E" w:rsidRDefault="0064070E" w:rsidP="00E166E4">
      <w:pPr>
        <w:spacing w:before="0" w:after="0"/>
        <w:jc w:val="both"/>
        <w:rPr>
          <w:rFonts w:cs="Candara"/>
          <w:bCs/>
          <w:color w:val="000000"/>
          <w:szCs w:val="22"/>
        </w:rPr>
      </w:pPr>
    </w:p>
    <w:p w14:paraId="7E7B7A12" w14:textId="74B1735A" w:rsidR="0064070E" w:rsidRPr="00A55F5C" w:rsidRDefault="0064070E" w:rsidP="00E166E4">
      <w:pPr>
        <w:spacing w:before="0" w:after="0"/>
        <w:jc w:val="both"/>
        <w:rPr>
          <w:rFonts w:cs="Candara"/>
          <w:bCs/>
          <w:color w:val="000000"/>
          <w:szCs w:val="22"/>
        </w:rPr>
      </w:pPr>
      <w:r>
        <w:t>Public Safety Leadership has the authority to direct Purdue University Northwest Rave ALERT activation. The responding Incident Commander may also direct Purdue University Northwest Rave ALERT activation if immediate life safety issues are present.</w:t>
      </w:r>
    </w:p>
    <w:p w14:paraId="097BEF8C" w14:textId="332F124E" w:rsidR="00345747" w:rsidRPr="002C474D" w:rsidRDefault="00B15132" w:rsidP="00C545AE">
      <w:pPr>
        <w:pStyle w:val="Heading3"/>
      </w:pPr>
      <w:bookmarkStart w:id="59" w:name="_Toc144376283"/>
      <w:r w:rsidRPr="002C474D">
        <w:t>Emergency Levels</w:t>
      </w:r>
      <w:bookmarkEnd w:id="59"/>
    </w:p>
    <w:p w14:paraId="72A18454" w14:textId="5A20AE51" w:rsidR="00345747" w:rsidRDefault="00345747" w:rsidP="00E166E4">
      <w:pPr>
        <w:spacing w:before="0" w:after="0"/>
        <w:jc w:val="both"/>
      </w:pPr>
      <w:r w:rsidRPr="002C474D">
        <w:t>Purdue University</w:t>
      </w:r>
      <w:r w:rsidR="00397A70">
        <w:t xml:space="preserve"> Northwest’s</w:t>
      </w:r>
      <w:r w:rsidRPr="002C474D">
        <w:t xml:space="preserve"> First Responders </w:t>
      </w:r>
      <w:r w:rsidR="009B0366">
        <w:t>categorize</w:t>
      </w:r>
      <w:r w:rsidRPr="002C474D">
        <w:t xml:space="preserve"> the emergency level</w:t>
      </w:r>
      <w:r w:rsidR="009B0366">
        <w:t xml:space="preserve"> </w:t>
      </w:r>
      <w:r w:rsidR="009B0366" w:rsidRPr="002C474D">
        <w:t xml:space="preserve">(1 </w:t>
      </w:r>
      <w:r w:rsidR="009B0366">
        <w:t>– 3)</w:t>
      </w:r>
      <w:r w:rsidRPr="002C474D">
        <w:t xml:space="preserve"> </w:t>
      </w:r>
      <w:r w:rsidR="009B0366" w:rsidRPr="002C474D">
        <w:t xml:space="preserve">and react to emergencies </w:t>
      </w:r>
      <w:r w:rsidR="009B0366">
        <w:t>based on specific criteria. The emergency level will dictate the segment(s) of the Purdu</w:t>
      </w:r>
      <w:r w:rsidR="009B0366" w:rsidRPr="00182C84">
        <w:t xml:space="preserve">e </w:t>
      </w:r>
      <w:r w:rsidR="0087128E" w:rsidRPr="00182C84">
        <w:t>Northwest</w:t>
      </w:r>
      <w:r w:rsidR="0087128E">
        <w:t xml:space="preserve"> </w:t>
      </w:r>
      <w:r w:rsidR="009B0366">
        <w:t>community to receive a notification.</w:t>
      </w:r>
    </w:p>
    <w:p w14:paraId="0690144E" w14:textId="77777777" w:rsidR="002554BE" w:rsidRDefault="002554BE" w:rsidP="00E166E4">
      <w:pPr>
        <w:spacing w:before="0" w:after="0"/>
        <w:jc w:val="both"/>
      </w:pPr>
    </w:p>
    <w:p w14:paraId="395E8CBE" w14:textId="68FE5DF2" w:rsidR="00345747" w:rsidRDefault="00345747" w:rsidP="00E166E4">
      <w:pPr>
        <w:spacing w:before="0" w:after="0"/>
        <w:jc w:val="both"/>
      </w:pPr>
      <w:r w:rsidRPr="00731BBC">
        <w:rPr>
          <w:rFonts w:ascii="Franklin Gothic Demi Cond" w:hAnsi="Franklin Gothic Demi Cond"/>
        </w:rPr>
        <w:t>LEVEL 1</w:t>
      </w:r>
      <w:r w:rsidRPr="002C474D">
        <w:rPr>
          <w:b/>
        </w:rPr>
        <w:t xml:space="preserve"> </w:t>
      </w:r>
      <w:r w:rsidRPr="002C474D">
        <w:t xml:space="preserve">A major disaster or imminent threat involving the entire campus and/or surrounding community. </w:t>
      </w:r>
    </w:p>
    <w:p w14:paraId="0166F5AB" w14:textId="77777777" w:rsidR="00283DCB" w:rsidRPr="002C474D" w:rsidRDefault="00283DCB" w:rsidP="00E166E4">
      <w:pPr>
        <w:spacing w:before="0" w:after="0"/>
        <w:jc w:val="both"/>
      </w:pPr>
    </w:p>
    <w:p w14:paraId="7B4A232C" w14:textId="1F74D8C0" w:rsidR="00345747" w:rsidRDefault="00345747" w:rsidP="00E166E4">
      <w:pPr>
        <w:spacing w:before="0" w:after="0"/>
        <w:jc w:val="both"/>
      </w:pPr>
      <w:r w:rsidRPr="002C474D">
        <w:t>Normal University operations are reduced or suspended. The effects of the emergency are wide-ranging and complex. A timely resolution of disaster conditions requires University-wide cooperation and extensive coordination with external agencies and jurisdictions.</w:t>
      </w:r>
    </w:p>
    <w:p w14:paraId="60ABFD96" w14:textId="77777777" w:rsidR="00283DCB" w:rsidRPr="002C474D" w:rsidRDefault="00283DCB" w:rsidP="00E166E4">
      <w:pPr>
        <w:spacing w:before="0" w:after="0"/>
        <w:jc w:val="both"/>
        <w:rPr>
          <w:b/>
        </w:rPr>
      </w:pPr>
    </w:p>
    <w:p w14:paraId="66343A21" w14:textId="52A2D4B4" w:rsidR="00345747" w:rsidRDefault="00345747" w:rsidP="00E166E4">
      <w:pPr>
        <w:spacing w:before="0" w:after="0"/>
        <w:jc w:val="both"/>
      </w:pPr>
      <w:r w:rsidRPr="002C474D">
        <w:t>Examples of a Level 1 emergency include: major tornado, multi-structure fire, major explosion, major hazardous materials release, earthquake, or terrorism incident.</w:t>
      </w:r>
    </w:p>
    <w:p w14:paraId="4BC6E325" w14:textId="77777777" w:rsidR="002554BE" w:rsidRPr="002C474D" w:rsidRDefault="002554BE" w:rsidP="00E166E4">
      <w:pPr>
        <w:spacing w:before="0" w:after="0"/>
        <w:jc w:val="both"/>
        <w:rPr>
          <w:b/>
        </w:rPr>
      </w:pPr>
    </w:p>
    <w:p w14:paraId="7CA6FA99" w14:textId="573F02D5" w:rsidR="00345747" w:rsidRDefault="00345747" w:rsidP="00E166E4">
      <w:pPr>
        <w:spacing w:before="0" w:after="0"/>
        <w:jc w:val="both"/>
      </w:pPr>
      <w:r w:rsidRPr="00731BBC">
        <w:rPr>
          <w:rFonts w:ascii="Franklin Gothic Demi Cond" w:hAnsi="Franklin Gothic Demi Cond"/>
        </w:rPr>
        <w:t>LEVEL 2</w:t>
      </w:r>
      <w:r w:rsidRPr="002C474D">
        <w:rPr>
          <w:b/>
        </w:rPr>
        <w:t xml:space="preserve"> </w:t>
      </w:r>
      <w:r w:rsidRPr="002C474D">
        <w:t>A major incident or potential threat that disrupts sizeable portions of the campus community.</w:t>
      </w:r>
    </w:p>
    <w:p w14:paraId="275C7C86" w14:textId="77777777" w:rsidR="00283DCB" w:rsidRPr="002C474D" w:rsidRDefault="00283DCB" w:rsidP="00E166E4">
      <w:pPr>
        <w:spacing w:before="0" w:after="0"/>
        <w:jc w:val="both"/>
      </w:pPr>
    </w:p>
    <w:p w14:paraId="2CE8AE07" w14:textId="73E65326" w:rsidR="00345747" w:rsidRDefault="00345747" w:rsidP="00E166E4">
      <w:pPr>
        <w:spacing w:before="0" w:after="0"/>
        <w:jc w:val="both"/>
      </w:pPr>
      <w:r w:rsidRPr="002C474D">
        <w:t>Level 2 emergencies may require assistance from external organizations. These events may escalate quickly, have serious consequences for mission-critical functions, and may threaten life safety.</w:t>
      </w:r>
    </w:p>
    <w:p w14:paraId="6610BCAF" w14:textId="77777777" w:rsidR="00283DCB" w:rsidRPr="002C474D" w:rsidRDefault="00283DCB" w:rsidP="00E166E4">
      <w:pPr>
        <w:spacing w:before="0" w:after="0"/>
        <w:jc w:val="both"/>
      </w:pPr>
    </w:p>
    <w:p w14:paraId="7569127D" w14:textId="4E6B3851" w:rsidR="00345747" w:rsidRDefault="00345747" w:rsidP="00E166E4">
      <w:pPr>
        <w:spacing w:before="0" w:after="0"/>
        <w:jc w:val="both"/>
      </w:pPr>
      <w:r w:rsidRPr="002C474D">
        <w:t>Examples of a Level 2 emergency include: structure fire, structure collapse, significant hazardous materials release, extensive power and/or utility outage, severe flooding, multi-fatality incident, or an external emergency affecting Purdue</w:t>
      </w:r>
      <w:r w:rsidR="006F5085">
        <w:t xml:space="preserve"> </w:t>
      </w:r>
      <w:r w:rsidRPr="002C474D">
        <w:t>University</w:t>
      </w:r>
      <w:r w:rsidR="00980CE5">
        <w:t xml:space="preserve"> </w:t>
      </w:r>
      <w:r w:rsidRPr="002C474D">
        <w:t>personnel and/or operations.</w:t>
      </w:r>
    </w:p>
    <w:p w14:paraId="4545451B" w14:textId="77777777" w:rsidR="002554BE" w:rsidRPr="002C474D" w:rsidRDefault="002554BE" w:rsidP="00E166E4">
      <w:pPr>
        <w:spacing w:before="0" w:after="0"/>
        <w:jc w:val="both"/>
        <w:rPr>
          <w:b/>
        </w:rPr>
      </w:pPr>
    </w:p>
    <w:p w14:paraId="5AF73E58" w14:textId="67901283" w:rsidR="00345747" w:rsidRDefault="00345747" w:rsidP="00E166E4">
      <w:pPr>
        <w:spacing w:before="0" w:after="0"/>
        <w:jc w:val="both"/>
      </w:pPr>
      <w:r w:rsidRPr="00731BBC">
        <w:rPr>
          <w:rFonts w:ascii="Franklin Gothic Demi Cond" w:hAnsi="Franklin Gothic Demi Cond"/>
        </w:rPr>
        <w:t>LEVEL 3</w:t>
      </w:r>
      <w:r w:rsidRPr="002C474D">
        <w:rPr>
          <w:b/>
        </w:rPr>
        <w:t xml:space="preserve"> </w:t>
      </w:r>
      <w:r w:rsidRPr="002C474D">
        <w:t xml:space="preserve">A minor, localized department or building incident that is quickly resolved with existing University resources and/or limited outside help. </w:t>
      </w:r>
    </w:p>
    <w:p w14:paraId="1D2329FF" w14:textId="77777777" w:rsidR="00283DCB" w:rsidRPr="002C474D" w:rsidRDefault="00283DCB" w:rsidP="00E166E4">
      <w:pPr>
        <w:spacing w:before="0" w:after="0"/>
        <w:jc w:val="both"/>
      </w:pPr>
    </w:p>
    <w:p w14:paraId="5A1F9666" w14:textId="65E8EF51" w:rsidR="00345747" w:rsidRDefault="00345747" w:rsidP="00E166E4">
      <w:pPr>
        <w:spacing w:before="0" w:after="0"/>
        <w:jc w:val="both"/>
      </w:pPr>
      <w:r w:rsidRPr="002C474D">
        <w:t xml:space="preserve">A Level 3 emergency has little to no impact on personnel or normal operations, outside the locally affected area. </w:t>
      </w:r>
    </w:p>
    <w:p w14:paraId="30F14AE1" w14:textId="77777777" w:rsidR="0014389D" w:rsidRDefault="0014389D" w:rsidP="00E166E4">
      <w:pPr>
        <w:spacing w:before="0" w:after="0"/>
        <w:jc w:val="both"/>
      </w:pPr>
    </w:p>
    <w:p w14:paraId="6AF3586A" w14:textId="14A903F1" w:rsidR="00980CE5" w:rsidRDefault="00345747" w:rsidP="00E166E4">
      <w:pPr>
        <w:spacing w:before="0" w:after="0"/>
        <w:jc w:val="both"/>
      </w:pPr>
      <w:r w:rsidRPr="002C474D">
        <w:t>Examples of a Level 3 emergency include: odor complaint, localized chemical spill, small fire, localized power failure, localized plumbing failure or water leak, and normal police and fire calls</w:t>
      </w:r>
      <w:r w:rsidR="005303F9">
        <w:t xml:space="preserve"> for service</w:t>
      </w:r>
      <w:r w:rsidRPr="002C474D">
        <w:t xml:space="preserve">. </w:t>
      </w:r>
    </w:p>
    <w:p w14:paraId="246DAFC8" w14:textId="053541A5" w:rsidR="00F14EDD" w:rsidRPr="00E0271C" w:rsidRDefault="00F14EDD" w:rsidP="00C545AE">
      <w:pPr>
        <w:pStyle w:val="Heading3"/>
      </w:pPr>
      <w:bookmarkStart w:id="60" w:name="_Toc144376284"/>
      <w:r w:rsidRPr="00E0271C">
        <w:t xml:space="preserve">Evacuation </w:t>
      </w:r>
      <w:r w:rsidR="004C6741" w:rsidRPr="00E0271C">
        <w:t>f</w:t>
      </w:r>
      <w:r w:rsidR="00CB7EA7" w:rsidRPr="00E0271C">
        <w:t>or Persons w</w:t>
      </w:r>
      <w:r w:rsidR="00B15132" w:rsidRPr="00E0271C">
        <w:t>ith Disabilities</w:t>
      </w:r>
      <w:bookmarkEnd w:id="60"/>
    </w:p>
    <w:p w14:paraId="1CD2FFEE" w14:textId="3DCD4FAD" w:rsidR="000549D4" w:rsidRPr="000549D4" w:rsidRDefault="00F14EDD" w:rsidP="000549D4">
      <w:pPr>
        <w:spacing w:before="0" w:after="0"/>
        <w:jc w:val="both"/>
        <w:rPr>
          <w:rFonts w:ascii="Times New Roman" w:eastAsia="Times New Roman" w:hAnsi="Times New Roman" w:cs="Times New Roman"/>
          <w:sz w:val="24"/>
          <w:szCs w:val="24"/>
        </w:rPr>
      </w:pPr>
      <w:r w:rsidRPr="00306BE2">
        <w:t xml:space="preserve">Persons with disabilities or persons requesting additional assistance in an emergency may contact </w:t>
      </w:r>
      <w:r w:rsidR="00BD0346" w:rsidRPr="00306BE2">
        <w:t xml:space="preserve">PNWPD at </w:t>
      </w:r>
      <w:r w:rsidR="007C51A3" w:rsidRPr="007C51A3">
        <w:t>219-989-2222</w:t>
      </w:r>
      <w:r w:rsidR="00BD0346" w:rsidRPr="00306BE2">
        <w:t xml:space="preserve">. To set up pre-arrangements or for non-emergency questions, PNWPD may be reached at </w:t>
      </w:r>
      <w:r w:rsidR="00BD0346" w:rsidRPr="00306BE2">
        <w:rPr>
          <w:rFonts w:cs="Candara"/>
          <w:color w:val="333333"/>
        </w:rPr>
        <w:t>219-785-</w:t>
      </w:r>
      <w:r w:rsidR="007C51A3">
        <w:rPr>
          <w:rFonts w:cs="Candara"/>
          <w:color w:val="333333"/>
        </w:rPr>
        <w:t>5220</w:t>
      </w:r>
      <w:r w:rsidR="00BD0346" w:rsidRPr="00306BE2">
        <w:rPr>
          <w:rFonts w:cs="Candara"/>
          <w:color w:val="333333"/>
        </w:rPr>
        <w:t>.</w:t>
      </w:r>
    </w:p>
    <w:p w14:paraId="41D46DB3" w14:textId="133F121F" w:rsidR="003575B7" w:rsidRPr="002C474D" w:rsidRDefault="003575B7" w:rsidP="00E166E4">
      <w:pPr>
        <w:spacing w:before="0" w:after="0"/>
        <w:jc w:val="both"/>
      </w:pPr>
    </w:p>
    <w:p w14:paraId="779F082A" w14:textId="0AE4EC84" w:rsidR="00F14EDD" w:rsidRPr="002C474D" w:rsidRDefault="00F14EDD" w:rsidP="00085EF9">
      <w:pPr>
        <w:spacing w:before="0" w:after="0"/>
        <w:jc w:val="both"/>
      </w:pPr>
      <w:r w:rsidRPr="002C474D">
        <w:t>In the event of an emergency that requires eva</w:t>
      </w:r>
      <w:r w:rsidR="006F5085">
        <w:t>cuation of a campus building,</w:t>
      </w:r>
      <w:r w:rsidR="00BD0346">
        <w:t xml:space="preserve"> PNWPD recommends:</w:t>
      </w:r>
      <w:r w:rsidRPr="002C474D">
        <w:t xml:space="preserve"> </w:t>
      </w:r>
    </w:p>
    <w:p w14:paraId="2B091B69" w14:textId="77777777" w:rsidR="005D5F37" w:rsidRPr="002C474D" w:rsidRDefault="005D5F37" w:rsidP="00A20406">
      <w:pPr>
        <w:pStyle w:val="ListParagraph"/>
        <w:numPr>
          <w:ilvl w:val="0"/>
          <w:numId w:val="5"/>
        </w:numPr>
        <w:spacing w:before="0" w:after="0"/>
        <w:contextualSpacing w:val="0"/>
        <w:jc w:val="both"/>
      </w:pPr>
      <w:r w:rsidRPr="002C474D">
        <w:t xml:space="preserve">Evacuate the building without assistance if you are able. </w:t>
      </w:r>
    </w:p>
    <w:p w14:paraId="176D5135" w14:textId="77777777" w:rsidR="005D5F37" w:rsidRPr="002C474D" w:rsidRDefault="005D5F37" w:rsidP="00A20406">
      <w:pPr>
        <w:pStyle w:val="ListParagraph"/>
        <w:numPr>
          <w:ilvl w:val="0"/>
          <w:numId w:val="5"/>
        </w:numPr>
        <w:spacing w:before="0" w:after="0"/>
        <w:contextualSpacing w:val="0"/>
        <w:jc w:val="both"/>
      </w:pPr>
      <w:r w:rsidRPr="002C474D">
        <w:t>Use the stairs. Never use the elevator during a fire alarm.</w:t>
      </w:r>
    </w:p>
    <w:p w14:paraId="57D10B5C" w14:textId="7EB2C66F" w:rsidR="005D5F37" w:rsidRPr="002C474D" w:rsidRDefault="005D5F37" w:rsidP="00A20406">
      <w:pPr>
        <w:pStyle w:val="ListParagraph"/>
        <w:numPr>
          <w:ilvl w:val="0"/>
          <w:numId w:val="5"/>
        </w:numPr>
        <w:spacing w:before="0" w:after="0"/>
        <w:contextualSpacing w:val="0"/>
        <w:jc w:val="both"/>
      </w:pPr>
      <w:r w:rsidRPr="002C474D">
        <w:t>If you are unable to evacuate the building without assistance, shelter</w:t>
      </w:r>
      <w:r w:rsidR="00E0271C">
        <w:t>-</w:t>
      </w:r>
      <w:r w:rsidRPr="002C474D">
        <w:t>in</w:t>
      </w:r>
      <w:r w:rsidR="00E0271C">
        <w:t>-</w:t>
      </w:r>
      <w:r w:rsidRPr="002C474D">
        <w:t xml:space="preserve">place in an area with no immediate hazards. </w:t>
      </w:r>
    </w:p>
    <w:p w14:paraId="09ADAF9A" w14:textId="77777777" w:rsidR="005D5F37" w:rsidRPr="002C474D" w:rsidRDefault="005D5F37" w:rsidP="00A20406">
      <w:pPr>
        <w:pStyle w:val="ListParagraph"/>
        <w:numPr>
          <w:ilvl w:val="0"/>
          <w:numId w:val="5"/>
        </w:numPr>
        <w:spacing w:before="0" w:after="0"/>
        <w:contextualSpacing w:val="0"/>
        <w:jc w:val="both"/>
      </w:pPr>
      <w:r w:rsidRPr="002C474D">
        <w:t>Dial 911 and advise the dispatcher of your location. If you are unable to speak, the dispatcher will automatically surmise you are in trouble and will respond accordingly.</w:t>
      </w:r>
    </w:p>
    <w:p w14:paraId="67365EFD" w14:textId="77777777" w:rsidR="005D5F37" w:rsidRPr="002C474D" w:rsidRDefault="005D5F37" w:rsidP="00A20406">
      <w:pPr>
        <w:pStyle w:val="ListParagraph"/>
        <w:numPr>
          <w:ilvl w:val="0"/>
          <w:numId w:val="5"/>
        </w:numPr>
        <w:spacing w:before="0" w:after="0"/>
        <w:contextualSpacing w:val="0"/>
        <w:jc w:val="both"/>
      </w:pPr>
      <w:r w:rsidRPr="002C474D">
        <w:t xml:space="preserve">If you are unable to dial 911, advise others around you of your location and have them inform emergency personnel. </w:t>
      </w:r>
    </w:p>
    <w:p w14:paraId="2BE70B05" w14:textId="77777777" w:rsidR="005D5F37" w:rsidRPr="002C474D" w:rsidRDefault="005D5F37" w:rsidP="00A20406">
      <w:pPr>
        <w:pStyle w:val="ListParagraph"/>
        <w:numPr>
          <w:ilvl w:val="0"/>
          <w:numId w:val="5"/>
        </w:numPr>
        <w:spacing w:before="0" w:after="0"/>
        <w:contextualSpacing w:val="0"/>
        <w:jc w:val="both"/>
      </w:pPr>
      <w:r w:rsidRPr="002C474D">
        <w:t xml:space="preserve">If you </w:t>
      </w:r>
      <w:r w:rsidR="00F005DE">
        <w:t xml:space="preserve">are </w:t>
      </w:r>
      <w:r w:rsidRPr="002C474D">
        <w:t xml:space="preserve">not in immediate danger, remain where you are and wait for emergency personnel to arrive. </w:t>
      </w:r>
    </w:p>
    <w:p w14:paraId="599E8300" w14:textId="77777777" w:rsidR="005D5F37" w:rsidRPr="002C474D" w:rsidRDefault="005D5F37" w:rsidP="00A20406">
      <w:pPr>
        <w:pStyle w:val="ListParagraph"/>
        <w:numPr>
          <w:ilvl w:val="0"/>
          <w:numId w:val="5"/>
        </w:numPr>
        <w:spacing w:before="0" w:after="0"/>
        <w:contextualSpacing w:val="0"/>
        <w:jc w:val="both"/>
      </w:pPr>
      <w:r w:rsidRPr="002C474D">
        <w:t xml:space="preserve">Carry a sounding device (like a small whistle, flashlight, and cell phone) to alert emergency personnel of your location. </w:t>
      </w:r>
    </w:p>
    <w:p w14:paraId="769D458C" w14:textId="69E65450" w:rsidR="00631630" w:rsidRDefault="00F14EDD" w:rsidP="00A20406">
      <w:pPr>
        <w:pStyle w:val="ListParagraph"/>
        <w:numPr>
          <w:ilvl w:val="0"/>
          <w:numId w:val="5"/>
        </w:numPr>
        <w:spacing w:before="0" w:after="0"/>
        <w:contextualSpacing w:val="0"/>
        <w:jc w:val="both"/>
      </w:pPr>
      <w:r w:rsidRPr="002C474D">
        <w:t>Hav</w:t>
      </w:r>
      <w:r w:rsidR="000B0EEC">
        <w:t>e</w:t>
      </w:r>
      <w:r w:rsidRPr="002C474D">
        <w:t xml:space="preserve"> a plan for evacuation assistance and practicing it</w:t>
      </w:r>
      <w:r w:rsidR="005D5F37" w:rsidRPr="002C474D">
        <w:t>.</w:t>
      </w:r>
      <w:r w:rsidRPr="002C474D">
        <w:t xml:space="preserve"> </w:t>
      </w:r>
      <w:r w:rsidR="005D5F37" w:rsidRPr="002C474D">
        <w:t>Pre-planning assistance arrangements</w:t>
      </w:r>
      <w:r w:rsidRPr="002C474D">
        <w:t xml:space="preserve"> </w:t>
      </w:r>
      <w:r w:rsidR="005D5F37" w:rsidRPr="002C474D">
        <w:t>are available upon request.</w:t>
      </w:r>
    </w:p>
    <w:p w14:paraId="79E8E660" w14:textId="73CC7333" w:rsidR="00DB5A18" w:rsidRPr="003C5FD5" w:rsidRDefault="003C5FD5" w:rsidP="003C5FD5">
      <w:pPr>
        <w:pStyle w:val="Heading2"/>
      </w:pPr>
      <w:bookmarkStart w:id="61" w:name="_Toc71810236"/>
      <w:bookmarkStart w:id="62" w:name="_Toc144376285"/>
      <w:r w:rsidRPr="003C5FD5">
        <w:t>Emergency Notification Drills</w:t>
      </w:r>
      <w:bookmarkEnd w:id="61"/>
      <w:bookmarkEnd w:id="62"/>
    </w:p>
    <w:p w14:paraId="76DAEC47" w14:textId="2FD48151" w:rsidR="003A7F6D" w:rsidRDefault="003A7F6D" w:rsidP="00E166E4">
      <w:pPr>
        <w:spacing w:before="0" w:after="0"/>
        <w:jc w:val="both"/>
        <w:rPr>
          <w:rFonts w:cs="Candara"/>
          <w:color w:val="000000"/>
          <w:szCs w:val="22"/>
        </w:rPr>
      </w:pPr>
      <w:r w:rsidRPr="002C474D">
        <w:rPr>
          <w:rFonts w:cs="Candara"/>
          <w:color w:val="000000"/>
          <w:szCs w:val="22"/>
        </w:rPr>
        <w:t>Purdue</w:t>
      </w:r>
      <w:r w:rsidR="006F5085">
        <w:rPr>
          <w:rFonts w:cs="Candara"/>
          <w:color w:val="000000"/>
          <w:szCs w:val="22"/>
        </w:rPr>
        <w:t xml:space="preserve"> </w:t>
      </w:r>
      <w:r w:rsidR="00980CE5">
        <w:rPr>
          <w:rFonts w:cs="Candara"/>
          <w:color w:val="000000"/>
          <w:szCs w:val="22"/>
        </w:rPr>
        <w:t xml:space="preserve">University </w:t>
      </w:r>
      <w:r w:rsidR="006F5085">
        <w:rPr>
          <w:rFonts w:cs="Candara"/>
          <w:color w:val="000000"/>
          <w:szCs w:val="22"/>
        </w:rPr>
        <w:t xml:space="preserve">Northwest </w:t>
      </w:r>
      <w:r w:rsidR="00BD0346">
        <w:rPr>
          <w:rFonts w:cs="Candara"/>
          <w:color w:val="000000"/>
          <w:szCs w:val="22"/>
        </w:rPr>
        <w:t>Rave</w:t>
      </w:r>
      <w:r w:rsidRPr="002C474D">
        <w:rPr>
          <w:rFonts w:cs="Candara"/>
          <w:color w:val="000000"/>
          <w:szCs w:val="22"/>
        </w:rPr>
        <w:t xml:space="preserve"> ALERT</w:t>
      </w:r>
      <w:r w:rsidR="00E0271C">
        <w:rPr>
          <w:rFonts w:cs="Candara"/>
          <w:color w:val="000000"/>
          <w:szCs w:val="22"/>
        </w:rPr>
        <w:t xml:space="preserve"> </w:t>
      </w:r>
      <w:r w:rsidR="00BD0346">
        <w:rPr>
          <w:rFonts w:cs="Candara"/>
          <w:color w:val="000000"/>
          <w:szCs w:val="22"/>
        </w:rPr>
        <w:t>is</w:t>
      </w:r>
      <w:r w:rsidRPr="002C474D">
        <w:rPr>
          <w:rFonts w:cs="Candara"/>
          <w:color w:val="000000"/>
          <w:szCs w:val="22"/>
        </w:rPr>
        <w:t xml:space="preserve"> tested </w:t>
      </w:r>
      <w:r w:rsidR="00BD0346">
        <w:rPr>
          <w:rFonts w:cs="Candara"/>
          <w:color w:val="000000"/>
          <w:szCs w:val="22"/>
        </w:rPr>
        <w:t xml:space="preserve">during the </w:t>
      </w:r>
      <w:r w:rsidRPr="002C474D">
        <w:rPr>
          <w:rFonts w:cs="Candara"/>
          <w:color w:val="000000"/>
          <w:szCs w:val="22"/>
        </w:rPr>
        <w:t xml:space="preserve">academic semester. Tests </w:t>
      </w:r>
      <w:r w:rsidR="00BD0346">
        <w:rPr>
          <w:rFonts w:cs="Candara"/>
          <w:color w:val="000000"/>
          <w:szCs w:val="22"/>
        </w:rPr>
        <w:t>are</w:t>
      </w:r>
      <w:r w:rsidRPr="002C474D">
        <w:rPr>
          <w:rFonts w:cs="Candara"/>
          <w:color w:val="000000"/>
          <w:szCs w:val="22"/>
        </w:rPr>
        <w:t xml:space="preserve"> announced. In conjunction with testing, </w:t>
      </w:r>
      <w:r w:rsidR="00B1282C">
        <w:rPr>
          <w:rFonts w:cs="Candara"/>
          <w:color w:val="000000"/>
          <w:szCs w:val="22"/>
        </w:rPr>
        <w:t>PNW</w:t>
      </w:r>
      <w:r w:rsidR="00980CE5">
        <w:rPr>
          <w:rFonts w:cs="Candara"/>
          <w:color w:val="000000"/>
          <w:szCs w:val="22"/>
        </w:rPr>
        <w:t xml:space="preserve"> </w:t>
      </w:r>
      <w:r w:rsidRPr="002C474D">
        <w:rPr>
          <w:rFonts w:cs="Candara"/>
          <w:color w:val="000000"/>
          <w:szCs w:val="22"/>
        </w:rPr>
        <w:t>public safety officials will (1) publicize Purdue</w:t>
      </w:r>
      <w:r w:rsidR="00B1282C">
        <w:rPr>
          <w:rFonts w:cs="Candara"/>
          <w:color w:val="000000"/>
          <w:szCs w:val="22"/>
        </w:rPr>
        <w:t xml:space="preserve"> Northwest</w:t>
      </w:r>
      <w:r w:rsidR="00BD0346">
        <w:rPr>
          <w:rFonts w:cs="Candara"/>
          <w:color w:val="000000"/>
          <w:szCs w:val="22"/>
        </w:rPr>
        <w:t>’s</w:t>
      </w:r>
      <w:r w:rsidR="006F5085">
        <w:rPr>
          <w:rFonts w:cs="Candara"/>
          <w:color w:val="000000"/>
          <w:szCs w:val="22"/>
        </w:rPr>
        <w:t xml:space="preserve"> </w:t>
      </w:r>
      <w:r w:rsidRPr="002C474D">
        <w:rPr>
          <w:rFonts w:cs="Candara"/>
          <w:color w:val="000000"/>
          <w:szCs w:val="22"/>
        </w:rPr>
        <w:t>emergency response procedures, and (2) document for each test: a description of the exercise, the date and time</w:t>
      </w:r>
      <w:r w:rsidR="00BD0346">
        <w:rPr>
          <w:rFonts w:cs="Candara"/>
          <w:color w:val="000000"/>
          <w:szCs w:val="22"/>
        </w:rPr>
        <w:t>, and how the test was announced.</w:t>
      </w:r>
    </w:p>
    <w:p w14:paraId="1A4FA8E9" w14:textId="77777777" w:rsidR="003575B7" w:rsidRPr="002C474D" w:rsidRDefault="003575B7" w:rsidP="00E166E4">
      <w:pPr>
        <w:spacing w:before="0" w:after="0"/>
        <w:jc w:val="both"/>
        <w:rPr>
          <w:rFonts w:cs="Candara"/>
          <w:color w:val="000000"/>
          <w:szCs w:val="22"/>
        </w:rPr>
      </w:pPr>
    </w:p>
    <w:p w14:paraId="47A7664A" w14:textId="7CCDD322" w:rsidR="003A7F6D" w:rsidRDefault="003A7F6D" w:rsidP="00E166E4">
      <w:pPr>
        <w:spacing w:before="0" w:after="0"/>
        <w:jc w:val="both"/>
        <w:rPr>
          <w:rFonts w:cs="Candara"/>
          <w:color w:val="000000"/>
          <w:szCs w:val="22"/>
        </w:rPr>
      </w:pPr>
      <w:r w:rsidRPr="002C474D">
        <w:rPr>
          <w:rFonts w:cs="Candara"/>
          <w:color w:val="000000"/>
          <w:szCs w:val="22"/>
        </w:rPr>
        <w:t>When Purdue</w:t>
      </w:r>
      <w:r w:rsidR="00980CE5">
        <w:rPr>
          <w:rFonts w:cs="Candara"/>
          <w:color w:val="000000"/>
          <w:szCs w:val="22"/>
        </w:rPr>
        <w:t xml:space="preserve"> University</w:t>
      </w:r>
      <w:r w:rsidR="006F5085">
        <w:rPr>
          <w:rFonts w:cs="Candara"/>
          <w:color w:val="000000"/>
          <w:szCs w:val="22"/>
        </w:rPr>
        <w:t xml:space="preserve"> Northwest </w:t>
      </w:r>
      <w:r w:rsidR="00BD0346">
        <w:rPr>
          <w:rFonts w:cs="Candara"/>
          <w:color w:val="000000"/>
          <w:szCs w:val="22"/>
        </w:rPr>
        <w:t>Rave</w:t>
      </w:r>
      <w:r w:rsidRPr="002C474D">
        <w:rPr>
          <w:rFonts w:cs="Candara"/>
          <w:color w:val="000000"/>
          <w:szCs w:val="22"/>
        </w:rPr>
        <w:t xml:space="preserve"> ALERT</w:t>
      </w:r>
      <w:r w:rsidR="00E0271C">
        <w:rPr>
          <w:rFonts w:cs="Candara"/>
          <w:color w:val="000000"/>
          <w:szCs w:val="22"/>
        </w:rPr>
        <w:t xml:space="preserve"> </w:t>
      </w:r>
      <w:r w:rsidRPr="002C474D">
        <w:rPr>
          <w:rFonts w:cs="Candara"/>
          <w:color w:val="000000"/>
          <w:szCs w:val="22"/>
        </w:rPr>
        <w:t>is tested, the Emergency Preparedness Office publicizes that the Purdue</w:t>
      </w:r>
      <w:r w:rsidR="00306BE2">
        <w:rPr>
          <w:rFonts w:cs="Candara"/>
          <w:color w:val="000000"/>
          <w:szCs w:val="22"/>
        </w:rPr>
        <w:t xml:space="preserve"> </w:t>
      </w:r>
      <w:r w:rsidR="00306BE2" w:rsidRPr="00182C84">
        <w:rPr>
          <w:rFonts w:cs="Candara"/>
          <w:color w:val="000000"/>
          <w:szCs w:val="22"/>
        </w:rPr>
        <w:t>Northwest</w:t>
      </w:r>
      <w:r w:rsidR="00306BE2">
        <w:rPr>
          <w:rFonts w:cs="Candara"/>
          <w:color w:val="000000"/>
          <w:szCs w:val="22"/>
        </w:rPr>
        <w:t xml:space="preserve"> </w:t>
      </w:r>
      <w:r w:rsidRPr="002C474D">
        <w:rPr>
          <w:rFonts w:cs="Candara"/>
          <w:color w:val="000000"/>
          <w:szCs w:val="22"/>
        </w:rPr>
        <w:t>community should review emergency resp</w:t>
      </w:r>
      <w:r w:rsidR="005B6D9E" w:rsidRPr="002C474D">
        <w:rPr>
          <w:rFonts w:cs="Candara"/>
          <w:color w:val="000000"/>
          <w:szCs w:val="22"/>
        </w:rPr>
        <w:t xml:space="preserve">onse and evacuation procedures. </w:t>
      </w:r>
    </w:p>
    <w:p w14:paraId="1AC29632" w14:textId="77777777" w:rsidR="003575B7" w:rsidRPr="002C474D" w:rsidRDefault="003575B7" w:rsidP="00E166E4">
      <w:pPr>
        <w:spacing w:before="0" w:after="0"/>
        <w:jc w:val="both"/>
        <w:rPr>
          <w:rFonts w:cs="Candara"/>
          <w:color w:val="000000"/>
          <w:szCs w:val="22"/>
        </w:rPr>
      </w:pPr>
    </w:p>
    <w:p w14:paraId="04EE3429" w14:textId="443D5FD9" w:rsidR="003575B7" w:rsidRDefault="003A7F6D" w:rsidP="00E166E4">
      <w:pPr>
        <w:spacing w:before="0" w:after="0"/>
        <w:jc w:val="both"/>
        <w:rPr>
          <w:rFonts w:cs="Candara"/>
          <w:color w:val="000000"/>
          <w:szCs w:val="22"/>
        </w:rPr>
      </w:pPr>
      <w:r w:rsidRPr="002C474D">
        <w:rPr>
          <w:rFonts w:cs="Candara"/>
          <w:color w:val="000000"/>
          <w:szCs w:val="22"/>
        </w:rPr>
        <w:t>Anytime</w:t>
      </w:r>
      <w:r w:rsidR="006F5085" w:rsidRPr="006F5085">
        <w:rPr>
          <w:rFonts w:cs="Candara"/>
          <w:color w:val="000000"/>
          <w:szCs w:val="22"/>
        </w:rPr>
        <w:t xml:space="preserve"> </w:t>
      </w:r>
      <w:r w:rsidR="006F5085" w:rsidRPr="002C474D">
        <w:rPr>
          <w:rFonts w:cs="Candara"/>
          <w:color w:val="000000"/>
          <w:szCs w:val="22"/>
        </w:rPr>
        <w:t>Purdue</w:t>
      </w:r>
      <w:r w:rsidR="00980CE5">
        <w:rPr>
          <w:rFonts w:cs="Candara"/>
          <w:color w:val="000000"/>
          <w:szCs w:val="22"/>
        </w:rPr>
        <w:t xml:space="preserve"> University </w:t>
      </w:r>
      <w:r w:rsidR="006F5085">
        <w:rPr>
          <w:rFonts w:cs="Candara"/>
          <w:color w:val="000000"/>
          <w:szCs w:val="22"/>
        </w:rPr>
        <w:t xml:space="preserve">Northwest </w:t>
      </w:r>
      <w:r w:rsidR="00BD0346">
        <w:rPr>
          <w:rFonts w:cs="Candara"/>
          <w:color w:val="000000"/>
          <w:szCs w:val="22"/>
        </w:rPr>
        <w:t>Rave</w:t>
      </w:r>
      <w:r w:rsidR="006F5085" w:rsidRPr="002C474D">
        <w:rPr>
          <w:rFonts w:cs="Candara"/>
          <w:color w:val="000000"/>
          <w:szCs w:val="22"/>
        </w:rPr>
        <w:t xml:space="preserve"> ALERT</w:t>
      </w:r>
      <w:r w:rsidRPr="002C474D">
        <w:rPr>
          <w:rFonts w:cs="Candara"/>
          <w:color w:val="000000"/>
          <w:szCs w:val="22"/>
        </w:rPr>
        <w:t xml:space="preserve"> is activated, the Emergency Preparedness Office also conducts an After Action Review (AAR) with all involved departments to discuss any lessons learned. This review is documented in the University’s Emergency Preparedness Improvement </w:t>
      </w:r>
      <w:r w:rsidR="00B237AE" w:rsidRPr="002C474D">
        <w:rPr>
          <w:rFonts w:cs="Candara"/>
          <w:color w:val="000000"/>
          <w:szCs w:val="22"/>
        </w:rPr>
        <w:t>Plan and</w:t>
      </w:r>
      <w:r w:rsidRPr="002C474D">
        <w:rPr>
          <w:rFonts w:cs="Candara"/>
          <w:color w:val="000000"/>
          <w:szCs w:val="22"/>
        </w:rPr>
        <w:t xml:space="preserve"> is used to refine procedures and to train officials.</w:t>
      </w:r>
    </w:p>
    <w:p w14:paraId="7CA1F7F5" w14:textId="77777777" w:rsidR="00B1282C" w:rsidRDefault="00B1282C" w:rsidP="00E166E4">
      <w:pPr>
        <w:spacing w:before="0" w:after="0"/>
        <w:jc w:val="both"/>
        <w:rPr>
          <w:rFonts w:cs="Candara"/>
          <w:color w:val="000000"/>
          <w:szCs w:val="22"/>
        </w:rPr>
      </w:pPr>
    </w:p>
    <w:p w14:paraId="13757CC8" w14:textId="20AB2114" w:rsidR="00B1282C" w:rsidRDefault="00B1282C" w:rsidP="00E166E4">
      <w:pPr>
        <w:spacing w:before="0" w:after="0"/>
        <w:jc w:val="both"/>
        <w:rPr>
          <w:rFonts w:cs="Candara"/>
          <w:color w:val="000000"/>
          <w:szCs w:val="22"/>
        </w:rPr>
      </w:pPr>
      <w:r>
        <w:t>In</w:t>
      </w:r>
      <w:r>
        <w:rPr>
          <w:spacing w:val="-3"/>
        </w:rPr>
        <w:t xml:space="preserve"> </w:t>
      </w:r>
      <w:r>
        <w:t>202</w:t>
      </w:r>
      <w:r w:rsidR="00286788">
        <w:t>3</w:t>
      </w:r>
      <w:r>
        <w:t>,</w:t>
      </w:r>
      <w:r>
        <w:rPr>
          <w:spacing w:val="-3"/>
        </w:rPr>
        <w:t xml:space="preserve"> </w:t>
      </w:r>
      <w:r>
        <w:t>Purdue</w:t>
      </w:r>
      <w:r>
        <w:rPr>
          <w:spacing w:val="-2"/>
        </w:rPr>
        <w:t xml:space="preserve"> </w:t>
      </w:r>
      <w:r>
        <w:t>Northwest</w:t>
      </w:r>
      <w:r>
        <w:rPr>
          <w:spacing w:val="-3"/>
        </w:rPr>
        <w:t xml:space="preserve"> </w:t>
      </w:r>
      <w:r>
        <w:t>Rave</w:t>
      </w:r>
      <w:r>
        <w:rPr>
          <w:spacing w:val="-2"/>
        </w:rPr>
        <w:t xml:space="preserve"> </w:t>
      </w:r>
      <w:r>
        <w:t>ALERT</w:t>
      </w:r>
      <w:r>
        <w:rPr>
          <w:spacing w:val="-2"/>
        </w:rPr>
        <w:t xml:space="preserve"> </w:t>
      </w:r>
      <w:r>
        <w:t>was</w:t>
      </w:r>
      <w:r>
        <w:rPr>
          <w:spacing w:val="-1"/>
        </w:rPr>
        <w:t xml:space="preserve"> </w:t>
      </w:r>
      <w:r>
        <w:t>tested</w:t>
      </w:r>
      <w:r>
        <w:rPr>
          <w:spacing w:val="-3"/>
        </w:rPr>
        <w:t xml:space="preserve"> </w:t>
      </w:r>
      <w:r>
        <w:t>each</w:t>
      </w:r>
      <w:r>
        <w:rPr>
          <w:spacing w:val="-2"/>
        </w:rPr>
        <w:t xml:space="preserve"> </w:t>
      </w:r>
      <w:r>
        <w:t>day</w:t>
      </w:r>
      <w:r>
        <w:rPr>
          <w:spacing w:val="-3"/>
        </w:rPr>
        <w:t xml:space="preserve"> </w:t>
      </w:r>
      <w:r>
        <w:t>of</w:t>
      </w:r>
      <w:r>
        <w:rPr>
          <w:spacing w:val="-2"/>
        </w:rPr>
        <w:t xml:space="preserve"> </w:t>
      </w:r>
      <w:r>
        <w:t>the</w:t>
      </w:r>
      <w:r>
        <w:rPr>
          <w:spacing w:val="-2"/>
        </w:rPr>
        <w:t xml:space="preserve"> </w:t>
      </w:r>
      <w:r>
        <w:t>week</w:t>
      </w:r>
      <w:r>
        <w:rPr>
          <w:spacing w:val="-3"/>
        </w:rPr>
        <w:t xml:space="preserve"> </w:t>
      </w:r>
      <w:r w:rsidR="007950CC">
        <w:t>from</w:t>
      </w:r>
      <w:r w:rsidR="007950CC">
        <w:rPr>
          <w:spacing w:val="-3"/>
        </w:rPr>
        <w:t xml:space="preserve"> January 23-27</w:t>
      </w:r>
      <w:r w:rsidR="007950CC" w:rsidRPr="007950CC">
        <w:rPr>
          <w:spacing w:val="-3"/>
          <w:vertAlign w:val="superscript"/>
        </w:rPr>
        <w:t>th</w:t>
      </w:r>
      <w:r w:rsidR="007950CC">
        <w:rPr>
          <w:spacing w:val="-3"/>
        </w:rPr>
        <w:t xml:space="preserve"> .</w:t>
      </w:r>
    </w:p>
    <w:p w14:paraId="60148121" w14:textId="1DD88B3A" w:rsidR="001F7A65" w:rsidRPr="00660EB6" w:rsidRDefault="00B1282C" w:rsidP="00C545AE">
      <w:pPr>
        <w:pStyle w:val="Heading3"/>
      </w:pPr>
      <w:bookmarkStart w:id="63" w:name="_Toc144376286"/>
      <w:r>
        <w:t>202</w:t>
      </w:r>
      <w:r w:rsidR="00286788">
        <w:t>3</w:t>
      </w:r>
      <w:r>
        <w:t xml:space="preserve"> </w:t>
      </w:r>
      <w:r w:rsidR="00923F7E" w:rsidRPr="004A701A">
        <w:t xml:space="preserve">Drills </w:t>
      </w:r>
      <w:r w:rsidR="004C6741" w:rsidRPr="004A701A">
        <w:t>a</w:t>
      </w:r>
      <w:r w:rsidR="00B15132" w:rsidRPr="004A701A">
        <w:t xml:space="preserve">nd </w:t>
      </w:r>
      <w:r w:rsidR="00923F7E" w:rsidRPr="004A701A">
        <w:t>Exercises</w:t>
      </w:r>
      <w:bookmarkEnd w:id="63"/>
    </w:p>
    <w:p w14:paraId="7F93ED06" w14:textId="1C82501B" w:rsidR="00B1282C" w:rsidRDefault="00B1282C" w:rsidP="00A20406">
      <w:pPr>
        <w:pStyle w:val="ListParagraph"/>
        <w:widowControl w:val="0"/>
        <w:numPr>
          <w:ilvl w:val="0"/>
          <w:numId w:val="37"/>
        </w:numPr>
        <w:tabs>
          <w:tab w:val="left" w:pos="720"/>
        </w:tabs>
        <w:autoSpaceDE w:val="0"/>
        <w:autoSpaceDN w:val="0"/>
        <w:spacing w:before="0" w:after="0"/>
        <w:ind w:left="720" w:right="197"/>
        <w:contextualSpacing w:val="0"/>
        <w:jc w:val="both"/>
      </w:pPr>
      <w:r>
        <w:t>Emergency Preparedness Communication Tests, which tested the Fire Alarm/Public Address</w:t>
      </w:r>
      <w:r>
        <w:rPr>
          <w:spacing w:val="-1"/>
        </w:rPr>
        <w:t xml:space="preserve"> </w:t>
      </w:r>
      <w:r>
        <w:t>System/</w:t>
      </w:r>
      <w:r>
        <w:rPr>
          <w:spacing w:val="-1"/>
        </w:rPr>
        <w:t xml:space="preserve"> </w:t>
      </w:r>
      <w:r>
        <w:t>Email Notification/Text</w:t>
      </w:r>
      <w:r>
        <w:rPr>
          <w:spacing w:val="-1"/>
        </w:rPr>
        <w:t xml:space="preserve"> </w:t>
      </w:r>
      <w:r>
        <w:t>Messaging/</w:t>
      </w:r>
      <w:r>
        <w:rPr>
          <w:spacing w:val="-1"/>
        </w:rPr>
        <w:t xml:space="preserve"> </w:t>
      </w:r>
      <w:r>
        <w:t>Captive Web,</w:t>
      </w:r>
      <w:r>
        <w:rPr>
          <w:spacing w:val="-1"/>
        </w:rPr>
        <w:t xml:space="preserve"> </w:t>
      </w:r>
      <w:r>
        <w:t>were</w:t>
      </w:r>
      <w:r>
        <w:rPr>
          <w:spacing w:val="-2"/>
        </w:rPr>
        <w:t xml:space="preserve"> </w:t>
      </w:r>
      <w:r>
        <w:t>tested</w:t>
      </w:r>
      <w:r>
        <w:rPr>
          <w:spacing w:val="-1"/>
        </w:rPr>
        <w:t xml:space="preserve"> </w:t>
      </w:r>
      <w:r>
        <w:t>each</w:t>
      </w:r>
      <w:r>
        <w:rPr>
          <w:spacing w:val="-1"/>
        </w:rPr>
        <w:t xml:space="preserve"> </w:t>
      </w:r>
      <w:r>
        <w:t>day of the week from</w:t>
      </w:r>
      <w:r w:rsidR="005C6F53">
        <w:t xml:space="preserve"> January 23-27</w:t>
      </w:r>
      <w:r w:rsidR="005C6F53" w:rsidRPr="005C6F53">
        <w:rPr>
          <w:vertAlign w:val="superscript"/>
        </w:rPr>
        <w:t>th</w:t>
      </w:r>
      <w:r w:rsidR="005C6F53">
        <w:t xml:space="preserve">. </w:t>
      </w:r>
      <w:r>
        <w:t xml:space="preserve"> </w:t>
      </w:r>
    </w:p>
    <w:p w14:paraId="6E0CC92F" w14:textId="30782CA5" w:rsidR="00B1282C" w:rsidRDefault="00B1282C" w:rsidP="00A20406">
      <w:pPr>
        <w:pStyle w:val="ListParagraph"/>
        <w:widowControl w:val="0"/>
        <w:numPr>
          <w:ilvl w:val="0"/>
          <w:numId w:val="37"/>
        </w:numPr>
        <w:tabs>
          <w:tab w:val="left" w:pos="720"/>
        </w:tabs>
        <w:autoSpaceDE w:val="0"/>
        <w:autoSpaceDN w:val="0"/>
        <w:spacing w:before="0" w:after="0"/>
        <w:ind w:left="720" w:right="197"/>
        <w:contextualSpacing w:val="0"/>
        <w:jc w:val="both"/>
      </w:pPr>
      <w:r>
        <w:t>Lockdown</w:t>
      </w:r>
      <w:r w:rsidRPr="00B1282C">
        <w:rPr>
          <w:spacing w:val="-9"/>
        </w:rPr>
        <w:t xml:space="preserve"> </w:t>
      </w:r>
      <w:r>
        <w:t>Procedure</w:t>
      </w:r>
      <w:r w:rsidRPr="00B1282C">
        <w:rPr>
          <w:spacing w:val="-8"/>
        </w:rPr>
        <w:t xml:space="preserve"> </w:t>
      </w:r>
      <w:r>
        <w:t>Drill</w:t>
      </w:r>
      <w:r w:rsidRPr="00B1282C">
        <w:rPr>
          <w:spacing w:val="-10"/>
        </w:rPr>
        <w:t xml:space="preserve"> </w:t>
      </w:r>
      <w:r>
        <w:t>was</w:t>
      </w:r>
      <w:r w:rsidRPr="00B1282C">
        <w:rPr>
          <w:spacing w:val="-9"/>
        </w:rPr>
        <w:t xml:space="preserve"> </w:t>
      </w:r>
      <w:r>
        <w:t>tested</w:t>
      </w:r>
      <w:r w:rsidRPr="00B1282C">
        <w:rPr>
          <w:spacing w:val="-9"/>
        </w:rPr>
        <w:t xml:space="preserve"> </w:t>
      </w:r>
      <w:r>
        <w:t>throughout</w:t>
      </w:r>
      <w:r w:rsidRPr="00B1282C">
        <w:rPr>
          <w:spacing w:val="-10"/>
        </w:rPr>
        <w:t xml:space="preserve"> </w:t>
      </w:r>
      <w:r>
        <w:t>the</w:t>
      </w:r>
      <w:r w:rsidRPr="00B1282C">
        <w:rPr>
          <w:spacing w:val="-8"/>
        </w:rPr>
        <w:t xml:space="preserve"> </w:t>
      </w:r>
      <w:r>
        <w:t>campus</w:t>
      </w:r>
      <w:r w:rsidRPr="00B1282C">
        <w:rPr>
          <w:spacing w:val="-9"/>
        </w:rPr>
        <w:t xml:space="preserve"> </w:t>
      </w:r>
      <w:r>
        <w:t>on</w:t>
      </w:r>
      <w:r w:rsidRPr="00B1282C">
        <w:rPr>
          <w:spacing w:val="-10"/>
        </w:rPr>
        <w:t xml:space="preserve"> </w:t>
      </w:r>
      <w:r w:rsidR="005C6F53">
        <w:rPr>
          <w:spacing w:val="-10"/>
        </w:rPr>
        <w:t>Octo</w:t>
      </w:r>
      <w:r w:rsidR="007950CC">
        <w:rPr>
          <w:spacing w:val="-10"/>
        </w:rPr>
        <w:t>ber 25</w:t>
      </w:r>
      <w:r w:rsidR="007950CC" w:rsidRPr="007950CC">
        <w:rPr>
          <w:spacing w:val="-10"/>
          <w:vertAlign w:val="superscript"/>
        </w:rPr>
        <w:t>th</w:t>
      </w:r>
      <w:r w:rsidR="007950CC">
        <w:rPr>
          <w:spacing w:val="-10"/>
        </w:rPr>
        <w:t xml:space="preserve">, 2023. </w:t>
      </w:r>
    </w:p>
    <w:p w14:paraId="5CB9F253" w14:textId="193DF2A7" w:rsidR="00923F7E" w:rsidRPr="00B1282C" w:rsidRDefault="00B1282C" w:rsidP="00A20406">
      <w:pPr>
        <w:pStyle w:val="ListParagraph"/>
        <w:widowControl w:val="0"/>
        <w:numPr>
          <w:ilvl w:val="0"/>
          <w:numId w:val="37"/>
        </w:numPr>
        <w:tabs>
          <w:tab w:val="left" w:pos="720"/>
        </w:tabs>
        <w:autoSpaceDE w:val="0"/>
        <w:autoSpaceDN w:val="0"/>
        <w:spacing w:before="0" w:after="0"/>
        <w:ind w:left="720" w:right="197"/>
        <w:contextualSpacing w:val="0"/>
        <w:jc w:val="both"/>
      </w:pPr>
      <w:r>
        <w:t>Tornado</w:t>
      </w:r>
      <w:r w:rsidRPr="00B1282C">
        <w:rPr>
          <w:spacing w:val="-6"/>
        </w:rPr>
        <w:t xml:space="preserve"> </w:t>
      </w:r>
      <w:r>
        <w:t>Drill</w:t>
      </w:r>
      <w:r w:rsidRPr="00B1282C">
        <w:rPr>
          <w:spacing w:val="-7"/>
        </w:rPr>
        <w:t xml:space="preserve"> </w:t>
      </w:r>
      <w:r>
        <w:t>was</w:t>
      </w:r>
      <w:r w:rsidRPr="00B1282C">
        <w:rPr>
          <w:spacing w:val="-8"/>
        </w:rPr>
        <w:t xml:space="preserve"> </w:t>
      </w:r>
      <w:r>
        <w:t>conducted</w:t>
      </w:r>
      <w:r w:rsidRPr="00B1282C">
        <w:rPr>
          <w:spacing w:val="-7"/>
        </w:rPr>
        <w:t xml:space="preserve"> </w:t>
      </w:r>
      <w:r>
        <w:t>on</w:t>
      </w:r>
      <w:r w:rsidRPr="00B1282C">
        <w:rPr>
          <w:spacing w:val="-7"/>
        </w:rPr>
        <w:t xml:space="preserve"> </w:t>
      </w:r>
      <w:r w:rsidR="007950CC">
        <w:rPr>
          <w:spacing w:val="-7"/>
        </w:rPr>
        <w:t>March 22</w:t>
      </w:r>
      <w:r w:rsidR="007950CC" w:rsidRPr="007950CC">
        <w:rPr>
          <w:spacing w:val="-7"/>
          <w:vertAlign w:val="superscript"/>
        </w:rPr>
        <w:t>nd</w:t>
      </w:r>
      <w:r w:rsidR="007950CC">
        <w:rPr>
          <w:spacing w:val="-7"/>
        </w:rPr>
        <w:t xml:space="preserve">, 2023. </w:t>
      </w:r>
    </w:p>
    <w:p w14:paraId="7AB9D26A" w14:textId="242CE674" w:rsidR="00097769" w:rsidRPr="002C474D" w:rsidRDefault="003C5FD5" w:rsidP="003C5FD5">
      <w:pPr>
        <w:pStyle w:val="Heading1"/>
      </w:pPr>
      <w:bookmarkStart w:id="64" w:name="_Toc71810237"/>
      <w:bookmarkStart w:id="65" w:name="_Toc144376287"/>
      <w:r w:rsidRPr="002C474D">
        <w:t>SECURITY OF AND ACCESS TO CAMPUS FACILITIES</w:t>
      </w:r>
      <w:bookmarkEnd w:id="64"/>
      <w:bookmarkEnd w:id="65"/>
    </w:p>
    <w:p w14:paraId="45CA3062" w14:textId="0035188D" w:rsidR="008A4578" w:rsidRDefault="009E5F62" w:rsidP="00B237AE">
      <w:pPr>
        <w:spacing w:before="0" w:after="0"/>
        <w:jc w:val="both"/>
      </w:pPr>
      <w:r>
        <w:t>Pu</w:t>
      </w:r>
      <w:r w:rsidR="00731BBC">
        <w:t xml:space="preserve">rdue University </w:t>
      </w:r>
      <w:r w:rsidR="00C85919">
        <w:t xml:space="preserve">Northwest </w:t>
      </w:r>
      <w:r w:rsidR="00731BBC">
        <w:t>i</w:t>
      </w:r>
      <w:r w:rsidR="003F1FC3">
        <w:t>s generally open to the public.</w:t>
      </w:r>
    </w:p>
    <w:p w14:paraId="1FB2F1FC" w14:textId="77777777" w:rsidR="006B18D1" w:rsidRDefault="006B18D1" w:rsidP="00B237AE">
      <w:pPr>
        <w:spacing w:before="0" w:after="0"/>
        <w:jc w:val="both"/>
      </w:pPr>
    </w:p>
    <w:p w14:paraId="69D84A6A" w14:textId="0572FE4F" w:rsidR="008879FC" w:rsidRDefault="008879FC" w:rsidP="00B237AE">
      <w:pPr>
        <w:spacing w:before="0" w:after="0"/>
        <w:jc w:val="both"/>
      </w:pPr>
      <w:r>
        <w:t>All building</w:t>
      </w:r>
      <w:r w:rsidR="00D879DE">
        <w:t xml:space="preserve"> locking</w:t>
      </w:r>
      <w:r>
        <w:t xml:space="preserve"> times – including libraries, and commons areas – may fluctuate </w:t>
      </w:r>
      <w:r w:rsidR="004C6741">
        <w:t>at different times of the year. Some determining factors include:</w:t>
      </w:r>
      <w:r>
        <w:t xml:space="preserve"> the university is on a formal break; it is finals week or the week leading up to finals week; etc.</w:t>
      </w:r>
    </w:p>
    <w:p w14:paraId="31430CE7" w14:textId="77777777" w:rsidR="001F7A65" w:rsidRDefault="001F7A65" w:rsidP="00B237AE">
      <w:pPr>
        <w:spacing w:before="0" w:after="0"/>
        <w:jc w:val="both"/>
      </w:pPr>
    </w:p>
    <w:p w14:paraId="29ABA53E" w14:textId="50D5C275" w:rsidR="008A4578" w:rsidRDefault="008879FC" w:rsidP="00B237AE">
      <w:pPr>
        <w:spacing w:before="0" w:after="0"/>
        <w:jc w:val="both"/>
      </w:pPr>
      <w:r w:rsidRPr="002C474D">
        <w:t xml:space="preserve">Building Services and custodial personnel are instructed to report any suspicious situations to </w:t>
      </w:r>
      <w:r w:rsidR="003F1FC3">
        <w:t>PNWPD</w:t>
      </w:r>
      <w:r w:rsidRPr="002C474D">
        <w:t xml:space="preserve"> immediately. </w:t>
      </w:r>
    </w:p>
    <w:p w14:paraId="38EF021B" w14:textId="13BCEFE3" w:rsidR="00097769" w:rsidRPr="002C474D" w:rsidRDefault="003C5FD5" w:rsidP="003C5FD5">
      <w:pPr>
        <w:pStyle w:val="Heading1"/>
      </w:pPr>
      <w:bookmarkStart w:id="66" w:name="_Toc71617799"/>
      <w:bookmarkStart w:id="67" w:name="_Toc71810241"/>
      <w:bookmarkStart w:id="68" w:name="_Toc144376288"/>
      <w:r w:rsidRPr="002C474D">
        <w:t>CAMPUS SECURITY AWARENESS AND CRIME PREVENTION PROGRAMS</w:t>
      </w:r>
      <w:bookmarkEnd w:id="66"/>
      <w:bookmarkEnd w:id="67"/>
      <w:bookmarkEnd w:id="68"/>
    </w:p>
    <w:p w14:paraId="4430A3B2" w14:textId="00FC8D41" w:rsidR="00DE3F92" w:rsidRDefault="008D28BA" w:rsidP="00E166E4">
      <w:pPr>
        <w:spacing w:before="0" w:after="0"/>
        <w:jc w:val="both"/>
      </w:pPr>
      <w:r w:rsidRPr="002C474D">
        <w:t>Purdue</w:t>
      </w:r>
      <w:r w:rsidR="006F5085">
        <w:t xml:space="preserve"> </w:t>
      </w:r>
      <w:r w:rsidRPr="002C474D">
        <w:t>University</w:t>
      </w:r>
      <w:r w:rsidR="00DE3F92" w:rsidRPr="002C474D">
        <w:t xml:space="preserve"> </w:t>
      </w:r>
      <w:r w:rsidR="00124917">
        <w:t xml:space="preserve">Northwest </w:t>
      </w:r>
      <w:r w:rsidR="00DE3F92" w:rsidRPr="002C474D">
        <w:t xml:space="preserve">offers numerous </w:t>
      </w:r>
      <w:r w:rsidRPr="002C474D">
        <w:t xml:space="preserve">safety programs and </w:t>
      </w:r>
      <w:r w:rsidR="00DE3F92" w:rsidRPr="002C474D">
        <w:t>services which aid in crime prevention and detection, as well as foster campus safety and security:</w:t>
      </w:r>
    </w:p>
    <w:p w14:paraId="6807AE51" w14:textId="6BB9689D" w:rsidR="003F1FC3" w:rsidRDefault="003F1FC3" w:rsidP="00E166E4">
      <w:pPr>
        <w:spacing w:before="0" w:after="0"/>
        <w:jc w:val="both"/>
      </w:pPr>
    </w:p>
    <w:p w14:paraId="42EF47AB" w14:textId="0FA34CBC" w:rsidR="003F1FC3" w:rsidRDefault="003F1FC3" w:rsidP="00E166E4">
      <w:pPr>
        <w:spacing w:before="0" w:after="0"/>
        <w:jc w:val="both"/>
      </w:pPr>
      <w:r>
        <w:rPr>
          <w:rStyle w:val="Heading4Char"/>
          <w:rFonts w:ascii="Franklin Gothic Demi Cond" w:hAnsi="Franklin Gothic Demi Cond"/>
          <w:b w:val="0"/>
          <w:i w:val="0"/>
        </w:rPr>
        <w:t>SAFETY ESCORTS</w:t>
      </w:r>
      <w:r w:rsidRPr="00491150">
        <w:rPr>
          <w:b/>
        </w:rPr>
        <w:t xml:space="preserve"> </w:t>
      </w:r>
      <w:r>
        <w:t>PNWPD offers safety escorts 24/7 upon request. Contact PNWPD at 219-</w:t>
      </w:r>
      <w:r w:rsidR="005E67C4">
        <w:t xml:space="preserve">785-5220 </w:t>
      </w:r>
      <w:r>
        <w:t>to schedule.</w:t>
      </w:r>
    </w:p>
    <w:p w14:paraId="5DA1052C" w14:textId="01C4496B" w:rsidR="001F7A65" w:rsidRPr="002C474D" w:rsidRDefault="001F7A65" w:rsidP="00E166E4">
      <w:pPr>
        <w:spacing w:before="0" w:after="0"/>
        <w:jc w:val="both"/>
      </w:pPr>
    </w:p>
    <w:p w14:paraId="6393CA4E" w14:textId="68274393" w:rsidR="003308DB" w:rsidRDefault="003308DB" w:rsidP="00E166E4">
      <w:pPr>
        <w:spacing w:before="0" w:after="0"/>
        <w:jc w:val="both"/>
        <w:rPr>
          <w:rStyle w:val="Hyperlink"/>
          <w:color w:val="auto"/>
          <w:u w:val="none"/>
        </w:rPr>
      </w:pPr>
      <w:r w:rsidRPr="009E5F62">
        <w:rPr>
          <w:rStyle w:val="Heading4Char"/>
          <w:rFonts w:ascii="Franklin Gothic Demi Cond" w:hAnsi="Franklin Gothic Demi Cond"/>
          <w:b w:val="0"/>
          <w:i w:val="0"/>
        </w:rPr>
        <w:t>DAILY CRIME LOG</w:t>
      </w:r>
      <w:r w:rsidRPr="00491150">
        <w:rPr>
          <w:b/>
        </w:rPr>
        <w:t xml:space="preserve"> </w:t>
      </w:r>
      <w:r w:rsidR="003F1FC3">
        <w:t>PNWPD</w:t>
      </w:r>
      <w:r w:rsidRPr="002C474D">
        <w:t xml:space="preserve"> maintains a Daily Crime Log, which records any crime </w:t>
      </w:r>
      <w:r w:rsidR="00472786" w:rsidRPr="002C474D">
        <w:t xml:space="preserve">reported to </w:t>
      </w:r>
      <w:r w:rsidR="00240EAC">
        <w:t>PNWPD</w:t>
      </w:r>
      <w:r w:rsidR="00980CE5" w:rsidRPr="00B90A1B">
        <w:t xml:space="preserve"> </w:t>
      </w:r>
      <w:r w:rsidR="00472786" w:rsidRPr="002C474D">
        <w:t xml:space="preserve">that occurred </w:t>
      </w:r>
      <w:r w:rsidRPr="002C474D">
        <w:t>on campus, on a non-campus bu</w:t>
      </w:r>
      <w:r w:rsidR="006F5085">
        <w:t xml:space="preserve">ilding or property, or within </w:t>
      </w:r>
      <w:r w:rsidR="00980CE5" w:rsidRPr="00B90A1B">
        <w:t>P</w:t>
      </w:r>
      <w:r w:rsidR="003F1FC3">
        <w:t xml:space="preserve">NWPD’s </w:t>
      </w:r>
      <w:r w:rsidRPr="002C474D">
        <w:t xml:space="preserve">regular patrol jurisdiction. </w:t>
      </w:r>
      <w:r w:rsidR="005D3DA1" w:rsidRPr="002C474D">
        <w:t xml:space="preserve">The log includes information for each crime, including: its nature, the case number, the date/time it was reported, the date/time it occurred, the general location, and the disposition. </w:t>
      </w:r>
      <w:r w:rsidRPr="002C474D">
        <w:t xml:space="preserve">Each campus’s </w:t>
      </w:r>
      <w:r w:rsidR="00A352E6" w:rsidRPr="002C474D">
        <w:t>Daily Crime Log is updated within 2 business days of Purdue</w:t>
      </w:r>
      <w:r w:rsidR="006F5085">
        <w:t xml:space="preserve"> </w:t>
      </w:r>
      <w:r w:rsidR="00980CE5">
        <w:t>University N</w:t>
      </w:r>
      <w:r w:rsidR="006F5085">
        <w:t>orthwest</w:t>
      </w:r>
      <w:r w:rsidR="00A352E6" w:rsidRPr="002C474D">
        <w:t xml:space="preserve"> learning of a crime. </w:t>
      </w:r>
      <w:r w:rsidRPr="00E23EC9">
        <w:t xml:space="preserve">The </w:t>
      </w:r>
      <w:r w:rsidR="006F5085">
        <w:t>Hammond/Westville</w:t>
      </w:r>
      <w:r w:rsidRPr="00E23EC9">
        <w:t xml:space="preserve"> campus’ Daily Crime Log can be found online</w:t>
      </w:r>
      <w:r w:rsidR="00672868">
        <w:t xml:space="preserve"> </w:t>
      </w:r>
      <w:r w:rsidRPr="00E23EC9">
        <w:t xml:space="preserve">at </w:t>
      </w:r>
      <w:hyperlink r:id="rId13" w:history="1">
        <w:r w:rsidR="002561F8" w:rsidRPr="004841A8">
          <w:rPr>
            <w:rStyle w:val="Hyperlink"/>
          </w:rPr>
          <w:t>https://www.pnw.edu/public-safety/reports/crime-logs/</w:t>
        </w:r>
      </w:hyperlink>
      <w:r w:rsidR="003F1FC3">
        <w:t xml:space="preserve"> </w:t>
      </w:r>
      <w:r w:rsidRPr="002C474D">
        <w:rPr>
          <w:rStyle w:val="Hyperlink"/>
          <w:color w:val="auto"/>
          <w:u w:val="none"/>
        </w:rPr>
        <w:t>and</w:t>
      </w:r>
      <w:r w:rsidR="00E603EB">
        <w:rPr>
          <w:rStyle w:val="Hyperlink"/>
          <w:color w:val="auto"/>
          <w:u w:val="none"/>
        </w:rPr>
        <w:t xml:space="preserve"> is available for inspection</w:t>
      </w:r>
      <w:r w:rsidRPr="002C474D">
        <w:rPr>
          <w:rStyle w:val="Hyperlink"/>
          <w:color w:val="auto"/>
          <w:u w:val="none"/>
        </w:rPr>
        <w:t xml:space="preserve"> at t</w:t>
      </w:r>
      <w:r w:rsidR="00A352E6" w:rsidRPr="002C474D">
        <w:rPr>
          <w:rStyle w:val="Hyperlink"/>
          <w:color w:val="auto"/>
          <w:u w:val="none"/>
        </w:rPr>
        <w:t xml:space="preserve">he </w:t>
      </w:r>
      <w:r w:rsidR="003F1FC3">
        <w:t>PNWPD</w:t>
      </w:r>
      <w:r w:rsidR="00A352E6" w:rsidRPr="002C474D">
        <w:rPr>
          <w:rStyle w:val="Hyperlink"/>
          <w:color w:val="auto"/>
          <w:u w:val="none"/>
        </w:rPr>
        <w:t xml:space="preserve"> station during normal business hours.</w:t>
      </w:r>
    </w:p>
    <w:p w14:paraId="18A8B03A" w14:textId="77777777" w:rsidR="001F7A65" w:rsidRPr="002C474D" w:rsidRDefault="001F7A65" w:rsidP="00E166E4">
      <w:pPr>
        <w:spacing w:before="0" w:after="0"/>
        <w:jc w:val="both"/>
      </w:pPr>
    </w:p>
    <w:p w14:paraId="37C4F4CB" w14:textId="7EA4A48D" w:rsidR="00DE3F92" w:rsidRDefault="002F2555" w:rsidP="00E166E4">
      <w:pPr>
        <w:spacing w:before="0" w:after="0"/>
        <w:jc w:val="both"/>
      </w:pPr>
      <w:r w:rsidRPr="0025656C">
        <w:rPr>
          <w:rFonts w:ascii="Franklin Gothic Demi Cond" w:hAnsi="Franklin Gothic Demi Cond"/>
        </w:rPr>
        <w:t xml:space="preserve">BIKE PATROL </w:t>
      </w:r>
      <w:r w:rsidR="003F1FC3">
        <w:t>PNWPD</w:t>
      </w:r>
      <w:r w:rsidR="003F1FC3">
        <w:rPr>
          <w:rStyle w:val="Hyperlink"/>
          <w:color w:val="auto"/>
          <w:u w:val="none"/>
        </w:rPr>
        <w:t>’s</w:t>
      </w:r>
      <w:r w:rsidR="00DE3F92" w:rsidRPr="0025656C">
        <w:t xml:space="preserve"> bike patrol unit</w:t>
      </w:r>
      <w:r w:rsidR="0025656C">
        <w:t xml:space="preserve"> </w:t>
      </w:r>
      <w:r w:rsidR="003F1FC3">
        <w:t>is</w:t>
      </w:r>
      <w:r w:rsidR="00DE3F92" w:rsidRPr="0025656C">
        <w:t xml:space="preserve"> made up of several officers throughout the department. </w:t>
      </w:r>
      <w:r w:rsidR="001604F3" w:rsidRPr="0025656C">
        <w:t>With the exception of transporting</w:t>
      </w:r>
      <w:r w:rsidR="00186802" w:rsidRPr="0025656C">
        <w:t xml:space="preserve"> arrestees,</w:t>
      </w:r>
      <w:r w:rsidR="00980CE5" w:rsidRPr="00980CE5">
        <w:t xml:space="preserve"> </w:t>
      </w:r>
      <w:r w:rsidR="003F1FC3">
        <w:t>PNWPD</w:t>
      </w:r>
      <w:r w:rsidR="003F1FC3">
        <w:rPr>
          <w:rStyle w:val="Hyperlink"/>
          <w:color w:val="auto"/>
          <w:u w:val="none"/>
        </w:rPr>
        <w:t xml:space="preserve">’s </w:t>
      </w:r>
      <w:r w:rsidR="003E4157" w:rsidRPr="0025656C">
        <w:t xml:space="preserve">bike patrol officers can perform nearly all of their duties </w:t>
      </w:r>
      <w:r w:rsidR="00491545" w:rsidRPr="0025656C">
        <w:t>while on a bike. Additionally, the bike patrol program is a cost-effective community outreach program which allows officers to interact with people, while on normal patrol duties. These positive relationships and high visibility are effective crime prevention methods.</w:t>
      </w:r>
    </w:p>
    <w:p w14:paraId="602781FB" w14:textId="77777777" w:rsidR="001F7A65" w:rsidRPr="002C474D" w:rsidRDefault="001F7A65" w:rsidP="00E166E4">
      <w:pPr>
        <w:spacing w:before="0" w:after="0"/>
        <w:jc w:val="both"/>
      </w:pPr>
    </w:p>
    <w:p w14:paraId="2203C6A2" w14:textId="5D902164" w:rsidR="00026AB3" w:rsidRDefault="00026AB3" w:rsidP="00E166E4">
      <w:pPr>
        <w:spacing w:before="0" w:after="0"/>
        <w:jc w:val="both"/>
      </w:pPr>
      <w:r w:rsidRPr="00491150">
        <w:rPr>
          <w:rFonts w:ascii="Franklin Gothic Demi Cond" w:hAnsi="Franklin Gothic Demi Cond"/>
        </w:rPr>
        <w:t>CAMPUS LIGHTING</w:t>
      </w:r>
      <w:r w:rsidRPr="00491150">
        <w:rPr>
          <w:b/>
        </w:rPr>
        <w:t xml:space="preserve"> </w:t>
      </w:r>
      <w:r w:rsidR="003F1FC3">
        <w:t>Purdue</w:t>
      </w:r>
      <w:r w:rsidR="00240EAC">
        <w:t xml:space="preserve"> University Northwest</w:t>
      </w:r>
      <w:r w:rsidR="003F1FC3">
        <w:t xml:space="preserve"> </w:t>
      </w:r>
      <w:r w:rsidRPr="002C474D">
        <w:t xml:space="preserve">campus </w:t>
      </w:r>
      <w:r w:rsidR="00240EAC">
        <w:t>buildings are</w:t>
      </w:r>
      <w:r w:rsidRPr="002C474D">
        <w:t xml:space="preserve"> routinely surveyed to ensure exterior areas are adequately lit at night. Sidewalks are specifically reviewed to determine whether additional lighting is needed. Trees and shrubs that may impair lighting along walkways are kept trimmed. </w:t>
      </w:r>
    </w:p>
    <w:p w14:paraId="60033D54" w14:textId="77777777" w:rsidR="001F7A65" w:rsidRPr="002C474D" w:rsidRDefault="001F7A65" w:rsidP="00E166E4">
      <w:pPr>
        <w:spacing w:before="0" w:after="0"/>
        <w:jc w:val="both"/>
      </w:pPr>
    </w:p>
    <w:p w14:paraId="05E807CD" w14:textId="78AB6F3A" w:rsidR="003308DB" w:rsidRDefault="00B47559" w:rsidP="00E166E4">
      <w:pPr>
        <w:spacing w:before="0" w:after="0"/>
        <w:jc w:val="both"/>
      </w:pPr>
      <w:r w:rsidRPr="00491150">
        <w:rPr>
          <w:rFonts w:ascii="Franklin Gothic Demi Cond" w:hAnsi="Franklin Gothic Demi Cond"/>
        </w:rPr>
        <w:t>PUBLIC INFORMATION</w:t>
      </w:r>
      <w:r w:rsidRPr="00491150">
        <w:t xml:space="preserve"> </w:t>
      </w:r>
      <w:r w:rsidR="003F1FC3">
        <w:t>PNWPD</w:t>
      </w:r>
      <w:r w:rsidR="003F1FC3" w:rsidRPr="002C474D">
        <w:rPr>
          <w:rStyle w:val="Hyperlink"/>
          <w:color w:val="auto"/>
          <w:u w:val="none"/>
        </w:rPr>
        <w:t xml:space="preserve"> </w:t>
      </w:r>
      <w:r w:rsidRPr="002C474D">
        <w:t xml:space="preserve">works closely with </w:t>
      </w:r>
      <w:r w:rsidR="00B237AE">
        <w:t xml:space="preserve">local and campus </w:t>
      </w:r>
      <w:r w:rsidRPr="002C474D">
        <w:t xml:space="preserve">news media to publicize crimes and crime prevention strategies. </w:t>
      </w:r>
      <w:r w:rsidR="00007397" w:rsidRPr="002C474D">
        <w:t>Additionally, various publications addressing date rape, alcohol abuse, theft, and other problems are distributed by</w:t>
      </w:r>
      <w:r w:rsidR="00980CE5">
        <w:t xml:space="preserve"> </w:t>
      </w:r>
      <w:r w:rsidR="003F1FC3">
        <w:t>PNWPD</w:t>
      </w:r>
      <w:r w:rsidR="00007397" w:rsidRPr="002C474D">
        <w:t xml:space="preserve">, the Student Wellness Office, and the Office of the Dean of Students. </w:t>
      </w:r>
    </w:p>
    <w:p w14:paraId="0763F17A" w14:textId="77777777" w:rsidR="001F7A65" w:rsidRPr="002C474D" w:rsidRDefault="001F7A65" w:rsidP="00E166E4">
      <w:pPr>
        <w:spacing w:before="0" w:after="0"/>
        <w:jc w:val="both"/>
      </w:pPr>
    </w:p>
    <w:p w14:paraId="15A1B4E9" w14:textId="52AE40AF" w:rsidR="00400C1B" w:rsidRDefault="00400C1B" w:rsidP="00E166E4">
      <w:pPr>
        <w:spacing w:before="0" w:after="0"/>
        <w:jc w:val="both"/>
      </w:pPr>
      <w:r w:rsidRPr="00491150">
        <w:rPr>
          <w:rFonts w:ascii="Franklin Gothic Demi Cond" w:hAnsi="Franklin Gothic Demi Cond"/>
        </w:rPr>
        <w:t>OTHER BUILDING SECURITY</w:t>
      </w:r>
      <w:r w:rsidRPr="00491150">
        <w:rPr>
          <w:b/>
        </w:rPr>
        <w:t xml:space="preserve"> </w:t>
      </w:r>
      <w:r w:rsidRPr="002C474D">
        <w:t xml:space="preserve">Building Services and custodial personnel are instructed to report any suspicious situations to </w:t>
      </w:r>
      <w:r w:rsidR="003F1FC3">
        <w:t>PNWPD</w:t>
      </w:r>
      <w:r w:rsidR="003F1FC3" w:rsidRPr="002C474D">
        <w:rPr>
          <w:rStyle w:val="Hyperlink"/>
          <w:color w:val="auto"/>
          <w:u w:val="none"/>
        </w:rPr>
        <w:t xml:space="preserve"> </w:t>
      </w:r>
      <w:r w:rsidRPr="002C474D">
        <w:t xml:space="preserve">immediately. Security-related maintenance issues (such as broken windows, faulty doors and locks, missing screens, discharged fire extinguishers, and faulty or inadequate lighting) are given </w:t>
      </w:r>
      <w:r w:rsidR="00B237AE" w:rsidRPr="002C474D">
        <w:t>priority</w:t>
      </w:r>
      <w:r w:rsidRPr="002C474D">
        <w:t xml:space="preserve"> by </w:t>
      </w:r>
      <w:r w:rsidR="00B237AE">
        <w:t>m</w:t>
      </w:r>
      <w:r w:rsidRPr="002C474D">
        <w:t xml:space="preserve">aintenance personnel. </w:t>
      </w:r>
      <w:r w:rsidR="003E1E90" w:rsidRPr="002C474D">
        <w:t>Additionally, all on-campus buildings occupied by ten or more people are required to have a Building Emergency Plan.</w:t>
      </w:r>
    </w:p>
    <w:p w14:paraId="7C394959" w14:textId="77777777" w:rsidR="001F7A65" w:rsidRPr="002C474D" w:rsidRDefault="001F7A65" w:rsidP="00E166E4">
      <w:pPr>
        <w:spacing w:before="0" w:after="0"/>
        <w:jc w:val="both"/>
      </w:pPr>
    </w:p>
    <w:p w14:paraId="1159407B" w14:textId="2D90714B" w:rsidR="00B454A1" w:rsidRDefault="00BA4BF4" w:rsidP="00E166E4">
      <w:pPr>
        <w:spacing w:before="0" w:after="0"/>
        <w:jc w:val="both"/>
      </w:pPr>
      <w:r>
        <w:rPr>
          <w:rFonts w:ascii="Franklin Gothic Demi Cond" w:hAnsi="Franklin Gothic Demi Cond"/>
        </w:rPr>
        <w:t>PNW</w:t>
      </w:r>
      <w:r w:rsidR="00616CC2" w:rsidRPr="002F2555">
        <w:rPr>
          <w:rFonts w:ascii="Franklin Gothic Demi Cond" w:hAnsi="Franklin Gothic Demi Cond"/>
        </w:rPr>
        <w:t>PD PRESENTATIONS</w:t>
      </w:r>
      <w:r w:rsidR="00616CC2" w:rsidRPr="002C474D">
        <w:rPr>
          <w:b/>
        </w:rPr>
        <w:t xml:space="preserve"> </w:t>
      </w:r>
      <w:r w:rsidR="003F1FC3">
        <w:t>PNWPD</w:t>
      </w:r>
      <w:r w:rsidR="003F1FC3" w:rsidRPr="002C474D">
        <w:rPr>
          <w:rStyle w:val="Hyperlink"/>
          <w:color w:val="auto"/>
          <w:u w:val="none"/>
        </w:rPr>
        <w:t xml:space="preserve"> </w:t>
      </w:r>
      <w:r w:rsidR="00616CC2" w:rsidRPr="002C474D">
        <w:t>officers present safety and security talks to campus and community groups upon request. Presentations are regularly scheduled to address special concerns of groups, including residence hall staff, resident assistants, librar</w:t>
      </w:r>
      <w:r>
        <w:t>y staff, international students,</w:t>
      </w:r>
      <w:r w:rsidR="00616CC2" w:rsidRPr="002C474D">
        <w:t xml:space="preserve"> and </w:t>
      </w:r>
      <w:r>
        <w:t>several</w:t>
      </w:r>
      <w:r w:rsidR="00616CC2" w:rsidRPr="002C474D">
        <w:t xml:space="preserve"> student organizations. General topics are designed to inform students, faculty, and staff about crime prevention techniques. </w:t>
      </w:r>
    </w:p>
    <w:p w14:paraId="28897F8D" w14:textId="1815A4A0" w:rsidR="00B47559" w:rsidRPr="002C474D" w:rsidRDefault="00616CC2" w:rsidP="00E166E4">
      <w:pPr>
        <w:spacing w:before="0" w:after="0"/>
        <w:jc w:val="both"/>
      </w:pPr>
      <w:r w:rsidRPr="002C474D">
        <w:t xml:space="preserve"> </w:t>
      </w:r>
    </w:p>
    <w:p w14:paraId="3DEF1931" w14:textId="0EE443CE" w:rsidR="006D321E" w:rsidRDefault="006D321E" w:rsidP="00085EF9">
      <w:pPr>
        <w:spacing w:before="0" w:after="0"/>
        <w:ind w:left="720"/>
        <w:jc w:val="both"/>
      </w:pPr>
      <w:r w:rsidRPr="002F2555">
        <w:rPr>
          <w:rFonts w:ascii="Franklin Gothic Demi Cond" w:hAnsi="Franklin Gothic Demi Cond"/>
        </w:rPr>
        <w:t>Personal Safety</w:t>
      </w:r>
      <w:r w:rsidRPr="002C474D">
        <w:rPr>
          <w:b/>
        </w:rPr>
        <w:t xml:space="preserve"> </w:t>
      </w:r>
      <w:r w:rsidRPr="002C474D">
        <w:t>This program</w:t>
      </w:r>
      <w:r w:rsidR="00B237AE">
        <w:t xml:space="preserve"> </w:t>
      </w:r>
      <w:r w:rsidRPr="002C474D">
        <w:t>covers personal safety</w:t>
      </w:r>
      <w:r w:rsidR="00B237AE">
        <w:t>.</w:t>
      </w:r>
    </w:p>
    <w:p w14:paraId="60CCB41C" w14:textId="77777777" w:rsidR="00085EF9" w:rsidRPr="002C474D" w:rsidRDefault="00085EF9" w:rsidP="00085EF9">
      <w:pPr>
        <w:spacing w:before="0" w:after="0"/>
        <w:jc w:val="both"/>
      </w:pPr>
    </w:p>
    <w:p w14:paraId="18A645E5" w14:textId="2F6BFAE9" w:rsidR="006D321E" w:rsidRDefault="006D321E" w:rsidP="00085EF9">
      <w:pPr>
        <w:spacing w:before="0" w:after="0"/>
        <w:ind w:left="720"/>
        <w:jc w:val="both"/>
      </w:pPr>
      <w:r w:rsidRPr="002F2555">
        <w:rPr>
          <w:rFonts w:ascii="Franklin Gothic Demi Cond" w:hAnsi="Franklin Gothic Demi Cond"/>
        </w:rPr>
        <w:t>Robbery Training</w:t>
      </w:r>
      <w:r w:rsidR="00193FA1" w:rsidRPr="002C474D">
        <w:rPr>
          <w:b/>
        </w:rPr>
        <w:t xml:space="preserve"> </w:t>
      </w:r>
      <w:r w:rsidR="00B237AE">
        <w:t>T</w:t>
      </w:r>
      <w:r w:rsidR="00193FA1" w:rsidRPr="002C474D">
        <w:t>his program highlights the prevention, solving, and surviving of a robbery.</w:t>
      </w:r>
    </w:p>
    <w:p w14:paraId="69BEA831" w14:textId="77777777" w:rsidR="00085EF9" w:rsidRDefault="00085EF9" w:rsidP="00085EF9">
      <w:pPr>
        <w:spacing w:before="0" w:after="0"/>
        <w:jc w:val="both"/>
      </w:pPr>
    </w:p>
    <w:p w14:paraId="2DB7A99A" w14:textId="72BB7479" w:rsidR="006B18D1" w:rsidRDefault="006B18D1" w:rsidP="00085EF9">
      <w:pPr>
        <w:spacing w:before="0" w:after="0"/>
        <w:ind w:left="720"/>
        <w:jc w:val="both"/>
      </w:pPr>
      <w:r>
        <w:rPr>
          <w:rFonts w:ascii="Franklin Gothic Demi Cond" w:hAnsi="Franklin Gothic Demi Cond"/>
        </w:rPr>
        <w:t>RAD</w:t>
      </w:r>
      <w:r w:rsidRPr="002F2555">
        <w:rPr>
          <w:rFonts w:ascii="Franklin Gothic Demi Cond" w:hAnsi="Franklin Gothic Demi Cond"/>
        </w:rPr>
        <w:t xml:space="preserve"> Training</w:t>
      </w:r>
      <w:r w:rsidRPr="002C474D">
        <w:rPr>
          <w:b/>
        </w:rPr>
        <w:t xml:space="preserve"> </w:t>
      </w:r>
      <w:r w:rsidR="00B237AE">
        <w:t>T</w:t>
      </w:r>
      <w:r>
        <w:t xml:space="preserve">his program highlights instructions on personal </w:t>
      </w:r>
      <w:r w:rsidR="003F1FC3">
        <w:t>safety, defense</w:t>
      </w:r>
      <w:r w:rsidR="00B237AE">
        <w:t>,</w:t>
      </w:r>
      <w:r w:rsidR="003F1FC3">
        <w:t xml:space="preserve"> and avoidance. </w:t>
      </w:r>
    </w:p>
    <w:p w14:paraId="68756F61" w14:textId="77777777" w:rsidR="00085EF9" w:rsidRDefault="00085EF9" w:rsidP="00085EF9">
      <w:pPr>
        <w:spacing w:before="0" w:after="0"/>
        <w:jc w:val="both"/>
      </w:pPr>
    </w:p>
    <w:p w14:paraId="0472A567" w14:textId="3504ACC5" w:rsidR="00631630" w:rsidRPr="002C474D" w:rsidRDefault="004922F6" w:rsidP="00E166E4">
      <w:pPr>
        <w:spacing w:before="0" w:after="0"/>
        <w:jc w:val="both"/>
      </w:pPr>
      <w:r w:rsidRPr="002F2555">
        <w:rPr>
          <w:rFonts w:ascii="Franklin Gothic Demi Cond" w:hAnsi="Franklin Gothic Demi Cond"/>
        </w:rPr>
        <w:t>OFFICE OF THE DEAN OF STUDENTS (ODOS) PRESENTATIONS</w:t>
      </w:r>
      <w:r w:rsidRPr="002C474D">
        <w:rPr>
          <w:b/>
        </w:rPr>
        <w:t xml:space="preserve"> </w:t>
      </w:r>
      <w:r w:rsidRPr="002C474D">
        <w:t>Partnering with other campus offices</w:t>
      </w:r>
      <w:r w:rsidR="00B237AE">
        <w:t xml:space="preserve"> </w:t>
      </w:r>
      <w:r w:rsidRPr="002C474D">
        <w:t xml:space="preserve">the ODOS presents annual trainings during </w:t>
      </w:r>
      <w:r w:rsidR="00B237AE">
        <w:t>W</w:t>
      </w:r>
      <w:r w:rsidRPr="002C474D">
        <w:t xml:space="preserve">elcome </w:t>
      </w:r>
      <w:r w:rsidR="00B237AE">
        <w:t>W</w:t>
      </w:r>
      <w:r w:rsidRPr="002C474D">
        <w:t xml:space="preserve">eek </w:t>
      </w:r>
      <w:r w:rsidR="00B237AE">
        <w:t>O</w:t>
      </w:r>
      <w:r w:rsidRPr="002C474D">
        <w:t xml:space="preserve">rientation for all new undergraduate students. These trainings cover topics ranging from campus safety and ways students can protect themselves. </w:t>
      </w:r>
    </w:p>
    <w:p w14:paraId="587B9FD7" w14:textId="7A22BF4F" w:rsidR="00097769" w:rsidRPr="002C474D" w:rsidRDefault="003C5FD5" w:rsidP="003C5FD5">
      <w:pPr>
        <w:pStyle w:val="Heading1"/>
      </w:pPr>
      <w:bookmarkStart w:id="69" w:name="_Toc71810242"/>
      <w:bookmarkStart w:id="70" w:name="_Toc144376289"/>
      <w:r w:rsidRPr="002C474D">
        <w:t>CRIMES INVOLVING STUDENT ORGANIZATIONS AT NON-CAMPUS LOCATIONS</w:t>
      </w:r>
      <w:bookmarkEnd w:id="69"/>
      <w:bookmarkEnd w:id="70"/>
    </w:p>
    <w:p w14:paraId="19AFE0DC" w14:textId="5FF54096" w:rsidR="008A4578" w:rsidRDefault="003F1FC3" w:rsidP="003F1FC3">
      <w:pPr>
        <w:spacing w:before="0" w:after="0"/>
        <w:jc w:val="both"/>
      </w:pPr>
      <w:r>
        <w:t>PNWPD</w:t>
      </w:r>
      <w:r w:rsidRPr="002C474D">
        <w:rPr>
          <w:rStyle w:val="Hyperlink"/>
          <w:color w:val="auto"/>
          <w:u w:val="none"/>
        </w:rPr>
        <w:t xml:space="preserve"> </w:t>
      </w:r>
      <w:r w:rsidR="00B262AF" w:rsidRPr="002C474D">
        <w:t>solicits and monitors reports from other local police agencies to learn of criminal activity in which Purdue</w:t>
      </w:r>
      <w:r w:rsidR="00BA4BF4">
        <w:t xml:space="preserve"> </w:t>
      </w:r>
      <w:r w:rsidR="00CE160A">
        <w:t xml:space="preserve">University Northwest </w:t>
      </w:r>
      <w:r w:rsidR="00B262AF" w:rsidRPr="002C474D">
        <w:t>students engaged at non-campus property. This includes, but is not limited to, off-campus student organizations</w:t>
      </w:r>
      <w:r w:rsidR="0025656C">
        <w:t>.</w:t>
      </w:r>
      <w:r w:rsidR="00B262AF" w:rsidRPr="002C474D">
        <w:t xml:space="preserve"> </w:t>
      </w:r>
    </w:p>
    <w:p w14:paraId="0B522507" w14:textId="73BF48C8" w:rsidR="00097769" w:rsidRPr="002C474D" w:rsidRDefault="003C5FD5" w:rsidP="003C5FD5">
      <w:pPr>
        <w:pStyle w:val="Heading1"/>
      </w:pPr>
      <w:bookmarkStart w:id="71" w:name="_Toc71810243"/>
      <w:bookmarkStart w:id="72" w:name="_Toc144376290"/>
      <w:r w:rsidRPr="002C474D">
        <w:t>PURDUE</w:t>
      </w:r>
      <w:r w:rsidR="00BB587A">
        <w:t xml:space="preserve"> </w:t>
      </w:r>
      <w:r w:rsidRPr="002C474D">
        <w:t>UNIVERSITY</w:t>
      </w:r>
      <w:r w:rsidR="0025656C">
        <w:t xml:space="preserve"> </w:t>
      </w:r>
      <w:r w:rsidRPr="002C474D">
        <w:t>POLICIES GOVERNING DRUGS AND ALCOHOL</w:t>
      </w:r>
      <w:bookmarkEnd w:id="71"/>
      <w:bookmarkEnd w:id="72"/>
    </w:p>
    <w:p w14:paraId="69632D7F" w14:textId="63804A96" w:rsidR="00D71724" w:rsidRDefault="00D71724" w:rsidP="00E166E4">
      <w:pPr>
        <w:spacing w:before="0" w:after="0"/>
        <w:jc w:val="both"/>
      </w:pPr>
      <w:r w:rsidRPr="002C474D">
        <w:t>Use, possession, and distribution of alcohol beverages is strictly regulated. Indiana state law prohibits consumption or possession of alcoholic beverages by persons younger than 21 years old. The law also prohibits persons 21 or older from providing alcoholic beverages to minors. A person misrepresenting his or her age in order to obtain alcoholic beverages is in violation of the law.</w:t>
      </w:r>
    </w:p>
    <w:p w14:paraId="4BBA4491" w14:textId="77777777" w:rsidR="001F7A65" w:rsidRPr="002C474D" w:rsidRDefault="001F7A65" w:rsidP="00E166E4">
      <w:pPr>
        <w:spacing w:before="0" w:after="0"/>
        <w:jc w:val="both"/>
      </w:pPr>
    </w:p>
    <w:p w14:paraId="1CD54492" w14:textId="15673A5C" w:rsidR="00235AC8" w:rsidRDefault="00057B8D" w:rsidP="00E166E4">
      <w:pPr>
        <w:spacing w:before="0" w:after="0"/>
        <w:jc w:val="both"/>
      </w:pPr>
      <w:r w:rsidRPr="002C474D">
        <w:t xml:space="preserve">With a few </w:t>
      </w:r>
      <w:r w:rsidR="00BB587A" w:rsidRPr="002C474D">
        <w:t>exceptions,</w:t>
      </w:r>
      <w:r w:rsidR="006B4D44" w:rsidRPr="002C474D">
        <w:t xml:space="preserve"> </w:t>
      </w:r>
      <w:r w:rsidRPr="002C474D">
        <w:t>possession of alcoholic beverages on Purdue</w:t>
      </w:r>
      <w:r w:rsidR="00980CE5">
        <w:t xml:space="preserve"> </w:t>
      </w:r>
      <w:r w:rsidR="00CE160A">
        <w:t xml:space="preserve">University Northwest </w:t>
      </w:r>
      <w:r w:rsidRPr="002C474D">
        <w:t xml:space="preserve">campus is prohibited. </w:t>
      </w:r>
    </w:p>
    <w:p w14:paraId="6CED4CF9" w14:textId="77777777" w:rsidR="001F7A65" w:rsidRPr="002C474D" w:rsidRDefault="001F7A65" w:rsidP="00E166E4">
      <w:pPr>
        <w:spacing w:before="0" w:after="0"/>
        <w:jc w:val="both"/>
      </w:pPr>
    </w:p>
    <w:p w14:paraId="3CB449F0" w14:textId="69C65C62" w:rsidR="00235AC8" w:rsidRDefault="00235AC8" w:rsidP="00E166E4">
      <w:pPr>
        <w:spacing w:before="0" w:after="0"/>
      </w:pPr>
      <w:r w:rsidRPr="002C474D">
        <w:t xml:space="preserve">Indiana state law and </w:t>
      </w:r>
      <w:r w:rsidR="006B4D44" w:rsidRPr="002C474D">
        <w:t xml:space="preserve">Purdue </w:t>
      </w:r>
      <w:r w:rsidR="00980CE5">
        <w:t xml:space="preserve">University </w:t>
      </w:r>
      <w:r w:rsidRPr="002C474D">
        <w:t xml:space="preserve">regulations prohibit the use, possession, or distribution of controlled substances without a valid prescription. </w:t>
      </w:r>
    </w:p>
    <w:p w14:paraId="79C9C2D0" w14:textId="77777777" w:rsidR="001F7A65" w:rsidRPr="002C474D" w:rsidRDefault="001F7A65" w:rsidP="00E166E4">
      <w:pPr>
        <w:spacing w:before="0" w:after="0"/>
      </w:pPr>
    </w:p>
    <w:p w14:paraId="6B855F2A" w14:textId="0A654DCE" w:rsidR="00235AC8" w:rsidRDefault="00235AC8" w:rsidP="00E166E4">
      <w:pPr>
        <w:spacing w:before="0" w:after="0"/>
        <w:jc w:val="both"/>
      </w:pPr>
      <w:r w:rsidRPr="002C474D">
        <w:t>Ind</w:t>
      </w:r>
      <w:r w:rsidR="00F8040E">
        <w:t xml:space="preserve">ividuals in violation of Purdue’s </w:t>
      </w:r>
      <w:r w:rsidRPr="002C474D">
        <w:t xml:space="preserve">alcohol </w:t>
      </w:r>
      <w:r w:rsidR="006B4D44" w:rsidRPr="002C474D">
        <w:t xml:space="preserve">and drug </w:t>
      </w:r>
      <w:r w:rsidRPr="002C474D">
        <w:t>policy are subject to applicable state and federal laws, as well as Purdue University disciplinary proceedings.</w:t>
      </w:r>
    </w:p>
    <w:p w14:paraId="76A0CC6F" w14:textId="5097C5B6" w:rsidR="00057B8D" w:rsidRPr="003C5FD5" w:rsidRDefault="00A20406" w:rsidP="003C5FD5">
      <w:pPr>
        <w:pStyle w:val="Heading2"/>
      </w:pPr>
      <w:bookmarkStart w:id="73" w:name="_Toc144376291"/>
      <w:bookmarkStart w:id="74" w:name="_Toc71810246"/>
      <w:r>
        <w:t>SUBSTANCE</w:t>
      </w:r>
      <w:r w:rsidR="003C5FD5" w:rsidRPr="003C5FD5">
        <w:t>-Free Campus And Workplace Policy</w:t>
      </w:r>
      <w:bookmarkEnd w:id="73"/>
      <w:r w:rsidR="003C5FD5" w:rsidRPr="003C5FD5">
        <w:t xml:space="preserve"> </w:t>
      </w:r>
    </w:p>
    <w:p w14:paraId="7173801B" w14:textId="77777777" w:rsidR="00A20406" w:rsidRPr="002C474D" w:rsidRDefault="00A20406" w:rsidP="00A20406">
      <w:pPr>
        <w:spacing w:before="0" w:after="0"/>
        <w:jc w:val="both"/>
      </w:pPr>
      <w:r w:rsidRPr="00712F57">
        <w:t>Purdue</w:t>
      </w:r>
      <w:r>
        <w:t xml:space="preserve"> </w:t>
      </w:r>
      <w:r w:rsidRPr="002C474D">
        <w:t xml:space="preserve">University’s official alcohol </w:t>
      </w:r>
      <w:r>
        <w:t xml:space="preserve">and drug </w:t>
      </w:r>
      <w:r w:rsidRPr="002C474D">
        <w:t xml:space="preserve">policy is published and distributed annually to students and employees. Purdue University </w:t>
      </w:r>
      <w:r>
        <w:t>Substance-Free Campus and Workplace Policy IV.A.9</w:t>
      </w:r>
      <w:r w:rsidRPr="002C474D">
        <w:t xml:space="preserve"> reads as follows: </w:t>
      </w:r>
    </w:p>
    <w:p w14:paraId="7706917A" w14:textId="77777777" w:rsidR="00A20406" w:rsidRPr="002873F0" w:rsidRDefault="00A20406" w:rsidP="00C545AE">
      <w:pPr>
        <w:pStyle w:val="Heading3"/>
      </w:pPr>
      <w:bookmarkStart w:id="75" w:name="_Toc80878534"/>
      <w:bookmarkStart w:id="76" w:name="_Toc83640267"/>
      <w:bookmarkStart w:id="77" w:name="_Toc144299087"/>
      <w:bookmarkStart w:id="78" w:name="_Toc144376292"/>
      <w:r w:rsidRPr="002873F0">
        <w:t>General Policy Statement</w:t>
      </w:r>
      <w:bookmarkEnd w:id="75"/>
      <w:bookmarkEnd w:id="76"/>
      <w:bookmarkEnd w:id="77"/>
      <w:bookmarkEnd w:id="78"/>
    </w:p>
    <w:p w14:paraId="5207F752" w14:textId="77777777" w:rsidR="00A20406" w:rsidRDefault="00A20406" w:rsidP="00A20406">
      <w:pPr>
        <w:spacing w:before="0" w:after="0"/>
        <w:jc w:val="both"/>
        <w:rPr>
          <w:rFonts w:eastAsia="Times New Roman"/>
        </w:rPr>
      </w:pPr>
      <w:bookmarkStart w:id="79" w:name="_Toc80878535"/>
      <w:bookmarkStart w:id="80" w:name="_Toc83640268"/>
      <w:r w:rsidRPr="00BF60F6">
        <w:rPr>
          <w:rFonts w:eastAsia="Times New Roman"/>
        </w:rPr>
        <w:t>Purdue University is committed to providing students, faculty, staff, and visitors a safe and healthful campus and Workplace. The University recognizes the health risks associated with Controlled Substance use and Alcohol misuse and is committed to supporting Students and Employees who seek treatment for these conditions. The University also recognizes that Controlled Substance use and Alcohol misuse diminish Workplace and campus safety and undermine the University's ability to fulfill its missions of learning, discovery and engagement. Therefore, compliance with this policy is considered a condition of employment (for Employees) and attendance (for Students) at the University.</w:t>
      </w:r>
    </w:p>
    <w:p w14:paraId="16A7E453" w14:textId="77777777" w:rsidR="00A20406" w:rsidRDefault="00A20406" w:rsidP="00A20406">
      <w:pPr>
        <w:spacing w:before="0" w:after="0"/>
        <w:jc w:val="both"/>
        <w:rPr>
          <w:rFonts w:eastAsia="Times New Roman"/>
        </w:rPr>
      </w:pPr>
    </w:p>
    <w:p w14:paraId="41EF0E55" w14:textId="77777777" w:rsidR="00A20406" w:rsidRPr="00210BC2" w:rsidRDefault="00A20406" w:rsidP="00A20406">
      <w:pPr>
        <w:spacing w:before="0" w:after="0"/>
        <w:jc w:val="both"/>
        <w:rPr>
          <w:rFonts w:eastAsia="Times New Roman"/>
        </w:rPr>
      </w:pPr>
      <w:r w:rsidRPr="00D33290">
        <w:rPr>
          <w:rFonts w:eastAsia="Times New Roman" w:cs="Arial"/>
          <w:color w:val="333333"/>
        </w:rPr>
        <w:t>The</w:t>
      </w:r>
      <w:r w:rsidRPr="00BF60F6">
        <w:rPr>
          <w:rFonts w:eastAsia="Times New Roman" w:cs="Arial"/>
          <w:color w:val="333333"/>
        </w:rPr>
        <w:t xml:space="preserve"> lawful use, sale, possession, storage, or dispensation of Alcohol and Controlled Substances on University Premises is permitted only:</w:t>
      </w:r>
    </w:p>
    <w:p w14:paraId="0B05A5FA" w14:textId="77777777" w:rsidR="00A20406" w:rsidRPr="00D33290" w:rsidRDefault="00A20406" w:rsidP="00A20406">
      <w:pPr>
        <w:pStyle w:val="Content"/>
        <w:numPr>
          <w:ilvl w:val="0"/>
          <w:numId w:val="39"/>
        </w:numPr>
        <w:rPr>
          <w:rFonts w:eastAsia="Times New Roman" w:cs="Arial"/>
          <w:color w:val="333333"/>
        </w:rPr>
      </w:pPr>
      <w:r w:rsidRPr="00D33290">
        <w:t>With approval of and in facilities designated by the CFO (West Lafayette) or Chancellor (Fort Wayne and Northwest), or their designees,</w:t>
      </w:r>
    </w:p>
    <w:p w14:paraId="72BD2C27" w14:textId="77777777" w:rsidR="00A20406" w:rsidRDefault="00A20406" w:rsidP="00A20406">
      <w:pPr>
        <w:pStyle w:val="Content"/>
        <w:numPr>
          <w:ilvl w:val="0"/>
          <w:numId w:val="39"/>
        </w:numPr>
        <w:rPr>
          <w:rFonts w:eastAsia="Times New Roman"/>
        </w:rPr>
      </w:pPr>
      <w:r w:rsidRPr="00D33290">
        <w:rPr>
          <w:rFonts w:eastAsia="Times New Roman"/>
        </w:rPr>
        <w:t>In connection with university-related activities regulated under applicable federal or state laws and regulations, or</w:t>
      </w:r>
    </w:p>
    <w:p w14:paraId="5E53C72E" w14:textId="77777777" w:rsidR="00A20406" w:rsidRPr="00D335C1" w:rsidRDefault="00A20406" w:rsidP="00A20406">
      <w:pPr>
        <w:pStyle w:val="Content"/>
        <w:numPr>
          <w:ilvl w:val="0"/>
          <w:numId w:val="39"/>
        </w:numPr>
        <w:rPr>
          <w:rFonts w:eastAsia="Times New Roman"/>
        </w:rPr>
      </w:pPr>
      <w:r w:rsidRPr="00D33290">
        <w:rPr>
          <w:rFonts w:eastAsia="Times New Roman"/>
        </w:rPr>
        <w:t>Pursuant to a valid prescription in the case of a Controlled Substance</w:t>
      </w:r>
      <w:bookmarkEnd w:id="79"/>
      <w:bookmarkEnd w:id="80"/>
    </w:p>
    <w:p w14:paraId="4F0D2905" w14:textId="77777777" w:rsidR="00A20406" w:rsidRDefault="00A20406" w:rsidP="00C545AE">
      <w:pPr>
        <w:pStyle w:val="Heading3"/>
      </w:pPr>
      <w:bookmarkStart w:id="81" w:name="_Toc144299088"/>
      <w:bookmarkStart w:id="82" w:name="_Toc144376293"/>
      <w:r>
        <w:t>Prohibited Conduct</w:t>
      </w:r>
      <w:bookmarkEnd w:id="81"/>
      <w:bookmarkEnd w:id="82"/>
    </w:p>
    <w:p w14:paraId="46EB8194" w14:textId="77777777" w:rsidR="00A20406" w:rsidRDefault="00A20406" w:rsidP="00A20406">
      <w:pPr>
        <w:pStyle w:val="Content"/>
        <w:rPr>
          <w:rFonts w:eastAsia="Times New Roman"/>
        </w:rPr>
      </w:pPr>
      <w:r>
        <w:rPr>
          <w:rFonts w:eastAsia="Times New Roman"/>
        </w:rPr>
        <w:t>The following conduct is prohibited:</w:t>
      </w:r>
    </w:p>
    <w:p w14:paraId="53D6DFA9" w14:textId="77777777" w:rsidR="00A20406" w:rsidRPr="00B42F7C" w:rsidRDefault="00A20406" w:rsidP="00A20406">
      <w:pPr>
        <w:pStyle w:val="ListParagraph"/>
        <w:numPr>
          <w:ilvl w:val="0"/>
          <w:numId w:val="40"/>
        </w:numPr>
        <w:spacing w:before="0" w:after="0"/>
        <w:jc w:val="both"/>
        <w:rPr>
          <w:rFonts w:eastAsia="Times New Roman" w:cs="Arial"/>
          <w:color w:val="333333"/>
        </w:rPr>
      </w:pPr>
      <w:r w:rsidRPr="00B42F7C">
        <w:rPr>
          <w:rFonts w:eastAsia="Times New Roman" w:cs="Arial"/>
          <w:color w:val="333333"/>
        </w:rPr>
        <w:t>Unlawful use, sale, manufacture, distribution, possession, storage, or dispensation of Alcohol or Controlled Substances on University Premises, as part of any university-related activity, or in the Workplace.</w:t>
      </w:r>
    </w:p>
    <w:p w14:paraId="754F2883" w14:textId="77777777" w:rsidR="00A20406" w:rsidRPr="00B42F7C" w:rsidRDefault="00A20406" w:rsidP="00A20406">
      <w:pPr>
        <w:pStyle w:val="ListParagraph"/>
        <w:numPr>
          <w:ilvl w:val="0"/>
          <w:numId w:val="40"/>
        </w:numPr>
        <w:spacing w:before="0" w:after="0"/>
        <w:jc w:val="both"/>
        <w:rPr>
          <w:rFonts w:eastAsia="Times New Roman" w:cs="Arial"/>
          <w:color w:val="333333"/>
        </w:rPr>
      </w:pPr>
      <w:r w:rsidRPr="00B42F7C">
        <w:rPr>
          <w:rFonts w:eastAsia="Times New Roman" w:cs="Arial"/>
          <w:color w:val="333333"/>
        </w:rPr>
        <w:t>For Employees, being under the influence of Alcohol or a Controlled Substance that impairs job performance or attendance or creates an undue risk of harm to themselves or others, even when consumption or use is outside working hours or the Workplace. Inquiries regarding legal prescription drug use by Employees are allowed only by Human Resources in accordance with applicable laws and regulations.</w:t>
      </w:r>
    </w:p>
    <w:p w14:paraId="78D22CC9" w14:textId="77777777" w:rsidR="00A20406" w:rsidRPr="00B42F7C" w:rsidRDefault="00A20406" w:rsidP="00A20406">
      <w:pPr>
        <w:pStyle w:val="ListParagraph"/>
        <w:numPr>
          <w:ilvl w:val="0"/>
          <w:numId w:val="40"/>
        </w:numPr>
        <w:spacing w:before="0" w:after="0"/>
        <w:jc w:val="both"/>
        <w:rPr>
          <w:rFonts w:eastAsia="Times New Roman" w:cs="Arial"/>
          <w:color w:val="333333"/>
        </w:rPr>
      </w:pPr>
      <w:r w:rsidRPr="00B42F7C">
        <w:rPr>
          <w:rFonts w:eastAsia="Times New Roman" w:cs="Arial"/>
          <w:color w:val="333333"/>
        </w:rPr>
        <w:t>For Students, being under the influence of Alcohol or a Controlled Substance during a university-related activity or on University Premises that creates an undue risk of harm to themselves or others. Inquiries regarding legal prescription drug use by Students are allowed only by the appropriate campus student affairs officer in accordance with applicable laws and regulations.</w:t>
      </w:r>
    </w:p>
    <w:p w14:paraId="320D1D52" w14:textId="77777777" w:rsidR="00A20406" w:rsidRPr="00B42F7C" w:rsidRDefault="00A20406" w:rsidP="00A20406">
      <w:pPr>
        <w:pStyle w:val="ListParagraph"/>
        <w:numPr>
          <w:ilvl w:val="0"/>
          <w:numId w:val="40"/>
        </w:numPr>
        <w:spacing w:before="0" w:after="0"/>
        <w:jc w:val="both"/>
        <w:rPr>
          <w:rFonts w:eastAsia="Times New Roman" w:cs="Arial"/>
          <w:color w:val="333333"/>
        </w:rPr>
      </w:pPr>
      <w:r w:rsidRPr="00B42F7C">
        <w:rPr>
          <w:rFonts w:eastAsia="Times New Roman" w:cs="Arial"/>
          <w:color w:val="333333"/>
        </w:rPr>
        <w:t>Any other conduct by a Student or Employee that the University determines to be inconsistent with providing a substance-free campus and Workplace.</w:t>
      </w:r>
    </w:p>
    <w:p w14:paraId="3C2AA7D5" w14:textId="77777777" w:rsidR="00A20406" w:rsidRPr="00D335C1" w:rsidRDefault="00A20406" w:rsidP="00C545AE">
      <w:pPr>
        <w:pStyle w:val="Heading3"/>
      </w:pPr>
      <w:bookmarkStart w:id="83" w:name="_Toc144299089"/>
      <w:bookmarkStart w:id="84" w:name="_Toc144376294"/>
      <w:r w:rsidRPr="00D335C1">
        <w:t>Workplace Inspections</w:t>
      </w:r>
      <w:bookmarkEnd w:id="83"/>
      <w:bookmarkEnd w:id="84"/>
    </w:p>
    <w:p w14:paraId="4B757670" w14:textId="77777777" w:rsidR="00A20406" w:rsidRPr="00D335C1" w:rsidRDefault="00A20406" w:rsidP="00A20406">
      <w:pPr>
        <w:pStyle w:val="Content"/>
        <w:rPr>
          <w:rFonts w:eastAsia="Times New Roman"/>
        </w:rPr>
      </w:pPr>
      <w:r w:rsidRPr="00D335C1">
        <w:rPr>
          <w:rFonts w:eastAsia="Times New Roman"/>
        </w:rPr>
        <w:t>The University reserves the right to inspect the Workplace for Alcohol, Controlled Substances, and paraphernalia relating to Alcohol or Controlled Substances and to question any Employee when it reasonably suspects that this policy has been violated. The decision to conduct a Workplace inspection is made jointly by the supervisor who believes the inspection would be appropriate under this policy and a representative of the campus Human Resources department. In all cases, the head of Human Resources for the campus (or designee) must authorize a Workplace inspection. Employees who interfere with or otherwise obstruct a Workplace inspection may be subject to disciplinary action.</w:t>
      </w:r>
    </w:p>
    <w:p w14:paraId="744D7B47" w14:textId="77777777" w:rsidR="00A20406" w:rsidRPr="00D335C1" w:rsidRDefault="00A20406" w:rsidP="00A20406">
      <w:pPr>
        <w:pStyle w:val="Content"/>
        <w:rPr>
          <w:rFonts w:eastAsia="Times New Roman"/>
        </w:rPr>
      </w:pPr>
    </w:p>
    <w:p w14:paraId="5B7F55C4" w14:textId="77777777" w:rsidR="00A20406" w:rsidRDefault="00A20406" w:rsidP="00A20406">
      <w:pPr>
        <w:pStyle w:val="Content"/>
        <w:rPr>
          <w:rFonts w:eastAsia="Times New Roman"/>
        </w:rPr>
      </w:pPr>
      <w:r w:rsidRPr="00D335C1">
        <w:rPr>
          <w:rFonts w:eastAsia="Times New Roman"/>
        </w:rPr>
        <w:t>This section does not limit in any way the Purdue University Police Department's right to conduct law enforcement activities, including but not limited to, questioning or searching any person or inspecting any University Premises</w:t>
      </w:r>
      <w:r>
        <w:rPr>
          <w:rFonts w:eastAsia="Times New Roman"/>
        </w:rPr>
        <w:t>.</w:t>
      </w:r>
    </w:p>
    <w:p w14:paraId="3F0A2D86" w14:textId="77777777" w:rsidR="00A20406" w:rsidRPr="00D335C1" w:rsidRDefault="00A20406" w:rsidP="00C545AE">
      <w:pPr>
        <w:pStyle w:val="Heading3"/>
      </w:pPr>
      <w:bookmarkStart w:id="85" w:name="_Toc144299090"/>
      <w:bookmarkStart w:id="86" w:name="_Toc144376295"/>
      <w:r w:rsidRPr="00D335C1">
        <w:t>Controlled Substance and Alcohol Testing</w:t>
      </w:r>
      <w:bookmarkEnd w:id="85"/>
      <w:bookmarkEnd w:id="86"/>
    </w:p>
    <w:p w14:paraId="0481480C" w14:textId="77777777" w:rsidR="00A20406" w:rsidRPr="00D335C1" w:rsidRDefault="00A20406" w:rsidP="00A20406">
      <w:pPr>
        <w:pStyle w:val="Content"/>
        <w:rPr>
          <w:rFonts w:eastAsia="Times New Roman"/>
        </w:rPr>
      </w:pPr>
      <w:r w:rsidRPr="00D335C1">
        <w:rPr>
          <w:rFonts w:eastAsia="Times New Roman"/>
        </w:rPr>
        <w:t>Employees and Students who perform certain tasks or are involved in certain activities, academic programs or co-curricular activities may be subject to drug and Alcohol testing, which includes but is not limited to:</w:t>
      </w:r>
    </w:p>
    <w:p w14:paraId="6EB5AA15" w14:textId="77777777" w:rsidR="00A20406" w:rsidRDefault="00A20406" w:rsidP="00A20406">
      <w:pPr>
        <w:pStyle w:val="Content"/>
        <w:numPr>
          <w:ilvl w:val="0"/>
          <w:numId w:val="41"/>
        </w:numPr>
        <w:rPr>
          <w:rFonts w:eastAsia="Times New Roman"/>
        </w:rPr>
      </w:pPr>
      <w:r w:rsidRPr="00D335C1">
        <w:rPr>
          <w:rFonts w:eastAsia="Times New Roman"/>
        </w:rPr>
        <w:t>Student athletes who participate in intercollegiate sports, in accordance with National Collegiate Athletic Association regulations;</w:t>
      </w:r>
    </w:p>
    <w:p w14:paraId="4A4ACA89" w14:textId="77777777" w:rsidR="00A20406" w:rsidRDefault="00A20406" w:rsidP="00A20406">
      <w:pPr>
        <w:pStyle w:val="Content"/>
        <w:numPr>
          <w:ilvl w:val="0"/>
          <w:numId w:val="41"/>
        </w:numPr>
        <w:rPr>
          <w:rFonts w:eastAsia="Times New Roman"/>
        </w:rPr>
      </w:pPr>
      <w:r w:rsidRPr="00D335C1">
        <w:rPr>
          <w:rFonts w:eastAsia="Times New Roman"/>
        </w:rPr>
        <w:t>Employees engaged as commercial motor vehicle operators who are governed by Department of Transportation regulations;</w:t>
      </w:r>
    </w:p>
    <w:p w14:paraId="3248BA9E" w14:textId="77777777" w:rsidR="00A20406" w:rsidRDefault="00A20406" w:rsidP="00A20406">
      <w:pPr>
        <w:pStyle w:val="Content"/>
        <w:numPr>
          <w:ilvl w:val="0"/>
          <w:numId w:val="41"/>
        </w:numPr>
        <w:rPr>
          <w:rFonts w:eastAsia="Times New Roman"/>
        </w:rPr>
      </w:pPr>
      <w:r w:rsidRPr="00D335C1">
        <w:rPr>
          <w:rFonts w:eastAsia="Times New Roman"/>
        </w:rPr>
        <w:t>Employees performing public safety duties may be subject to pre-employment testing, post-accident testing, return-to-duty testing, and follow-up testing; and</w:t>
      </w:r>
    </w:p>
    <w:p w14:paraId="2B2C18DD" w14:textId="77777777" w:rsidR="00A20406" w:rsidRPr="00D335C1" w:rsidRDefault="00A20406" w:rsidP="00A20406">
      <w:pPr>
        <w:pStyle w:val="Content"/>
        <w:numPr>
          <w:ilvl w:val="0"/>
          <w:numId w:val="41"/>
        </w:numPr>
        <w:rPr>
          <w:rFonts w:eastAsia="Times New Roman"/>
        </w:rPr>
      </w:pPr>
      <w:r w:rsidRPr="00D335C1">
        <w:rPr>
          <w:rFonts w:eastAsia="Times New Roman"/>
        </w:rPr>
        <w:t>Employees and final applicants who work (or will work) on certain federal and non-federal sponsored project contracts, including U.S. Department of Defense contracts.</w:t>
      </w:r>
    </w:p>
    <w:p w14:paraId="55C2AB7A" w14:textId="77777777" w:rsidR="00A20406" w:rsidRDefault="00A20406" w:rsidP="00A20406">
      <w:pPr>
        <w:pStyle w:val="Content"/>
        <w:rPr>
          <w:rFonts w:eastAsia="Times New Roman"/>
        </w:rPr>
      </w:pPr>
    </w:p>
    <w:p w14:paraId="28395551" w14:textId="77777777" w:rsidR="00A20406" w:rsidRPr="00D335C1" w:rsidRDefault="00A20406" w:rsidP="00A20406">
      <w:pPr>
        <w:pStyle w:val="Content"/>
        <w:rPr>
          <w:rFonts w:eastAsia="Times New Roman"/>
        </w:rPr>
      </w:pPr>
      <w:r w:rsidRPr="00D335C1">
        <w:rPr>
          <w:rFonts w:eastAsia="Times New Roman"/>
        </w:rPr>
        <w:t>All Employees of the University may be subject to drug and Alcohol testing for reasonable suspicion. The decision to conduct reasonable suspicion testing will be made jointly by a supervisor who believes reasonable suspicion exists and a representative of Human Resources. In all cases, the head of Human Resources for the campus (or designee) must authorize reasonable suspicion testing.</w:t>
      </w:r>
    </w:p>
    <w:p w14:paraId="3A8AD0C7" w14:textId="77777777" w:rsidR="00A20406" w:rsidRPr="00D335C1" w:rsidRDefault="00A20406" w:rsidP="00A20406">
      <w:pPr>
        <w:pStyle w:val="Content"/>
        <w:rPr>
          <w:rFonts w:eastAsia="Times New Roman"/>
        </w:rPr>
      </w:pPr>
    </w:p>
    <w:p w14:paraId="7A783FA6" w14:textId="77777777" w:rsidR="00A20406" w:rsidRDefault="00A20406" w:rsidP="00A20406">
      <w:pPr>
        <w:pStyle w:val="Content"/>
        <w:rPr>
          <w:rFonts w:eastAsia="Times New Roman"/>
        </w:rPr>
      </w:pPr>
      <w:r w:rsidRPr="00D335C1">
        <w:rPr>
          <w:rFonts w:eastAsia="Times New Roman"/>
        </w:rPr>
        <w:t>Student athletes and Employees who fail to participate in drug or alcohol testing as outlined above and/or whose test results are positive may be subject to disciplinary action</w:t>
      </w:r>
      <w:r>
        <w:rPr>
          <w:rFonts w:eastAsia="Times New Roman"/>
        </w:rPr>
        <w:t>.</w:t>
      </w:r>
    </w:p>
    <w:p w14:paraId="722ECFF1" w14:textId="77777777" w:rsidR="00A20406" w:rsidRDefault="00A20406" w:rsidP="00C545AE">
      <w:pPr>
        <w:pStyle w:val="Heading3"/>
        <w:rPr>
          <w:rFonts w:ascii="Arial" w:hAnsi="Arial" w:cs="Arial"/>
          <w:color w:val="000000"/>
          <w:sz w:val="27"/>
        </w:rPr>
      </w:pPr>
      <w:bookmarkStart w:id="87" w:name="_Toc144299091"/>
      <w:bookmarkStart w:id="88" w:name="_Toc144376296"/>
      <w:r w:rsidRPr="00673404">
        <w:t>Employee Assistance and Behavioral Health Programs</w:t>
      </w:r>
      <w:bookmarkEnd w:id="87"/>
      <w:bookmarkEnd w:id="88"/>
    </w:p>
    <w:p w14:paraId="08EC4E82" w14:textId="77777777" w:rsidR="00A20406" w:rsidRPr="00673404" w:rsidRDefault="00A20406" w:rsidP="00A20406">
      <w:pPr>
        <w:pStyle w:val="Content"/>
        <w:rPr>
          <w:rFonts w:eastAsia="Times New Roman"/>
        </w:rPr>
      </w:pPr>
      <w:r w:rsidRPr="00673404">
        <w:rPr>
          <w:rFonts w:eastAsia="Times New Roman"/>
        </w:rPr>
        <w:t>The University offers free, confidential services to Employees regarding Alcohol or Controlled Substance dependency and abuse, including:</w:t>
      </w:r>
    </w:p>
    <w:p w14:paraId="6C8C91BD" w14:textId="77777777" w:rsidR="00A20406" w:rsidRDefault="00A20406" w:rsidP="00A20406">
      <w:pPr>
        <w:pStyle w:val="Content"/>
        <w:numPr>
          <w:ilvl w:val="0"/>
          <w:numId w:val="42"/>
        </w:numPr>
        <w:rPr>
          <w:rFonts w:eastAsia="Times New Roman"/>
        </w:rPr>
      </w:pPr>
      <w:r w:rsidRPr="00673404">
        <w:rPr>
          <w:rFonts w:eastAsia="Times New Roman"/>
        </w:rPr>
        <w:t>Information about the dangers of Alcohol and drug use,</w:t>
      </w:r>
    </w:p>
    <w:p w14:paraId="67BFE88F" w14:textId="77777777" w:rsidR="00A20406" w:rsidRDefault="00A20406" w:rsidP="00A20406">
      <w:pPr>
        <w:pStyle w:val="Content"/>
        <w:numPr>
          <w:ilvl w:val="0"/>
          <w:numId w:val="42"/>
        </w:numPr>
        <w:rPr>
          <w:rFonts w:eastAsia="Times New Roman"/>
        </w:rPr>
      </w:pPr>
      <w:r w:rsidRPr="00673404">
        <w:rPr>
          <w:rFonts w:eastAsia="Times New Roman"/>
        </w:rPr>
        <w:t>Information about this policy,</w:t>
      </w:r>
    </w:p>
    <w:p w14:paraId="48499B2D" w14:textId="77777777" w:rsidR="00A20406" w:rsidRDefault="00A20406" w:rsidP="00A20406">
      <w:pPr>
        <w:pStyle w:val="Content"/>
        <w:numPr>
          <w:ilvl w:val="0"/>
          <w:numId w:val="42"/>
        </w:numPr>
        <w:rPr>
          <w:rFonts w:eastAsia="Times New Roman"/>
        </w:rPr>
      </w:pPr>
      <w:r w:rsidRPr="00673404">
        <w:rPr>
          <w:rFonts w:eastAsia="Times New Roman"/>
        </w:rPr>
        <w:t>Assessment and evaluation,</w:t>
      </w:r>
    </w:p>
    <w:p w14:paraId="4AD2F666" w14:textId="77777777" w:rsidR="00A20406" w:rsidRDefault="00A20406" w:rsidP="00A20406">
      <w:pPr>
        <w:pStyle w:val="Content"/>
        <w:numPr>
          <w:ilvl w:val="0"/>
          <w:numId w:val="42"/>
        </w:numPr>
        <w:rPr>
          <w:rFonts w:eastAsia="Times New Roman"/>
        </w:rPr>
      </w:pPr>
      <w:r w:rsidRPr="00673404">
        <w:rPr>
          <w:rFonts w:eastAsia="Times New Roman"/>
        </w:rPr>
        <w:t>Referral to and information regarding public and private treatment programs,</w:t>
      </w:r>
    </w:p>
    <w:p w14:paraId="1A4373DC" w14:textId="77777777" w:rsidR="00A20406" w:rsidRDefault="00A20406" w:rsidP="00A20406">
      <w:pPr>
        <w:pStyle w:val="Content"/>
        <w:numPr>
          <w:ilvl w:val="0"/>
          <w:numId w:val="42"/>
        </w:numPr>
        <w:rPr>
          <w:rFonts w:eastAsia="Times New Roman"/>
        </w:rPr>
      </w:pPr>
      <w:r w:rsidRPr="00673404">
        <w:rPr>
          <w:rFonts w:eastAsia="Times New Roman"/>
        </w:rPr>
        <w:t>Services to families of Employees with drug or Alcohol problems, and</w:t>
      </w:r>
    </w:p>
    <w:p w14:paraId="28C0795E" w14:textId="77777777" w:rsidR="00A20406" w:rsidRPr="00673404" w:rsidRDefault="00A20406" w:rsidP="00A20406">
      <w:pPr>
        <w:pStyle w:val="Content"/>
        <w:numPr>
          <w:ilvl w:val="0"/>
          <w:numId w:val="42"/>
        </w:numPr>
        <w:rPr>
          <w:rFonts w:eastAsia="Times New Roman"/>
        </w:rPr>
      </w:pPr>
      <w:r w:rsidRPr="00673404">
        <w:rPr>
          <w:rFonts w:eastAsia="Times New Roman"/>
        </w:rPr>
        <w:t>Assistance with questions concerning insurance coverage</w:t>
      </w:r>
      <w:r>
        <w:rPr>
          <w:rFonts w:eastAsia="Times New Roman"/>
        </w:rPr>
        <w:t>.</w:t>
      </w:r>
    </w:p>
    <w:p w14:paraId="7AFCD8B2" w14:textId="77777777" w:rsidR="00A20406" w:rsidRPr="008C0676" w:rsidRDefault="00A20406" w:rsidP="00C545AE">
      <w:pPr>
        <w:pStyle w:val="Heading3"/>
      </w:pPr>
      <w:bookmarkStart w:id="89" w:name="_Toc144299092"/>
      <w:bookmarkStart w:id="90" w:name="_Toc144376297"/>
      <w:r w:rsidRPr="008C0676">
        <w:t>Employee Self-Referral</w:t>
      </w:r>
      <w:bookmarkEnd w:id="89"/>
      <w:bookmarkEnd w:id="90"/>
    </w:p>
    <w:p w14:paraId="511224CA" w14:textId="3A3C460E" w:rsidR="00A20406" w:rsidRDefault="00A20406" w:rsidP="00A20406">
      <w:pPr>
        <w:pStyle w:val="Content"/>
        <w:rPr>
          <w:rFonts w:eastAsia="Times New Roman"/>
        </w:rPr>
      </w:pPr>
      <w:r w:rsidRPr="008C0676">
        <w:rPr>
          <w:rFonts w:eastAsia="Times New Roman"/>
        </w:rPr>
        <w:t xml:space="preserve">Employees who believe they may be experiencing Alcohol or Controlled Substance dependency and/or abuse are strongly encouraged to voluntarily contact their family physician or the University </w:t>
      </w:r>
      <w:r w:rsidR="00060B9C" w:rsidRPr="008C0676">
        <w:rPr>
          <w:rFonts w:eastAsia="Times New Roman"/>
        </w:rPr>
        <w:t>Campus’s</w:t>
      </w:r>
      <w:r w:rsidRPr="008C0676">
        <w:rPr>
          <w:rFonts w:eastAsia="Times New Roman"/>
        </w:rPr>
        <w:t xml:space="preserve"> Employee assistance or behavioral health program for assistance. Employees may seek help without their supervisor's knowledge. Although voluntarily seeking assistance will not bar the University from treating the Employee like other Employees under this policy, the University will consider voluntary requests for help in determining any discipline to be imposed. The University will not assume any financial or other responsibility for Alcohol or drug treatment, except as may be provided by university benefits</w:t>
      </w:r>
      <w:r>
        <w:rPr>
          <w:rFonts w:eastAsia="Times New Roman"/>
        </w:rPr>
        <w:t>.</w:t>
      </w:r>
    </w:p>
    <w:p w14:paraId="401A4A9A" w14:textId="77777777" w:rsidR="00A20406" w:rsidRPr="00712F57" w:rsidRDefault="00A20406" w:rsidP="00C545AE">
      <w:pPr>
        <w:pStyle w:val="Heading3"/>
      </w:pPr>
      <w:bookmarkStart w:id="91" w:name="_Toc144299093"/>
      <w:bookmarkStart w:id="92" w:name="_Toc144376298"/>
      <w:r w:rsidRPr="00712F57">
        <w:t>Sanctions and Corrective Action</w:t>
      </w:r>
      <w:bookmarkEnd w:id="91"/>
      <w:bookmarkEnd w:id="92"/>
    </w:p>
    <w:p w14:paraId="4BACBB07" w14:textId="77777777" w:rsidR="00A20406" w:rsidRPr="00F96484" w:rsidRDefault="00A20406" w:rsidP="00A20406">
      <w:pPr>
        <w:pStyle w:val="Content"/>
        <w:keepNext/>
        <w:keepLines/>
        <w:rPr>
          <w:rFonts w:eastAsia="Times New Roman"/>
        </w:rPr>
      </w:pPr>
      <w:r w:rsidRPr="00F96484">
        <w:rPr>
          <w:rFonts w:eastAsia="Times New Roman"/>
        </w:rPr>
        <w:t>The University will evaluate violations of this policy on a case-by-case basis. In determining the appropriate sanction or corrective action, the University may consider an individual's work or academic record, the seriousness of the violation, the safety-sensitivity of the individual's position, whether the individual's behavior violated the policy on Violent Behavior (IV.A.3), whether a sanction or corrective action is permissible under law, and any other relevant factors.</w:t>
      </w:r>
    </w:p>
    <w:p w14:paraId="3C8FE784" w14:textId="77777777" w:rsidR="00A20406" w:rsidRPr="00F96484" w:rsidRDefault="00A20406" w:rsidP="00A20406">
      <w:pPr>
        <w:pStyle w:val="Content"/>
        <w:rPr>
          <w:rFonts w:eastAsia="Times New Roman"/>
        </w:rPr>
      </w:pPr>
    </w:p>
    <w:p w14:paraId="77B182F9" w14:textId="77777777" w:rsidR="00A20406" w:rsidRPr="00F96484" w:rsidRDefault="00A20406" w:rsidP="00A20406">
      <w:pPr>
        <w:pStyle w:val="Content"/>
        <w:rPr>
          <w:rFonts w:eastAsia="Times New Roman"/>
        </w:rPr>
      </w:pPr>
      <w:r w:rsidRPr="00F96484">
        <w:rPr>
          <w:rFonts w:eastAsia="Times New Roman"/>
        </w:rPr>
        <w:t>Any Employee who engages in prohibited conduct listed above may be:</w:t>
      </w:r>
    </w:p>
    <w:p w14:paraId="6FFA8A5B" w14:textId="77777777" w:rsidR="00A20406" w:rsidRDefault="00A20406" w:rsidP="00A20406">
      <w:pPr>
        <w:pStyle w:val="Content"/>
        <w:numPr>
          <w:ilvl w:val="0"/>
          <w:numId w:val="43"/>
        </w:numPr>
        <w:rPr>
          <w:rFonts w:eastAsia="Times New Roman"/>
        </w:rPr>
      </w:pPr>
      <w:r w:rsidRPr="00F96484">
        <w:rPr>
          <w:rFonts w:eastAsia="Times New Roman"/>
        </w:rPr>
        <w:t>Immediately removed from duty,</w:t>
      </w:r>
    </w:p>
    <w:p w14:paraId="799AC7A8" w14:textId="77777777" w:rsidR="00A20406" w:rsidRDefault="00A20406" w:rsidP="00A20406">
      <w:pPr>
        <w:pStyle w:val="Content"/>
        <w:numPr>
          <w:ilvl w:val="0"/>
          <w:numId w:val="43"/>
        </w:numPr>
        <w:rPr>
          <w:rFonts w:eastAsia="Times New Roman"/>
        </w:rPr>
      </w:pPr>
      <w:r w:rsidRPr="00240432">
        <w:rPr>
          <w:rFonts w:eastAsia="Times New Roman"/>
        </w:rPr>
        <w:t>Referred to the Employee assistance or behavioral health program,</w:t>
      </w:r>
    </w:p>
    <w:p w14:paraId="41EA68F3" w14:textId="77777777" w:rsidR="00A20406" w:rsidRDefault="00A20406" w:rsidP="00A20406">
      <w:pPr>
        <w:pStyle w:val="Content"/>
        <w:numPr>
          <w:ilvl w:val="0"/>
          <w:numId w:val="43"/>
        </w:numPr>
        <w:rPr>
          <w:rFonts w:eastAsia="Times New Roman"/>
        </w:rPr>
      </w:pPr>
      <w:r w:rsidRPr="00240432">
        <w:rPr>
          <w:rFonts w:eastAsia="Times New Roman"/>
        </w:rPr>
        <w:t>Required to complete successfully an Alcohol or drug abuse treatment program as a condition of employment,</w:t>
      </w:r>
    </w:p>
    <w:p w14:paraId="58C901ED" w14:textId="77777777" w:rsidR="00A20406" w:rsidRDefault="00A20406" w:rsidP="00A20406">
      <w:pPr>
        <w:pStyle w:val="Content"/>
        <w:numPr>
          <w:ilvl w:val="0"/>
          <w:numId w:val="43"/>
        </w:numPr>
        <w:rPr>
          <w:rFonts w:eastAsia="Times New Roman"/>
        </w:rPr>
      </w:pPr>
      <w:r w:rsidRPr="00240432">
        <w:rPr>
          <w:rFonts w:eastAsia="Times New Roman"/>
        </w:rPr>
        <w:t>Reported to authorities for criminal prosecution or other appropriate action,</w:t>
      </w:r>
    </w:p>
    <w:p w14:paraId="325BBE29" w14:textId="77777777" w:rsidR="00A20406" w:rsidRDefault="00A20406" w:rsidP="00A20406">
      <w:pPr>
        <w:pStyle w:val="Content"/>
        <w:numPr>
          <w:ilvl w:val="0"/>
          <w:numId w:val="43"/>
        </w:numPr>
        <w:rPr>
          <w:rFonts w:eastAsia="Times New Roman"/>
        </w:rPr>
      </w:pPr>
      <w:r w:rsidRPr="00240432">
        <w:rPr>
          <w:rFonts w:eastAsia="Times New Roman"/>
        </w:rPr>
        <w:t>Disciplined, up to and including termination of employment, and/or</w:t>
      </w:r>
    </w:p>
    <w:p w14:paraId="049AF54D" w14:textId="77777777" w:rsidR="00A20406" w:rsidRPr="00240432" w:rsidRDefault="00A20406" w:rsidP="00A20406">
      <w:pPr>
        <w:pStyle w:val="Content"/>
        <w:numPr>
          <w:ilvl w:val="0"/>
          <w:numId w:val="43"/>
        </w:numPr>
        <w:rPr>
          <w:rFonts w:eastAsia="Times New Roman"/>
        </w:rPr>
      </w:pPr>
      <w:r w:rsidRPr="00240432">
        <w:rPr>
          <w:rFonts w:eastAsia="Times New Roman"/>
        </w:rPr>
        <w:t>Subject to any other appropriate action by the University.</w:t>
      </w:r>
    </w:p>
    <w:p w14:paraId="47C14C9C" w14:textId="77777777" w:rsidR="00A20406" w:rsidRDefault="00A20406" w:rsidP="00A20406">
      <w:pPr>
        <w:pStyle w:val="Content"/>
        <w:rPr>
          <w:rFonts w:eastAsia="Times New Roman"/>
        </w:rPr>
      </w:pPr>
    </w:p>
    <w:p w14:paraId="5DA4DB01" w14:textId="77777777" w:rsidR="00A20406" w:rsidRPr="00F96484" w:rsidRDefault="00A20406" w:rsidP="00A20406">
      <w:pPr>
        <w:pStyle w:val="Content"/>
        <w:rPr>
          <w:rFonts w:eastAsia="Times New Roman"/>
        </w:rPr>
      </w:pPr>
      <w:r w:rsidRPr="00F96484">
        <w:rPr>
          <w:rFonts w:eastAsia="Times New Roman"/>
        </w:rPr>
        <w:t>Any Contractor or Visitor who engages in prohibited conduct listed above may be barred from further work for the University or from further participation in university-related activities as may be permitted by law. The University also may report the individual to authorities for criminal prosecution or other appropriate action.</w:t>
      </w:r>
    </w:p>
    <w:p w14:paraId="1872A981" w14:textId="77777777" w:rsidR="00A20406" w:rsidRPr="00F96484" w:rsidRDefault="00A20406" w:rsidP="00A20406">
      <w:pPr>
        <w:pStyle w:val="Content"/>
        <w:rPr>
          <w:rFonts w:eastAsia="Times New Roman"/>
        </w:rPr>
      </w:pPr>
    </w:p>
    <w:p w14:paraId="01DD822C" w14:textId="77777777" w:rsidR="00A20406" w:rsidRPr="00F96484" w:rsidRDefault="00A20406" w:rsidP="00A20406">
      <w:pPr>
        <w:pStyle w:val="Content"/>
        <w:rPr>
          <w:rFonts w:eastAsia="Times New Roman"/>
        </w:rPr>
      </w:pPr>
      <w:r w:rsidRPr="00F96484">
        <w:rPr>
          <w:rFonts w:eastAsia="Times New Roman"/>
        </w:rPr>
        <w:t>Any Student who engages in prohibited conduct may be:</w:t>
      </w:r>
    </w:p>
    <w:p w14:paraId="29D79054" w14:textId="77777777" w:rsidR="00A20406" w:rsidRDefault="00A20406" w:rsidP="00A20406">
      <w:pPr>
        <w:pStyle w:val="Content"/>
        <w:numPr>
          <w:ilvl w:val="0"/>
          <w:numId w:val="44"/>
        </w:numPr>
        <w:rPr>
          <w:rFonts w:eastAsia="Times New Roman"/>
        </w:rPr>
      </w:pPr>
      <w:r w:rsidRPr="00F96484">
        <w:rPr>
          <w:rFonts w:eastAsia="Times New Roman"/>
        </w:rPr>
        <w:t>Referred to appropriate university personnel for assistance,</w:t>
      </w:r>
    </w:p>
    <w:p w14:paraId="4DC89ECA" w14:textId="77777777" w:rsidR="00A20406" w:rsidRDefault="00A20406" w:rsidP="00A20406">
      <w:pPr>
        <w:pStyle w:val="Content"/>
        <w:numPr>
          <w:ilvl w:val="0"/>
          <w:numId w:val="44"/>
        </w:numPr>
        <w:rPr>
          <w:rFonts w:eastAsia="Times New Roman"/>
        </w:rPr>
      </w:pPr>
      <w:r w:rsidRPr="00240432">
        <w:rPr>
          <w:rFonts w:eastAsia="Times New Roman"/>
        </w:rPr>
        <w:t>Required to complete successfully an Alcohol or drug abuse treatment program as a condition of continued attendance,</w:t>
      </w:r>
    </w:p>
    <w:p w14:paraId="248085AC" w14:textId="77777777" w:rsidR="00A20406" w:rsidRDefault="00A20406" w:rsidP="00A20406">
      <w:pPr>
        <w:pStyle w:val="Content"/>
        <w:numPr>
          <w:ilvl w:val="0"/>
          <w:numId w:val="44"/>
        </w:numPr>
        <w:rPr>
          <w:rFonts w:eastAsia="Times New Roman"/>
        </w:rPr>
      </w:pPr>
      <w:r w:rsidRPr="00240432">
        <w:rPr>
          <w:rFonts w:eastAsia="Times New Roman"/>
        </w:rPr>
        <w:t>Reported to authorities for criminal prosecution or other appropriate action,</w:t>
      </w:r>
    </w:p>
    <w:p w14:paraId="7194EC9A" w14:textId="77777777" w:rsidR="00A20406" w:rsidRDefault="00A20406" w:rsidP="00A20406">
      <w:pPr>
        <w:pStyle w:val="Content"/>
        <w:numPr>
          <w:ilvl w:val="0"/>
          <w:numId w:val="44"/>
        </w:numPr>
        <w:rPr>
          <w:rFonts w:eastAsia="Times New Roman"/>
        </w:rPr>
      </w:pPr>
      <w:r w:rsidRPr="00240432">
        <w:rPr>
          <w:rFonts w:eastAsia="Times New Roman"/>
        </w:rPr>
        <w:t>Subject to disciplinary penalties under the Regulations Governing Student Conduct, and/or</w:t>
      </w:r>
    </w:p>
    <w:p w14:paraId="7945B6F8" w14:textId="77777777" w:rsidR="00A20406" w:rsidRPr="00712F57" w:rsidRDefault="00A20406" w:rsidP="00A20406">
      <w:pPr>
        <w:pStyle w:val="Content"/>
        <w:numPr>
          <w:ilvl w:val="0"/>
          <w:numId w:val="44"/>
        </w:numPr>
        <w:rPr>
          <w:rFonts w:eastAsia="Times New Roman"/>
        </w:rPr>
      </w:pPr>
      <w:r w:rsidRPr="00240432">
        <w:rPr>
          <w:rFonts w:eastAsia="Times New Roman"/>
        </w:rPr>
        <w:t>Subject to any other appropriate action by the University</w:t>
      </w:r>
      <w:r>
        <w:rPr>
          <w:rFonts w:eastAsia="Times New Roman"/>
        </w:rPr>
        <w:t>.</w:t>
      </w:r>
    </w:p>
    <w:p w14:paraId="02893F02" w14:textId="77777777" w:rsidR="00A20406" w:rsidRPr="00C8112A" w:rsidRDefault="00A20406" w:rsidP="00C545AE">
      <w:pPr>
        <w:pStyle w:val="Heading3"/>
      </w:pPr>
      <w:bookmarkStart w:id="93" w:name="_Toc144299094"/>
      <w:bookmarkStart w:id="94" w:name="_Toc144376299"/>
      <w:r w:rsidRPr="00C8112A">
        <w:t>Federal Contract or Grant Employees</w:t>
      </w:r>
      <w:bookmarkEnd w:id="93"/>
      <w:bookmarkEnd w:id="94"/>
    </w:p>
    <w:p w14:paraId="6642ED64" w14:textId="77777777" w:rsidR="00A20406" w:rsidRPr="00C8112A" w:rsidRDefault="00A20406" w:rsidP="00A20406">
      <w:pPr>
        <w:spacing w:before="0" w:after="0"/>
        <w:jc w:val="both"/>
        <w:rPr>
          <w:rFonts w:eastAsia="Times New Roman"/>
        </w:rPr>
      </w:pPr>
      <w:r w:rsidRPr="00C8112A">
        <w:rPr>
          <w:rFonts w:eastAsia="Times New Roman"/>
        </w:rPr>
        <w:t>In addition to the other requirements of this policy, Employees engaged in the performance of (1) a federal agency grant or (2) a federal agency contract for procurement of property or services valued at $25,000 or more must notify their supervisor or department head of a criminal drug statute conviction for a violation occurring in the Workplace no later than five calendar days after the conviction. The University will notify the federal contracting or granting agency within 10 calendar days after receiving notice of the conviction from the Employee or otherwise receiving actual notice of the conviction.</w:t>
      </w:r>
    </w:p>
    <w:p w14:paraId="309A01FA" w14:textId="77777777" w:rsidR="00A20406" w:rsidRPr="00B11D1F" w:rsidRDefault="00A20406" w:rsidP="00C545AE">
      <w:pPr>
        <w:pStyle w:val="Heading3"/>
      </w:pPr>
      <w:bookmarkStart w:id="95" w:name="_Toc144299095"/>
      <w:bookmarkStart w:id="96" w:name="_Toc144376300"/>
      <w:r w:rsidRPr="00B11D1F">
        <w:t>Grievances</w:t>
      </w:r>
      <w:bookmarkEnd w:id="95"/>
      <w:bookmarkEnd w:id="96"/>
    </w:p>
    <w:p w14:paraId="1F4AACD6" w14:textId="77777777" w:rsidR="00A20406" w:rsidRPr="00B11D1F" w:rsidRDefault="00A20406" w:rsidP="00A20406">
      <w:pPr>
        <w:spacing w:before="0" w:after="0"/>
        <w:jc w:val="both"/>
        <w:rPr>
          <w:rFonts w:eastAsia="Times New Roman"/>
        </w:rPr>
      </w:pPr>
      <w:r w:rsidRPr="00B11D1F">
        <w:rPr>
          <w:rFonts w:eastAsia="Times New Roman"/>
        </w:rPr>
        <w:t>Any Employee or Student with a complaint relating to the application of this policy may seek redress through applicable university grievance or dispute resolution policies and procedures.</w:t>
      </w:r>
    </w:p>
    <w:p w14:paraId="0ED55F7E" w14:textId="77777777" w:rsidR="00A20406" w:rsidRPr="00FD21D4" w:rsidRDefault="00A20406" w:rsidP="00C545AE">
      <w:pPr>
        <w:pStyle w:val="Heading3"/>
      </w:pPr>
      <w:bookmarkStart w:id="97" w:name="_Toc144299096"/>
      <w:bookmarkStart w:id="98" w:name="_Toc144376301"/>
      <w:r w:rsidRPr="00FD21D4">
        <w:t>Confidentiality</w:t>
      </w:r>
      <w:bookmarkEnd w:id="97"/>
      <w:bookmarkEnd w:id="98"/>
    </w:p>
    <w:p w14:paraId="2ABD1EC5" w14:textId="77777777" w:rsidR="00A20406" w:rsidRPr="00FD21D4" w:rsidRDefault="00A20406" w:rsidP="00A20406">
      <w:pPr>
        <w:spacing w:before="0" w:after="0"/>
        <w:jc w:val="both"/>
        <w:rPr>
          <w:rFonts w:eastAsia="Times New Roman"/>
        </w:rPr>
      </w:pPr>
      <w:r w:rsidRPr="00FD21D4">
        <w:rPr>
          <w:rFonts w:eastAsia="Times New Roman"/>
        </w:rPr>
        <w:t>The University will take reasonable measures to ensure individual privacy under this policy including, but not limited to, keeping all Alcohol and drug test results confidential to the maximum extent possible.</w:t>
      </w:r>
    </w:p>
    <w:p w14:paraId="345235AC" w14:textId="77777777" w:rsidR="00A20406" w:rsidRPr="005E27BD" w:rsidRDefault="00A20406" w:rsidP="00A20406">
      <w:pPr>
        <w:pStyle w:val="Heading2"/>
      </w:pPr>
      <w:bookmarkStart w:id="99" w:name="_Toc144299097"/>
      <w:bookmarkStart w:id="100" w:name="_Toc144376302"/>
      <w:r w:rsidRPr="005E27BD">
        <w:t>REASON FOR THIS POLICY</w:t>
      </w:r>
      <w:bookmarkEnd w:id="99"/>
      <w:bookmarkEnd w:id="100"/>
    </w:p>
    <w:p w14:paraId="50E1D39C" w14:textId="77777777" w:rsidR="00A20406" w:rsidRPr="00FD3A16" w:rsidRDefault="00A20406" w:rsidP="00A20406">
      <w:pPr>
        <w:spacing w:before="0" w:after="0"/>
        <w:jc w:val="both"/>
        <w:rPr>
          <w:rFonts w:eastAsia="Times New Roman"/>
        </w:rPr>
      </w:pPr>
      <w:r w:rsidRPr="00FD3A16">
        <w:rPr>
          <w:rFonts w:eastAsia="Times New Roman"/>
        </w:rPr>
        <w:t>This policy outlines the expectations for the university community regarding Alcohol and Controlled Substance use and informs Employees and Students of available assistance for substance dependency and/or abuse. The provisions of this policy are intended to comply with applicable local, state and federal law, including but not limited to, the United States Constitution, the Indiana Constitution, the Drug-Free Workplace Act of 1988, the Drug-Free Schools and Communities Act Amendments of 1989, and the Americans with Disabilities Act of 1990.</w:t>
      </w:r>
    </w:p>
    <w:p w14:paraId="027FF67F" w14:textId="77777777" w:rsidR="00A20406" w:rsidRPr="00FD3A16" w:rsidRDefault="00A20406" w:rsidP="00A20406">
      <w:pPr>
        <w:pStyle w:val="Heading2"/>
      </w:pPr>
      <w:bookmarkStart w:id="101" w:name="_Toc144299098"/>
      <w:bookmarkStart w:id="102" w:name="_Toc144376303"/>
      <w:r w:rsidRPr="00FD3A16">
        <w:t>INDIVIDUALS AND ENTITIES AFFECTED BY THIS POLICY</w:t>
      </w:r>
      <w:bookmarkEnd w:id="101"/>
      <w:bookmarkEnd w:id="102"/>
    </w:p>
    <w:p w14:paraId="02200C0E" w14:textId="77777777" w:rsidR="00A20406" w:rsidRPr="00FD3A16" w:rsidRDefault="00A20406" w:rsidP="00A20406">
      <w:pPr>
        <w:spacing w:before="0" w:after="0"/>
        <w:jc w:val="both"/>
        <w:rPr>
          <w:rFonts w:eastAsia="Times New Roman"/>
        </w:rPr>
      </w:pPr>
      <w:r w:rsidRPr="00FD3A16">
        <w:rPr>
          <w:rFonts w:eastAsia="Times New Roman"/>
        </w:rPr>
        <w:t>This policy applies to all Students, Employees, Contractors and Visitors, including those who, by virtue of engaging in authorized university-related activities involving Controlled Substances, are regulated under federal or state laws imposing enhanced or more specific requirements than those set forth in this policy.</w:t>
      </w:r>
    </w:p>
    <w:p w14:paraId="227B251F" w14:textId="77777777" w:rsidR="00A20406" w:rsidRPr="00F523B0" w:rsidRDefault="00A20406" w:rsidP="00A20406">
      <w:pPr>
        <w:pStyle w:val="Heading2"/>
      </w:pPr>
      <w:bookmarkStart w:id="103" w:name="_Toc144299099"/>
      <w:bookmarkStart w:id="104" w:name="_Toc144376304"/>
      <w:r w:rsidRPr="00F523B0">
        <w:t>EXCLUSIONS</w:t>
      </w:r>
      <w:bookmarkEnd w:id="103"/>
      <w:bookmarkEnd w:id="104"/>
    </w:p>
    <w:p w14:paraId="694BCAEE" w14:textId="77777777" w:rsidR="00A20406" w:rsidRPr="00F523B0" w:rsidRDefault="00A20406" w:rsidP="00A20406">
      <w:pPr>
        <w:spacing w:before="0" w:after="0"/>
        <w:jc w:val="both"/>
        <w:rPr>
          <w:rFonts w:eastAsia="Times New Roman"/>
        </w:rPr>
      </w:pPr>
      <w:r w:rsidRPr="00F523B0">
        <w:rPr>
          <w:rFonts w:eastAsia="Times New Roman"/>
        </w:rPr>
        <w:t>There are no exclusions to this policy.</w:t>
      </w:r>
    </w:p>
    <w:p w14:paraId="1BB4F942" w14:textId="77777777" w:rsidR="00A20406" w:rsidRPr="00F523B0" w:rsidRDefault="00A20406" w:rsidP="00A20406">
      <w:pPr>
        <w:pStyle w:val="Heading2"/>
      </w:pPr>
      <w:bookmarkStart w:id="105" w:name="_Toc144299100"/>
      <w:bookmarkStart w:id="106" w:name="_Toc144376305"/>
      <w:r w:rsidRPr="00F523B0">
        <w:t>RESPONSIBILITIES</w:t>
      </w:r>
      <w:bookmarkEnd w:id="105"/>
      <w:bookmarkEnd w:id="106"/>
    </w:p>
    <w:p w14:paraId="08CB28EE" w14:textId="77777777" w:rsidR="00A20406" w:rsidRPr="00BD34FB" w:rsidRDefault="00A20406" w:rsidP="00C545AE">
      <w:pPr>
        <w:pStyle w:val="Heading4"/>
        <w:spacing w:before="0" w:after="0"/>
        <w:rPr>
          <w:rStyle w:val="Strong"/>
          <w:b/>
          <w:bCs w:val="0"/>
        </w:rPr>
      </w:pPr>
      <w:r w:rsidRPr="00BD34FB">
        <w:rPr>
          <w:rStyle w:val="Strong"/>
          <w:b/>
          <w:bCs w:val="0"/>
        </w:rPr>
        <w:t>Employees, Students, Contractors and Visitors</w:t>
      </w:r>
    </w:p>
    <w:p w14:paraId="74EDDEAA" w14:textId="77777777" w:rsidR="00A20406" w:rsidRDefault="00A20406" w:rsidP="00C545AE">
      <w:pPr>
        <w:pStyle w:val="Content"/>
        <w:numPr>
          <w:ilvl w:val="0"/>
          <w:numId w:val="45"/>
        </w:numPr>
        <w:rPr>
          <w:rFonts w:eastAsia="Times New Roman"/>
        </w:rPr>
      </w:pPr>
      <w:r w:rsidRPr="00703A75">
        <w:rPr>
          <w:rFonts w:eastAsia="Times New Roman"/>
        </w:rPr>
        <w:t>Adhere to the requirements of this policy.</w:t>
      </w:r>
    </w:p>
    <w:p w14:paraId="64842667" w14:textId="77777777" w:rsidR="00A20406" w:rsidRPr="00703A75" w:rsidRDefault="00A20406" w:rsidP="00C545AE">
      <w:pPr>
        <w:pStyle w:val="Content"/>
        <w:rPr>
          <w:rFonts w:eastAsia="Times New Roman"/>
        </w:rPr>
      </w:pPr>
    </w:p>
    <w:p w14:paraId="3CC226FE" w14:textId="77777777" w:rsidR="00A20406" w:rsidRPr="00703A75" w:rsidRDefault="00A20406" w:rsidP="00C545AE">
      <w:pPr>
        <w:pStyle w:val="Heading4"/>
        <w:spacing w:before="0" w:after="0"/>
        <w:rPr>
          <w:rFonts w:eastAsia="Times New Roman"/>
        </w:rPr>
      </w:pPr>
      <w:r w:rsidRPr="00703A75">
        <w:rPr>
          <w:rFonts w:eastAsia="Times New Roman"/>
        </w:rPr>
        <w:t>Supervisors and Department Heads</w:t>
      </w:r>
    </w:p>
    <w:p w14:paraId="7F5EB57D" w14:textId="77777777" w:rsidR="00A20406" w:rsidRPr="00703A75" w:rsidRDefault="00A20406" w:rsidP="00C545AE">
      <w:pPr>
        <w:pStyle w:val="Content"/>
        <w:numPr>
          <w:ilvl w:val="0"/>
          <w:numId w:val="45"/>
        </w:numPr>
        <w:rPr>
          <w:rFonts w:eastAsia="Times New Roman"/>
        </w:rPr>
      </w:pPr>
      <w:r w:rsidRPr="00703A75">
        <w:rPr>
          <w:rFonts w:eastAsia="Times New Roman"/>
        </w:rPr>
        <w:t>Consult with Human Resources regarding Workplace inspections and suspicion testing.</w:t>
      </w:r>
    </w:p>
    <w:p w14:paraId="6F6566BB" w14:textId="77777777" w:rsidR="00A20406" w:rsidRDefault="00A20406" w:rsidP="00C545AE">
      <w:pPr>
        <w:pStyle w:val="Content"/>
        <w:numPr>
          <w:ilvl w:val="0"/>
          <w:numId w:val="45"/>
        </w:numPr>
        <w:rPr>
          <w:rFonts w:eastAsia="Times New Roman"/>
        </w:rPr>
      </w:pPr>
      <w:r w:rsidRPr="00703A75">
        <w:rPr>
          <w:rFonts w:eastAsia="Times New Roman"/>
        </w:rPr>
        <w:t>Consult with Human Resources prior to inquiring about Employee prescription drug use.</w:t>
      </w:r>
    </w:p>
    <w:p w14:paraId="20230A8C" w14:textId="77777777" w:rsidR="00A20406" w:rsidRPr="00703A75" w:rsidRDefault="00A20406" w:rsidP="00C545AE">
      <w:pPr>
        <w:pStyle w:val="Content"/>
        <w:rPr>
          <w:rFonts w:eastAsia="Times New Roman"/>
        </w:rPr>
      </w:pPr>
    </w:p>
    <w:p w14:paraId="7B586503" w14:textId="77777777" w:rsidR="00A20406" w:rsidRPr="00703A75" w:rsidRDefault="00A20406" w:rsidP="00C545AE">
      <w:pPr>
        <w:pStyle w:val="Heading4"/>
        <w:spacing w:before="0" w:after="0"/>
        <w:rPr>
          <w:rFonts w:eastAsia="Times New Roman"/>
        </w:rPr>
      </w:pPr>
      <w:r w:rsidRPr="00703A75">
        <w:rPr>
          <w:rFonts w:eastAsia="Times New Roman"/>
        </w:rPr>
        <w:t>Human Resources</w:t>
      </w:r>
    </w:p>
    <w:p w14:paraId="09282139" w14:textId="77777777" w:rsidR="00A20406" w:rsidRPr="00703A75" w:rsidRDefault="00A20406" w:rsidP="00C545AE">
      <w:pPr>
        <w:pStyle w:val="Content"/>
        <w:numPr>
          <w:ilvl w:val="0"/>
          <w:numId w:val="46"/>
        </w:numPr>
        <w:rPr>
          <w:rFonts w:eastAsia="Times New Roman"/>
        </w:rPr>
      </w:pPr>
      <w:r w:rsidRPr="00703A75">
        <w:rPr>
          <w:rFonts w:eastAsia="Times New Roman"/>
        </w:rPr>
        <w:t>Refer Employees to available Alcohol and drug use resources upon request.</w:t>
      </w:r>
    </w:p>
    <w:p w14:paraId="638F485E" w14:textId="77777777" w:rsidR="00A20406" w:rsidRPr="00703A75" w:rsidRDefault="00A20406" w:rsidP="00C545AE">
      <w:pPr>
        <w:pStyle w:val="Content"/>
        <w:numPr>
          <w:ilvl w:val="0"/>
          <w:numId w:val="46"/>
        </w:numPr>
        <w:rPr>
          <w:rFonts w:eastAsia="Times New Roman"/>
        </w:rPr>
      </w:pPr>
      <w:r w:rsidRPr="00703A75">
        <w:rPr>
          <w:rFonts w:eastAsia="Times New Roman"/>
        </w:rPr>
        <w:t>Maintain procedures for Alcohol and drug testing related to Department of Transportation regulations, sponsored project contracts, and reasonable suspicion.</w:t>
      </w:r>
    </w:p>
    <w:p w14:paraId="0AD834FD" w14:textId="77777777" w:rsidR="00A20406" w:rsidRPr="00703A75" w:rsidRDefault="00A20406" w:rsidP="00C545AE">
      <w:pPr>
        <w:pStyle w:val="Content"/>
        <w:numPr>
          <w:ilvl w:val="0"/>
          <w:numId w:val="46"/>
        </w:numPr>
        <w:rPr>
          <w:rFonts w:eastAsia="Times New Roman"/>
        </w:rPr>
      </w:pPr>
      <w:r w:rsidRPr="00703A75">
        <w:rPr>
          <w:rFonts w:eastAsia="Times New Roman"/>
        </w:rPr>
        <w:t>Assist supervisors in determining appropriate application of this policy.</w:t>
      </w:r>
    </w:p>
    <w:p w14:paraId="23758489" w14:textId="77777777" w:rsidR="00A20406" w:rsidRDefault="00A20406" w:rsidP="00C545AE">
      <w:pPr>
        <w:pStyle w:val="Content"/>
        <w:numPr>
          <w:ilvl w:val="0"/>
          <w:numId w:val="46"/>
        </w:numPr>
        <w:rPr>
          <w:rFonts w:eastAsia="Times New Roman"/>
        </w:rPr>
      </w:pPr>
      <w:r w:rsidRPr="00703A75">
        <w:rPr>
          <w:rFonts w:eastAsia="Times New Roman"/>
        </w:rPr>
        <w:t>Annually notify Employees of the University’s Alcohol- and drug-free policy.</w:t>
      </w:r>
    </w:p>
    <w:p w14:paraId="6E6A3F34" w14:textId="77777777" w:rsidR="00A20406" w:rsidRPr="00703A75" w:rsidRDefault="00A20406" w:rsidP="00C545AE">
      <w:pPr>
        <w:pStyle w:val="Content"/>
        <w:rPr>
          <w:rFonts w:eastAsia="Times New Roman"/>
        </w:rPr>
      </w:pPr>
    </w:p>
    <w:p w14:paraId="7D079A02" w14:textId="77777777" w:rsidR="00A20406" w:rsidRPr="00703A75" w:rsidRDefault="00A20406" w:rsidP="00C545AE">
      <w:pPr>
        <w:pStyle w:val="Heading4"/>
        <w:spacing w:before="0" w:after="0"/>
        <w:rPr>
          <w:rFonts w:eastAsia="Times New Roman"/>
        </w:rPr>
      </w:pPr>
      <w:r w:rsidRPr="00703A75">
        <w:rPr>
          <w:rFonts w:eastAsia="Times New Roman"/>
        </w:rPr>
        <w:t>Student Affairs</w:t>
      </w:r>
    </w:p>
    <w:p w14:paraId="27AC4320" w14:textId="77777777" w:rsidR="00A20406" w:rsidRPr="00703A75" w:rsidRDefault="00A20406" w:rsidP="00C545AE">
      <w:pPr>
        <w:pStyle w:val="Content"/>
        <w:numPr>
          <w:ilvl w:val="0"/>
          <w:numId w:val="47"/>
        </w:numPr>
        <w:rPr>
          <w:rFonts w:eastAsia="Times New Roman"/>
        </w:rPr>
      </w:pPr>
      <w:r w:rsidRPr="00703A75">
        <w:rPr>
          <w:rFonts w:eastAsia="Times New Roman"/>
        </w:rPr>
        <w:t>Refer Students to available Alcohol and drug use resources upon request.</w:t>
      </w:r>
    </w:p>
    <w:p w14:paraId="1697FAF8" w14:textId="77777777" w:rsidR="00A20406" w:rsidRDefault="00A20406" w:rsidP="00C545AE">
      <w:pPr>
        <w:pStyle w:val="Content"/>
        <w:numPr>
          <w:ilvl w:val="0"/>
          <w:numId w:val="47"/>
        </w:numPr>
        <w:rPr>
          <w:rFonts w:eastAsia="Times New Roman"/>
        </w:rPr>
      </w:pPr>
      <w:r w:rsidRPr="00703A75">
        <w:rPr>
          <w:rFonts w:eastAsia="Times New Roman"/>
        </w:rPr>
        <w:t>Annually notify Students of the University’s Alcohol- and drug-free policy.</w:t>
      </w:r>
    </w:p>
    <w:p w14:paraId="5F83B57D" w14:textId="77777777" w:rsidR="00A20406" w:rsidRPr="00703A75" w:rsidRDefault="00A20406" w:rsidP="00C545AE">
      <w:pPr>
        <w:pStyle w:val="Content"/>
        <w:rPr>
          <w:rFonts w:eastAsia="Times New Roman"/>
        </w:rPr>
      </w:pPr>
    </w:p>
    <w:p w14:paraId="5AD65B7E" w14:textId="77777777" w:rsidR="00A20406" w:rsidRPr="00703A75" w:rsidRDefault="00A20406" w:rsidP="00C545AE">
      <w:pPr>
        <w:pStyle w:val="Heading4"/>
        <w:keepNext/>
        <w:keepLines/>
        <w:spacing w:before="0" w:after="0"/>
        <w:rPr>
          <w:rFonts w:eastAsia="Times New Roman"/>
        </w:rPr>
      </w:pPr>
      <w:r w:rsidRPr="00703A75">
        <w:rPr>
          <w:rFonts w:eastAsia="Times New Roman"/>
        </w:rPr>
        <w:t>Athletics Departments</w:t>
      </w:r>
    </w:p>
    <w:p w14:paraId="6C80DDDE" w14:textId="77777777" w:rsidR="00A20406" w:rsidRDefault="00A20406" w:rsidP="00C545AE">
      <w:pPr>
        <w:pStyle w:val="Content"/>
        <w:keepNext/>
        <w:keepLines/>
        <w:numPr>
          <w:ilvl w:val="0"/>
          <w:numId w:val="48"/>
        </w:numPr>
        <w:rPr>
          <w:rFonts w:eastAsia="Times New Roman"/>
        </w:rPr>
      </w:pPr>
      <w:r w:rsidRPr="00703A75">
        <w:rPr>
          <w:rFonts w:eastAsia="Times New Roman"/>
        </w:rPr>
        <w:t>Maintain procedures for Alcohol and drug testing of Student athletes in accordance with the National Collegiate Athletic Association.</w:t>
      </w:r>
    </w:p>
    <w:p w14:paraId="26CC7979" w14:textId="77777777" w:rsidR="00A20406" w:rsidRPr="00703A75" w:rsidRDefault="00A20406" w:rsidP="00C545AE">
      <w:pPr>
        <w:pStyle w:val="Content"/>
        <w:rPr>
          <w:rFonts w:eastAsia="Times New Roman"/>
        </w:rPr>
      </w:pPr>
    </w:p>
    <w:p w14:paraId="0D5CD91F" w14:textId="77777777" w:rsidR="00A20406" w:rsidRPr="00703A75" w:rsidRDefault="00A20406" w:rsidP="00C545AE">
      <w:pPr>
        <w:pStyle w:val="Heading4"/>
        <w:spacing w:before="0" w:after="0"/>
        <w:rPr>
          <w:rFonts w:eastAsia="Times New Roman"/>
        </w:rPr>
      </w:pPr>
      <w:r w:rsidRPr="00703A75">
        <w:rPr>
          <w:rFonts w:eastAsia="Times New Roman"/>
        </w:rPr>
        <w:t>Faculty and Staff</w:t>
      </w:r>
    </w:p>
    <w:p w14:paraId="3E023CA6" w14:textId="77777777" w:rsidR="00A20406" w:rsidRDefault="00A20406" w:rsidP="00C545AE">
      <w:pPr>
        <w:pStyle w:val="Content"/>
        <w:numPr>
          <w:ilvl w:val="0"/>
          <w:numId w:val="48"/>
        </w:numPr>
        <w:rPr>
          <w:rFonts w:eastAsia="Times New Roman"/>
        </w:rPr>
      </w:pPr>
      <w:r w:rsidRPr="00703A75">
        <w:rPr>
          <w:rFonts w:eastAsia="Times New Roman"/>
        </w:rPr>
        <w:t>Report concerns about a Student’s suspected misuse of Alcohol or use of Controlled Substances to the appropriate campus student affairs office.</w:t>
      </w:r>
    </w:p>
    <w:p w14:paraId="76DD8398" w14:textId="77777777" w:rsidR="00A20406" w:rsidRPr="002873F0" w:rsidRDefault="00A20406" w:rsidP="00C545AE">
      <w:pPr>
        <w:pStyle w:val="Heading3"/>
      </w:pPr>
      <w:bookmarkStart w:id="107" w:name="_Toc80878536"/>
      <w:bookmarkStart w:id="108" w:name="_Toc83640269"/>
      <w:bookmarkStart w:id="109" w:name="_Toc144299101"/>
      <w:bookmarkStart w:id="110" w:name="_Toc144376306"/>
      <w:r w:rsidRPr="002873F0">
        <w:t>Definitions</w:t>
      </w:r>
      <w:bookmarkEnd w:id="107"/>
      <w:bookmarkEnd w:id="108"/>
      <w:bookmarkEnd w:id="109"/>
      <w:bookmarkEnd w:id="110"/>
    </w:p>
    <w:p w14:paraId="2B0E4F83" w14:textId="77777777" w:rsidR="00A20406" w:rsidRPr="00E712E9" w:rsidRDefault="00A20406" w:rsidP="00A20406">
      <w:pPr>
        <w:shd w:val="clear" w:color="auto" w:fill="FFFFFF"/>
        <w:spacing w:before="0" w:after="0"/>
        <w:jc w:val="both"/>
        <w:textAlignment w:val="baseline"/>
        <w:rPr>
          <w:rFonts w:eastAsia="Times New Roman" w:cs="Arial"/>
          <w:color w:val="333333"/>
        </w:rPr>
      </w:pPr>
      <w:r w:rsidRPr="00E712E9">
        <w:rPr>
          <w:rFonts w:eastAsia="Times New Roman" w:cs="Arial"/>
          <w:color w:val="333333"/>
        </w:rPr>
        <w:t>All defined terms are capitalized throughout the document. Refer to the central Policy Glossary for additional defined terms.</w:t>
      </w:r>
    </w:p>
    <w:p w14:paraId="5F0D20A4" w14:textId="77777777" w:rsidR="00A20406" w:rsidRPr="00E712E9" w:rsidRDefault="00A20406" w:rsidP="00A20406">
      <w:pPr>
        <w:shd w:val="clear" w:color="auto" w:fill="FFFFFF"/>
        <w:spacing w:before="0" w:after="0"/>
        <w:jc w:val="both"/>
        <w:textAlignment w:val="baseline"/>
        <w:rPr>
          <w:rFonts w:eastAsia="Times New Roman" w:cs="Arial"/>
          <w:color w:val="333333"/>
        </w:rPr>
      </w:pPr>
    </w:p>
    <w:p w14:paraId="15AA1B6F" w14:textId="77777777" w:rsidR="00A20406" w:rsidRPr="00E712E9" w:rsidRDefault="00A20406" w:rsidP="00A20406">
      <w:pPr>
        <w:shd w:val="clear" w:color="auto" w:fill="FFFFFF"/>
        <w:spacing w:before="0" w:after="0"/>
        <w:jc w:val="both"/>
        <w:textAlignment w:val="baseline"/>
        <w:rPr>
          <w:rFonts w:eastAsia="Times New Roman" w:cs="Arial"/>
          <w:color w:val="333333"/>
        </w:rPr>
      </w:pPr>
      <w:r w:rsidRPr="008803C9">
        <w:rPr>
          <w:rFonts w:ascii="Franklin Gothic Demi Cond" w:hAnsi="Franklin Gothic Demi Cond" w:cs="Candara"/>
          <w:bCs/>
          <w:color w:val="000000"/>
          <w:szCs w:val="22"/>
        </w:rPr>
        <w:t>ALCOHOL</w:t>
      </w:r>
      <w:r>
        <w:rPr>
          <w:rFonts w:ascii="Franklin Gothic Demi Cond" w:hAnsi="Franklin Gothic Demi Cond" w:cs="Candara"/>
          <w:bCs/>
          <w:color w:val="000000"/>
          <w:szCs w:val="22"/>
        </w:rPr>
        <w:t xml:space="preserve">  </w:t>
      </w:r>
      <w:r w:rsidRPr="00E712E9">
        <w:rPr>
          <w:rFonts w:eastAsia="Times New Roman" w:cs="Arial"/>
          <w:color w:val="333333"/>
        </w:rPr>
        <w:t>The intoxicating agent in beverage alcohol, ethyl alcohol or other low molecular weight alcohols, including methyl or isopropyl alcohol.</w:t>
      </w:r>
    </w:p>
    <w:p w14:paraId="39EB1B5C" w14:textId="77777777" w:rsidR="00A20406" w:rsidRPr="00E712E9" w:rsidRDefault="00A20406" w:rsidP="00A20406">
      <w:pPr>
        <w:shd w:val="clear" w:color="auto" w:fill="FFFFFF"/>
        <w:spacing w:before="0" w:after="0"/>
        <w:jc w:val="both"/>
        <w:textAlignment w:val="baseline"/>
        <w:rPr>
          <w:rFonts w:eastAsia="Times New Roman" w:cs="Arial"/>
          <w:color w:val="333333"/>
        </w:rPr>
      </w:pPr>
    </w:p>
    <w:p w14:paraId="0B856E71" w14:textId="77777777" w:rsidR="00A20406" w:rsidRPr="00E712E9" w:rsidRDefault="00A20406" w:rsidP="00A20406">
      <w:pPr>
        <w:shd w:val="clear" w:color="auto" w:fill="FFFFFF"/>
        <w:spacing w:before="0" w:after="0"/>
        <w:jc w:val="both"/>
        <w:textAlignment w:val="baseline"/>
        <w:rPr>
          <w:rFonts w:eastAsia="Times New Roman" w:cs="Arial"/>
          <w:color w:val="333333"/>
        </w:rPr>
      </w:pPr>
      <w:r w:rsidRPr="008803C9">
        <w:rPr>
          <w:rFonts w:ascii="Franklin Gothic Demi Cond" w:hAnsi="Franklin Gothic Demi Cond" w:cs="Candara"/>
          <w:bCs/>
          <w:color w:val="000000"/>
          <w:szCs w:val="22"/>
        </w:rPr>
        <w:t>CONTRACTOR</w:t>
      </w:r>
      <w:r>
        <w:rPr>
          <w:rFonts w:ascii="Franklin Gothic Demi Cond" w:hAnsi="Franklin Gothic Demi Cond" w:cs="Candara"/>
          <w:bCs/>
          <w:color w:val="000000"/>
          <w:szCs w:val="22"/>
        </w:rPr>
        <w:t xml:space="preserve">  </w:t>
      </w:r>
      <w:r w:rsidRPr="00E712E9">
        <w:rPr>
          <w:rFonts w:eastAsia="Times New Roman" w:cs="Arial"/>
          <w:color w:val="333333"/>
        </w:rPr>
        <w:t>Non-employees, including legal counsel, performing institutional services and functions. This includes, but is not limited to, independent contractors, consultants, individuals employed by outside employment agencies and individuals covered by the policy on Appointments for Personnel Not on Payroll (VI.B.3), as amended or superseded.</w:t>
      </w:r>
    </w:p>
    <w:p w14:paraId="18EAAC9C" w14:textId="77777777" w:rsidR="00A20406" w:rsidRPr="00E712E9" w:rsidRDefault="00A20406" w:rsidP="00A20406">
      <w:pPr>
        <w:shd w:val="clear" w:color="auto" w:fill="FFFFFF"/>
        <w:spacing w:before="0" w:after="0"/>
        <w:jc w:val="both"/>
        <w:textAlignment w:val="baseline"/>
        <w:rPr>
          <w:rFonts w:eastAsia="Times New Roman" w:cs="Arial"/>
          <w:color w:val="333333"/>
        </w:rPr>
      </w:pPr>
    </w:p>
    <w:p w14:paraId="7DECA20D" w14:textId="77777777" w:rsidR="00A20406" w:rsidRPr="00E712E9" w:rsidRDefault="00A20406" w:rsidP="00A20406">
      <w:pPr>
        <w:shd w:val="clear" w:color="auto" w:fill="FFFFFF"/>
        <w:spacing w:before="0" w:after="0"/>
        <w:jc w:val="both"/>
        <w:textAlignment w:val="baseline"/>
        <w:rPr>
          <w:rFonts w:eastAsia="Times New Roman" w:cs="Arial"/>
          <w:color w:val="333333"/>
        </w:rPr>
      </w:pPr>
      <w:r w:rsidRPr="008803C9">
        <w:rPr>
          <w:rFonts w:ascii="Franklin Gothic Demi Cond" w:hAnsi="Franklin Gothic Demi Cond" w:cs="Candara"/>
          <w:bCs/>
          <w:color w:val="000000"/>
          <w:szCs w:val="22"/>
        </w:rPr>
        <w:t>CONTROLLED SUBSTANCE</w:t>
      </w:r>
      <w:r>
        <w:rPr>
          <w:rFonts w:ascii="Franklin Gothic Demi Cond" w:hAnsi="Franklin Gothic Demi Cond" w:cs="Candara"/>
          <w:bCs/>
          <w:color w:val="000000"/>
          <w:szCs w:val="22"/>
        </w:rPr>
        <w:t xml:space="preserve">  </w:t>
      </w:r>
      <w:r w:rsidRPr="00E712E9">
        <w:rPr>
          <w:rFonts w:eastAsia="Times New Roman" w:cs="Arial"/>
          <w:color w:val="333333"/>
        </w:rPr>
        <w:t>Any substance including, but not limited to, pills, tablets, capsules, powders, leaves and liquids, whose use is prohibited by law. Examples include, but are not limited to, marijuana (THC), cocaine, opiates (heroin), phencyclidine (PCP), amphetamines (including methamphetamines), ecstasy, and prescription medications without a valid prescription.</w:t>
      </w:r>
    </w:p>
    <w:p w14:paraId="7A11D490" w14:textId="77777777" w:rsidR="00A20406" w:rsidRPr="00E712E9" w:rsidRDefault="00A20406" w:rsidP="00A20406">
      <w:pPr>
        <w:shd w:val="clear" w:color="auto" w:fill="FFFFFF"/>
        <w:spacing w:before="0" w:after="0"/>
        <w:jc w:val="both"/>
        <w:textAlignment w:val="baseline"/>
        <w:rPr>
          <w:rFonts w:eastAsia="Times New Roman" w:cs="Arial"/>
          <w:color w:val="333333"/>
        </w:rPr>
      </w:pPr>
    </w:p>
    <w:p w14:paraId="1914A4A8" w14:textId="77777777" w:rsidR="00A20406" w:rsidRPr="00E712E9" w:rsidRDefault="00A20406" w:rsidP="00A20406">
      <w:pPr>
        <w:shd w:val="clear" w:color="auto" w:fill="FFFFFF"/>
        <w:spacing w:before="0" w:after="0"/>
        <w:jc w:val="both"/>
        <w:textAlignment w:val="baseline"/>
        <w:rPr>
          <w:rFonts w:eastAsia="Times New Roman" w:cs="Arial"/>
          <w:color w:val="333333"/>
        </w:rPr>
      </w:pPr>
      <w:r w:rsidRPr="008803C9">
        <w:rPr>
          <w:rFonts w:ascii="Franklin Gothic Demi Cond" w:hAnsi="Franklin Gothic Demi Cond" w:cs="Candara"/>
          <w:bCs/>
          <w:color w:val="000000"/>
          <w:szCs w:val="22"/>
        </w:rPr>
        <w:t>EMPLOYEE</w:t>
      </w:r>
      <w:r>
        <w:rPr>
          <w:rFonts w:ascii="Franklin Gothic Demi Cond" w:hAnsi="Franklin Gothic Demi Cond" w:cs="Candara"/>
          <w:bCs/>
          <w:color w:val="000000"/>
          <w:szCs w:val="22"/>
        </w:rPr>
        <w:t xml:space="preserve">  </w:t>
      </w:r>
      <w:r w:rsidRPr="00E712E9">
        <w:rPr>
          <w:rFonts w:eastAsia="Times New Roman" w:cs="Arial"/>
          <w:color w:val="333333"/>
        </w:rPr>
        <w:t>All faculty members, staff members, temporary staff and Student employees.</w:t>
      </w:r>
    </w:p>
    <w:p w14:paraId="47FD7CC0" w14:textId="77777777" w:rsidR="00A20406" w:rsidRPr="00E712E9" w:rsidRDefault="00A20406" w:rsidP="00A20406">
      <w:pPr>
        <w:shd w:val="clear" w:color="auto" w:fill="FFFFFF"/>
        <w:spacing w:before="0" w:after="0"/>
        <w:jc w:val="both"/>
        <w:textAlignment w:val="baseline"/>
        <w:rPr>
          <w:rFonts w:eastAsia="Times New Roman" w:cs="Arial"/>
          <w:color w:val="333333"/>
        </w:rPr>
      </w:pPr>
    </w:p>
    <w:p w14:paraId="62A7A2AC" w14:textId="77777777" w:rsidR="00A20406" w:rsidRPr="00E712E9" w:rsidRDefault="00A20406" w:rsidP="00A20406">
      <w:pPr>
        <w:shd w:val="clear" w:color="auto" w:fill="FFFFFF"/>
        <w:spacing w:before="0" w:after="0"/>
        <w:jc w:val="both"/>
        <w:textAlignment w:val="baseline"/>
        <w:rPr>
          <w:rFonts w:eastAsia="Times New Roman" w:cs="Arial"/>
          <w:color w:val="333333"/>
        </w:rPr>
      </w:pPr>
      <w:r w:rsidRPr="008803C9">
        <w:rPr>
          <w:rFonts w:ascii="Franklin Gothic Demi Cond" w:hAnsi="Franklin Gothic Demi Cond" w:cs="Candara"/>
          <w:bCs/>
          <w:color w:val="000000"/>
          <w:szCs w:val="22"/>
        </w:rPr>
        <w:t>STUDENT</w:t>
      </w:r>
      <w:r>
        <w:rPr>
          <w:rFonts w:ascii="Franklin Gothic Demi Cond" w:hAnsi="Franklin Gothic Demi Cond" w:cs="Candara"/>
          <w:bCs/>
          <w:color w:val="000000"/>
          <w:szCs w:val="22"/>
        </w:rPr>
        <w:t xml:space="preserve">  </w:t>
      </w:r>
      <w:r w:rsidRPr="00E712E9">
        <w:rPr>
          <w:rFonts w:eastAsia="Times New Roman" w:cs="Arial"/>
          <w:color w:val="333333"/>
        </w:rPr>
        <w:t>Any person taking one or more classes for academic credit.</w:t>
      </w:r>
    </w:p>
    <w:p w14:paraId="541880EB" w14:textId="77777777" w:rsidR="00A20406" w:rsidRPr="00E712E9" w:rsidRDefault="00A20406" w:rsidP="00A20406">
      <w:pPr>
        <w:shd w:val="clear" w:color="auto" w:fill="FFFFFF"/>
        <w:spacing w:before="0" w:after="0"/>
        <w:jc w:val="both"/>
        <w:textAlignment w:val="baseline"/>
        <w:rPr>
          <w:rFonts w:eastAsia="Times New Roman" w:cs="Arial"/>
          <w:color w:val="333333"/>
        </w:rPr>
      </w:pPr>
    </w:p>
    <w:p w14:paraId="4B168871" w14:textId="77777777" w:rsidR="00A20406" w:rsidRPr="00E712E9" w:rsidRDefault="00A20406" w:rsidP="00A20406">
      <w:pPr>
        <w:shd w:val="clear" w:color="auto" w:fill="FFFFFF"/>
        <w:spacing w:before="0" w:after="0"/>
        <w:jc w:val="both"/>
        <w:textAlignment w:val="baseline"/>
        <w:rPr>
          <w:rFonts w:eastAsia="Times New Roman" w:cs="Arial"/>
          <w:color w:val="333333"/>
        </w:rPr>
      </w:pPr>
      <w:r w:rsidRPr="008803C9">
        <w:rPr>
          <w:rFonts w:ascii="Franklin Gothic Demi Cond" w:hAnsi="Franklin Gothic Demi Cond" w:cs="Candara"/>
          <w:bCs/>
          <w:color w:val="000000"/>
          <w:szCs w:val="22"/>
        </w:rPr>
        <w:t>UNIVERSITY PREMISES</w:t>
      </w:r>
      <w:r>
        <w:rPr>
          <w:rFonts w:ascii="Franklin Gothic Demi Cond" w:hAnsi="Franklin Gothic Demi Cond" w:cs="Candara"/>
          <w:bCs/>
          <w:color w:val="000000"/>
          <w:szCs w:val="22"/>
        </w:rPr>
        <w:t xml:space="preserve">  </w:t>
      </w:r>
      <w:r w:rsidRPr="00E712E9">
        <w:rPr>
          <w:rFonts w:eastAsia="Times New Roman" w:cs="Arial"/>
          <w:color w:val="333333"/>
        </w:rPr>
        <w:t>Any building, structure, vehicle, improved land or unimproved land, in whole or part, that is owned, used or occupied by Purdue University.</w:t>
      </w:r>
    </w:p>
    <w:p w14:paraId="3A7D456C" w14:textId="77777777" w:rsidR="00A20406" w:rsidRPr="00E712E9" w:rsidRDefault="00A20406" w:rsidP="00A20406">
      <w:pPr>
        <w:shd w:val="clear" w:color="auto" w:fill="FFFFFF"/>
        <w:spacing w:before="0" w:after="0"/>
        <w:jc w:val="both"/>
        <w:textAlignment w:val="baseline"/>
        <w:rPr>
          <w:rFonts w:eastAsia="Times New Roman" w:cs="Arial"/>
          <w:color w:val="333333"/>
        </w:rPr>
      </w:pPr>
    </w:p>
    <w:p w14:paraId="72DD0910" w14:textId="77777777" w:rsidR="00A20406" w:rsidRPr="00E712E9" w:rsidRDefault="00A20406" w:rsidP="00A20406">
      <w:pPr>
        <w:shd w:val="clear" w:color="auto" w:fill="FFFFFF"/>
        <w:spacing w:before="0" w:after="0"/>
        <w:jc w:val="both"/>
        <w:textAlignment w:val="baseline"/>
        <w:rPr>
          <w:rFonts w:eastAsia="Times New Roman" w:cs="Arial"/>
          <w:color w:val="333333"/>
        </w:rPr>
      </w:pPr>
      <w:r w:rsidRPr="008803C9">
        <w:rPr>
          <w:rFonts w:ascii="Franklin Gothic Demi Cond" w:hAnsi="Franklin Gothic Demi Cond" w:cs="Candara"/>
          <w:bCs/>
          <w:color w:val="000000"/>
          <w:szCs w:val="22"/>
        </w:rPr>
        <w:t>VISITOR</w:t>
      </w:r>
      <w:r>
        <w:rPr>
          <w:rFonts w:ascii="Franklin Gothic Demi Cond" w:hAnsi="Franklin Gothic Demi Cond" w:cs="Candara"/>
          <w:bCs/>
          <w:color w:val="000000"/>
          <w:szCs w:val="22"/>
        </w:rPr>
        <w:t xml:space="preserve">  </w:t>
      </w:r>
      <w:r w:rsidRPr="00E712E9">
        <w:rPr>
          <w:rFonts w:eastAsia="Times New Roman" w:cs="Arial"/>
          <w:color w:val="333333"/>
        </w:rPr>
        <w:t>Any individual who is on University Premises or is participating in a university activity that is not an Employee, Contractor or Student. This includes, but is not limited to, sports spectators, audience members, volunteers, conference and event attendees, and individuals auditing educational programs.</w:t>
      </w:r>
    </w:p>
    <w:p w14:paraId="24B199EF" w14:textId="77777777" w:rsidR="00A20406" w:rsidRPr="00E712E9" w:rsidRDefault="00A20406" w:rsidP="00A20406">
      <w:pPr>
        <w:shd w:val="clear" w:color="auto" w:fill="FFFFFF"/>
        <w:spacing w:before="0" w:after="0"/>
        <w:jc w:val="both"/>
        <w:textAlignment w:val="baseline"/>
        <w:rPr>
          <w:rFonts w:eastAsia="Times New Roman" w:cs="Arial"/>
          <w:color w:val="333333"/>
        </w:rPr>
      </w:pPr>
    </w:p>
    <w:p w14:paraId="16D77C1E" w14:textId="4C6B27B0" w:rsidR="00D0695A" w:rsidRPr="00653509" w:rsidRDefault="00A20406" w:rsidP="00A20406">
      <w:pPr>
        <w:shd w:val="clear" w:color="auto" w:fill="FFFFFF"/>
        <w:spacing w:before="0" w:after="0"/>
        <w:textAlignment w:val="baseline"/>
        <w:rPr>
          <w:rFonts w:eastAsia="Times New Roman" w:cs="Arial"/>
          <w:szCs w:val="22"/>
        </w:rPr>
      </w:pPr>
      <w:r w:rsidRPr="008803C9">
        <w:rPr>
          <w:rFonts w:ascii="Franklin Gothic Demi Cond" w:hAnsi="Franklin Gothic Demi Cond" w:cs="Candara"/>
          <w:bCs/>
          <w:color w:val="000000"/>
          <w:szCs w:val="22"/>
        </w:rPr>
        <w:t>WORKPLACE</w:t>
      </w:r>
      <w:r>
        <w:rPr>
          <w:rFonts w:ascii="Franklin Gothic Demi Cond" w:hAnsi="Franklin Gothic Demi Cond" w:cs="Candara"/>
          <w:bCs/>
          <w:color w:val="000000"/>
          <w:szCs w:val="22"/>
        </w:rPr>
        <w:t xml:space="preserve">  </w:t>
      </w:r>
      <w:r w:rsidRPr="00E712E9">
        <w:rPr>
          <w:rFonts w:eastAsia="Times New Roman" w:cs="Arial"/>
          <w:color w:val="333333"/>
        </w:rPr>
        <w:t>Any University Premises or other location where an Employee is engaged in university business</w:t>
      </w:r>
      <w:r>
        <w:rPr>
          <w:rFonts w:eastAsia="Times New Roman" w:cs="Arial"/>
          <w:color w:val="333333"/>
        </w:rPr>
        <w:t>.</w:t>
      </w:r>
    </w:p>
    <w:p w14:paraId="6BFF7169" w14:textId="503F8A3D" w:rsidR="00097769" w:rsidRPr="00954DD9" w:rsidRDefault="003C5FD5" w:rsidP="003C5FD5">
      <w:pPr>
        <w:pStyle w:val="Heading2"/>
      </w:pPr>
      <w:bookmarkStart w:id="111" w:name="_Toc144376307"/>
      <w:r w:rsidRPr="003C5FD5">
        <w:t>D</w:t>
      </w:r>
      <w:r w:rsidRPr="00954DD9">
        <w:t>rug And Alcohol Abuse Education Programs</w:t>
      </w:r>
      <w:bookmarkEnd w:id="74"/>
      <w:bookmarkEnd w:id="111"/>
    </w:p>
    <w:p w14:paraId="41AEC35A" w14:textId="3EE7ED1B" w:rsidR="00740E25" w:rsidRPr="00954DD9" w:rsidRDefault="00740E25" w:rsidP="00E166E4">
      <w:pPr>
        <w:spacing w:before="0" w:after="0"/>
        <w:jc w:val="both"/>
        <w:rPr>
          <w:szCs w:val="22"/>
        </w:rPr>
      </w:pPr>
      <w:r w:rsidRPr="00954DD9">
        <w:rPr>
          <w:szCs w:val="22"/>
        </w:rPr>
        <w:t>Due to COVID-19, many programs were altered or postponed to ensure the health and safety of the Purdue</w:t>
      </w:r>
      <w:r w:rsidR="00954DD9" w:rsidRPr="00954DD9">
        <w:rPr>
          <w:szCs w:val="22"/>
        </w:rPr>
        <w:t xml:space="preserve"> </w:t>
      </w:r>
      <w:r w:rsidRPr="00954DD9">
        <w:rPr>
          <w:szCs w:val="22"/>
        </w:rPr>
        <w:t>community. This includes some of the following programs, which may not have been offered in the height of the COVID-19 pandemic. Nonetheless, Purdue</w:t>
      </w:r>
      <w:r w:rsidR="00CC235C">
        <w:rPr>
          <w:szCs w:val="22"/>
        </w:rPr>
        <w:t xml:space="preserve"> University</w:t>
      </w:r>
      <w:r w:rsidR="00CE160A">
        <w:rPr>
          <w:szCs w:val="22"/>
        </w:rPr>
        <w:t xml:space="preserve"> Northwest</w:t>
      </w:r>
      <w:r w:rsidRPr="00954DD9">
        <w:rPr>
          <w:szCs w:val="22"/>
        </w:rPr>
        <w:t xml:space="preserve"> typically offers the following drug and alcohol abuse education programs:</w:t>
      </w:r>
    </w:p>
    <w:p w14:paraId="794C430D" w14:textId="77777777" w:rsidR="00B131C1" w:rsidRPr="00954DD9" w:rsidRDefault="00B131C1" w:rsidP="00E166E4">
      <w:pPr>
        <w:spacing w:before="0" w:after="0"/>
        <w:jc w:val="both"/>
        <w:rPr>
          <w:szCs w:val="22"/>
        </w:rPr>
      </w:pPr>
    </w:p>
    <w:p w14:paraId="327431DD" w14:textId="7815FDDA" w:rsidR="00A82251" w:rsidRPr="00954DD9" w:rsidRDefault="00A82251" w:rsidP="00E166E4">
      <w:pPr>
        <w:pStyle w:val="Default"/>
        <w:spacing w:line="276" w:lineRule="auto"/>
        <w:jc w:val="both"/>
        <w:rPr>
          <w:rFonts w:ascii="Georgia" w:hAnsi="Georgia"/>
          <w:bCs/>
          <w:sz w:val="22"/>
          <w:szCs w:val="22"/>
        </w:rPr>
      </w:pPr>
      <w:r w:rsidRPr="00954DD9">
        <w:rPr>
          <w:rFonts w:ascii="Franklin Gothic Demi Cond" w:hAnsi="Franklin Gothic Demi Cond"/>
          <w:bCs/>
          <w:sz w:val="22"/>
          <w:szCs w:val="22"/>
        </w:rPr>
        <w:t>BI-ANNUAL ALCOHOL NOTIFICATION LETTER</w:t>
      </w:r>
      <w:r w:rsidRPr="00954DD9">
        <w:rPr>
          <w:rFonts w:ascii="Georgia" w:hAnsi="Georgia"/>
          <w:b/>
          <w:bCs/>
          <w:sz w:val="22"/>
          <w:szCs w:val="22"/>
        </w:rPr>
        <w:t xml:space="preserve"> </w:t>
      </w:r>
      <w:r w:rsidRPr="00954DD9">
        <w:rPr>
          <w:rFonts w:ascii="Georgia" w:hAnsi="Georgia"/>
          <w:bCs/>
          <w:sz w:val="22"/>
          <w:szCs w:val="22"/>
        </w:rPr>
        <w:t xml:space="preserve">In April and December, Purdue University sends all students a letter reminding them of the Purdue </w:t>
      </w:r>
      <w:r w:rsidRPr="00954DD9">
        <w:rPr>
          <w:rFonts w:ascii="Georgia" w:hAnsi="Georgia"/>
          <w:bCs/>
          <w:i/>
          <w:sz w:val="22"/>
          <w:szCs w:val="22"/>
        </w:rPr>
        <w:t xml:space="preserve">Alcohol and Other Drug (AOD) </w:t>
      </w:r>
      <w:r w:rsidRPr="00954DD9">
        <w:rPr>
          <w:rFonts w:ascii="Georgia" w:hAnsi="Georgia"/>
          <w:bCs/>
          <w:sz w:val="22"/>
          <w:szCs w:val="22"/>
        </w:rPr>
        <w:t>policy and legal law concerning alcohol. The letter includes a summary of material that meets the Department of Education requirements</w:t>
      </w:r>
      <w:r w:rsidR="00954DD9" w:rsidRPr="00954DD9">
        <w:rPr>
          <w:rFonts w:ascii="Georgia" w:hAnsi="Georgia"/>
          <w:bCs/>
          <w:sz w:val="22"/>
          <w:szCs w:val="22"/>
        </w:rPr>
        <w:t>.</w:t>
      </w:r>
    </w:p>
    <w:p w14:paraId="2818EE1D" w14:textId="77777777" w:rsidR="00954DD9" w:rsidRPr="00954DD9" w:rsidRDefault="00954DD9" w:rsidP="00E166E4">
      <w:pPr>
        <w:pStyle w:val="Default"/>
        <w:spacing w:line="276" w:lineRule="auto"/>
        <w:jc w:val="both"/>
        <w:rPr>
          <w:rFonts w:ascii="Georgia" w:hAnsi="Georgia"/>
          <w:bCs/>
          <w:sz w:val="22"/>
          <w:szCs w:val="22"/>
        </w:rPr>
      </w:pPr>
    </w:p>
    <w:p w14:paraId="707988A6" w14:textId="77777777" w:rsidR="00954DD9" w:rsidRPr="00954DD9" w:rsidRDefault="00954DD9" w:rsidP="00954DD9">
      <w:pPr>
        <w:pStyle w:val="Default"/>
        <w:spacing w:line="276" w:lineRule="auto"/>
        <w:jc w:val="both"/>
        <w:rPr>
          <w:rFonts w:ascii="Georgia" w:hAnsi="Georgia"/>
          <w:sz w:val="22"/>
          <w:szCs w:val="22"/>
        </w:rPr>
      </w:pPr>
      <w:r w:rsidRPr="00954DD9">
        <w:rPr>
          <w:rFonts w:ascii="Franklin Gothic Demi Cond" w:hAnsi="Franklin Gothic Demi Cond"/>
          <w:sz w:val="22"/>
          <w:szCs w:val="22"/>
        </w:rPr>
        <w:t>OFFICE OF THE DEAN OF STUDENTS (ODOS) PROGRAMMING</w:t>
      </w:r>
      <w:r w:rsidRPr="00954DD9">
        <w:rPr>
          <w:rFonts w:ascii="Georgia" w:hAnsi="Georgia"/>
          <w:b/>
          <w:sz w:val="22"/>
          <w:szCs w:val="22"/>
        </w:rPr>
        <w:t xml:space="preserve"> </w:t>
      </w:r>
      <w:r w:rsidRPr="00954DD9">
        <w:rPr>
          <w:rFonts w:ascii="Georgia" w:hAnsi="Georgia"/>
          <w:sz w:val="22"/>
          <w:szCs w:val="22"/>
        </w:rPr>
        <w:t>ODOS offers multiple programs addressing drug and alcohol use.</w:t>
      </w:r>
    </w:p>
    <w:p w14:paraId="0CBCC6E7" w14:textId="77777777" w:rsidR="00954DD9" w:rsidRPr="00954DD9" w:rsidRDefault="00954DD9" w:rsidP="00E166E4">
      <w:pPr>
        <w:pStyle w:val="Default"/>
        <w:spacing w:line="276" w:lineRule="auto"/>
        <w:jc w:val="both"/>
        <w:rPr>
          <w:rFonts w:ascii="Georgia" w:hAnsi="Georgia"/>
          <w:sz w:val="22"/>
          <w:szCs w:val="22"/>
        </w:rPr>
      </w:pPr>
    </w:p>
    <w:p w14:paraId="64A262B2" w14:textId="2A7F6CF7" w:rsidR="005A3693" w:rsidRDefault="00EA7C81" w:rsidP="00C002A4">
      <w:pPr>
        <w:pStyle w:val="Default"/>
        <w:spacing w:line="276" w:lineRule="auto"/>
        <w:ind w:left="720"/>
        <w:jc w:val="both"/>
        <w:rPr>
          <w:rFonts w:ascii="Georgia" w:hAnsi="Georgia"/>
          <w:sz w:val="22"/>
          <w:szCs w:val="22"/>
        </w:rPr>
      </w:pPr>
      <w:r w:rsidRPr="00954DD9">
        <w:rPr>
          <w:rFonts w:ascii="Franklin Gothic Demi Cond" w:hAnsi="Franklin Gothic Demi Cond"/>
          <w:sz w:val="22"/>
          <w:szCs w:val="22"/>
        </w:rPr>
        <w:t>Mental health,</w:t>
      </w:r>
      <w:r w:rsidRPr="00954DD9">
        <w:rPr>
          <w:rFonts w:ascii="Georgia" w:hAnsi="Georgia"/>
          <w:sz w:val="22"/>
          <w:szCs w:val="22"/>
        </w:rPr>
        <w:t xml:space="preserve"> specifically its relation to alcohol and other drugs.</w:t>
      </w:r>
    </w:p>
    <w:p w14:paraId="75840E1A" w14:textId="77777777" w:rsidR="00C002A4" w:rsidRPr="00954DD9" w:rsidRDefault="00C002A4" w:rsidP="00C002A4">
      <w:pPr>
        <w:pStyle w:val="Default"/>
        <w:spacing w:line="276" w:lineRule="auto"/>
        <w:ind w:left="720"/>
        <w:jc w:val="both"/>
        <w:rPr>
          <w:rFonts w:ascii="Georgia" w:hAnsi="Georgia"/>
          <w:sz w:val="22"/>
          <w:szCs w:val="22"/>
        </w:rPr>
      </w:pPr>
    </w:p>
    <w:p w14:paraId="44B14538" w14:textId="2ED1A0C8" w:rsidR="005A3693" w:rsidRPr="00954DD9" w:rsidRDefault="00EA7C81" w:rsidP="00C002A4">
      <w:pPr>
        <w:pStyle w:val="Default"/>
        <w:spacing w:line="276" w:lineRule="auto"/>
        <w:ind w:left="720"/>
        <w:jc w:val="both"/>
        <w:rPr>
          <w:rFonts w:ascii="Georgia" w:hAnsi="Georgia"/>
          <w:sz w:val="22"/>
          <w:szCs w:val="22"/>
        </w:rPr>
      </w:pPr>
      <w:r w:rsidRPr="00954DD9">
        <w:rPr>
          <w:rFonts w:ascii="Franklin Gothic Demi Cond" w:hAnsi="Franklin Gothic Demi Cond"/>
          <w:sz w:val="22"/>
          <w:szCs w:val="22"/>
        </w:rPr>
        <w:t>Behavioral intervention</w:t>
      </w:r>
      <w:r w:rsidRPr="00954DD9">
        <w:rPr>
          <w:rFonts w:ascii="Georgia" w:hAnsi="Georgia"/>
          <w:sz w:val="22"/>
          <w:szCs w:val="22"/>
        </w:rPr>
        <w:t>, specifically Purdue</w:t>
      </w:r>
      <w:r w:rsidR="00CC235C">
        <w:rPr>
          <w:rFonts w:ascii="Georgia" w:hAnsi="Georgia"/>
          <w:sz w:val="22"/>
          <w:szCs w:val="22"/>
        </w:rPr>
        <w:t xml:space="preserve"> University </w:t>
      </w:r>
      <w:r w:rsidR="00954DD9" w:rsidRPr="00954DD9">
        <w:rPr>
          <w:rFonts w:ascii="Georgia" w:hAnsi="Georgia"/>
          <w:sz w:val="22"/>
          <w:szCs w:val="22"/>
        </w:rPr>
        <w:t>Northwest</w:t>
      </w:r>
      <w:r w:rsidRPr="00954DD9">
        <w:rPr>
          <w:rFonts w:ascii="Georgia" w:hAnsi="Georgia"/>
          <w:sz w:val="22"/>
          <w:szCs w:val="22"/>
        </w:rPr>
        <w:t xml:space="preserve">’s </w:t>
      </w:r>
      <w:r w:rsidR="00954DD9" w:rsidRPr="00954DD9">
        <w:rPr>
          <w:rFonts w:ascii="Georgia" w:hAnsi="Georgia"/>
          <w:sz w:val="22"/>
          <w:szCs w:val="22"/>
        </w:rPr>
        <w:t xml:space="preserve">Student </w:t>
      </w:r>
      <w:r w:rsidR="003E4937" w:rsidRPr="00954DD9">
        <w:rPr>
          <w:rFonts w:ascii="Georgia" w:hAnsi="Georgia"/>
          <w:sz w:val="22"/>
          <w:szCs w:val="22"/>
        </w:rPr>
        <w:t>B</w:t>
      </w:r>
      <w:r w:rsidRPr="00954DD9">
        <w:rPr>
          <w:rFonts w:ascii="Georgia" w:hAnsi="Georgia"/>
          <w:sz w:val="22"/>
          <w:szCs w:val="22"/>
        </w:rPr>
        <w:t>e</w:t>
      </w:r>
      <w:r w:rsidR="003E4937" w:rsidRPr="00954DD9">
        <w:rPr>
          <w:rFonts w:ascii="Georgia" w:hAnsi="Georgia"/>
          <w:sz w:val="22"/>
          <w:szCs w:val="22"/>
        </w:rPr>
        <w:t>havioral I</w:t>
      </w:r>
      <w:r w:rsidRPr="00954DD9">
        <w:rPr>
          <w:rFonts w:ascii="Georgia" w:hAnsi="Georgia"/>
          <w:sz w:val="22"/>
          <w:szCs w:val="22"/>
        </w:rPr>
        <w:t>ntervent</w:t>
      </w:r>
      <w:r w:rsidR="003E4937" w:rsidRPr="00954DD9">
        <w:rPr>
          <w:rFonts w:ascii="Georgia" w:hAnsi="Georgia"/>
          <w:sz w:val="22"/>
          <w:szCs w:val="22"/>
        </w:rPr>
        <w:t>ion T</w:t>
      </w:r>
      <w:r w:rsidRPr="00954DD9">
        <w:rPr>
          <w:rFonts w:ascii="Georgia" w:hAnsi="Georgia"/>
          <w:sz w:val="22"/>
          <w:szCs w:val="22"/>
        </w:rPr>
        <w:t xml:space="preserve">eam </w:t>
      </w:r>
      <w:r w:rsidR="003E4937" w:rsidRPr="00954DD9">
        <w:rPr>
          <w:rFonts w:ascii="Georgia" w:hAnsi="Georgia"/>
          <w:sz w:val="22"/>
          <w:szCs w:val="22"/>
        </w:rPr>
        <w:t>(</w:t>
      </w:r>
      <w:r w:rsidR="00954DD9" w:rsidRPr="00954DD9">
        <w:rPr>
          <w:rFonts w:ascii="Georgia" w:hAnsi="Georgia"/>
          <w:sz w:val="22"/>
          <w:szCs w:val="22"/>
        </w:rPr>
        <w:t>S</w:t>
      </w:r>
      <w:r w:rsidR="003E4937" w:rsidRPr="00954DD9">
        <w:rPr>
          <w:rFonts w:ascii="Georgia" w:hAnsi="Georgia"/>
          <w:sz w:val="22"/>
          <w:szCs w:val="22"/>
        </w:rPr>
        <w:t xml:space="preserve">BIT) </w:t>
      </w:r>
      <w:r w:rsidRPr="00954DD9">
        <w:rPr>
          <w:rFonts w:ascii="Georgia" w:hAnsi="Georgia"/>
          <w:sz w:val="22"/>
          <w:szCs w:val="22"/>
        </w:rPr>
        <w:t>and how students can be referred.</w:t>
      </w:r>
    </w:p>
    <w:p w14:paraId="7E2D9241" w14:textId="77777777" w:rsidR="00C002A4" w:rsidRDefault="00C002A4" w:rsidP="00C002A4">
      <w:pPr>
        <w:pStyle w:val="Default"/>
        <w:spacing w:line="276" w:lineRule="auto"/>
        <w:ind w:left="720"/>
        <w:jc w:val="both"/>
        <w:rPr>
          <w:rFonts w:ascii="Franklin Gothic Demi Cond" w:hAnsi="Franklin Gothic Demi Cond"/>
          <w:sz w:val="22"/>
          <w:szCs w:val="22"/>
        </w:rPr>
      </w:pPr>
    </w:p>
    <w:p w14:paraId="5FB9472A" w14:textId="5C10738B" w:rsidR="005A3693" w:rsidRPr="00954DD9" w:rsidRDefault="00EA7C81" w:rsidP="00C002A4">
      <w:pPr>
        <w:pStyle w:val="Default"/>
        <w:spacing w:line="276" w:lineRule="auto"/>
        <w:ind w:left="720"/>
        <w:jc w:val="both"/>
        <w:rPr>
          <w:rFonts w:ascii="Georgia" w:hAnsi="Georgia"/>
          <w:sz w:val="22"/>
          <w:szCs w:val="22"/>
        </w:rPr>
      </w:pPr>
      <w:r w:rsidRPr="00954DD9">
        <w:rPr>
          <w:rFonts w:ascii="Franklin Gothic Demi Cond" w:hAnsi="Franklin Gothic Demi Cond"/>
          <w:sz w:val="22"/>
          <w:szCs w:val="22"/>
        </w:rPr>
        <w:t>Police response,</w:t>
      </w:r>
      <w:r w:rsidRPr="00954DD9">
        <w:rPr>
          <w:rFonts w:ascii="Georgia" w:hAnsi="Georgia"/>
          <w:sz w:val="22"/>
          <w:szCs w:val="22"/>
        </w:rPr>
        <w:t xml:space="preserve"> </w:t>
      </w:r>
      <w:r w:rsidRPr="000B0F1C">
        <w:rPr>
          <w:rFonts w:ascii="Georgia" w:hAnsi="Georgia"/>
          <w:sz w:val="22"/>
          <w:szCs w:val="22"/>
        </w:rPr>
        <w:t xml:space="preserve">specifically what </w:t>
      </w:r>
      <w:r w:rsidR="00260F4D">
        <w:rPr>
          <w:rFonts w:ascii="Georgia" w:hAnsi="Georgia"/>
          <w:sz w:val="22"/>
          <w:szCs w:val="22"/>
        </w:rPr>
        <w:t>PNWPD</w:t>
      </w:r>
      <w:r w:rsidRPr="000B0F1C">
        <w:rPr>
          <w:rFonts w:ascii="Georgia" w:hAnsi="Georgia"/>
          <w:sz w:val="22"/>
          <w:szCs w:val="22"/>
        </w:rPr>
        <w:t xml:space="preserve"> sees with alcohol and drugs, including</w:t>
      </w:r>
      <w:r w:rsidRPr="00CC235C">
        <w:rPr>
          <w:rFonts w:ascii="Georgia" w:hAnsi="Georgia"/>
          <w:sz w:val="22"/>
          <w:szCs w:val="22"/>
        </w:rPr>
        <w:t xml:space="preserve"> the scope of the problem and how police respond.</w:t>
      </w:r>
    </w:p>
    <w:p w14:paraId="36BF369D" w14:textId="77777777" w:rsidR="00C002A4" w:rsidRDefault="00C002A4" w:rsidP="00C002A4">
      <w:pPr>
        <w:pStyle w:val="Default"/>
        <w:spacing w:line="276" w:lineRule="auto"/>
        <w:ind w:left="720"/>
        <w:jc w:val="both"/>
        <w:rPr>
          <w:rFonts w:ascii="Franklin Gothic Demi Cond" w:hAnsi="Franklin Gothic Demi Cond"/>
          <w:sz w:val="22"/>
          <w:szCs w:val="22"/>
        </w:rPr>
      </w:pPr>
    </w:p>
    <w:p w14:paraId="4FD9E3B3" w14:textId="101E3581" w:rsidR="00B131C1" w:rsidRDefault="00EA7C81" w:rsidP="00C002A4">
      <w:pPr>
        <w:pStyle w:val="Default"/>
        <w:spacing w:line="276" w:lineRule="auto"/>
        <w:ind w:left="720"/>
        <w:jc w:val="both"/>
        <w:rPr>
          <w:rFonts w:ascii="Georgia" w:hAnsi="Georgia"/>
          <w:sz w:val="22"/>
          <w:szCs w:val="22"/>
        </w:rPr>
      </w:pPr>
      <w:r w:rsidRPr="00954DD9">
        <w:rPr>
          <w:rFonts w:ascii="Franklin Gothic Demi Cond" w:hAnsi="Franklin Gothic Demi Cond"/>
          <w:sz w:val="22"/>
          <w:szCs w:val="22"/>
        </w:rPr>
        <w:t>Student perspectives</w:t>
      </w:r>
      <w:r w:rsidRPr="00954DD9">
        <w:rPr>
          <w:rFonts w:ascii="Georgia" w:hAnsi="Georgia"/>
          <w:sz w:val="22"/>
          <w:szCs w:val="22"/>
        </w:rPr>
        <w:t xml:space="preserve">, specifically Purdue students’ perceptions of the </w:t>
      </w:r>
      <w:r w:rsidR="00057CFC" w:rsidRPr="00954DD9">
        <w:rPr>
          <w:rFonts w:ascii="Georgia" w:hAnsi="Georgia"/>
          <w:sz w:val="22"/>
          <w:szCs w:val="22"/>
        </w:rPr>
        <w:t>alcohol</w:t>
      </w:r>
      <w:r w:rsidRPr="00954DD9">
        <w:rPr>
          <w:rFonts w:ascii="Georgia" w:hAnsi="Georgia"/>
          <w:sz w:val="22"/>
          <w:szCs w:val="22"/>
        </w:rPr>
        <w:t xml:space="preserve"> and drug environment on campus, and what students need from faculty and staff to continue to be safe.</w:t>
      </w:r>
    </w:p>
    <w:p w14:paraId="71F74BBC" w14:textId="77777777" w:rsidR="00C002A4" w:rsidRPr="00DE72A0" w:rsidRDefault="00C002A4" w:rsidP="00C002A4">
      <w:pPr>
        <w:pStyle w:val="Default"/>
        <w:spacing w:line="276" w:lineRule="auto"/>
        <w:ind w:left="720"/>
        <w:jc w:val="both"/>
        <w:rPr>
          <w:rFonts w:ascii="Georgia" w:hAnsi="Georgia"/>
          <w:sz w:val="22"/>
          <w:szCs w:val="22"/>
        </w:rPr>
      </w:pPr>
    </w:p>
    <w:p w14:paraId="2288C65D" w14:textId="40494539" w:rsidR="00CD45B5" w:rsidRPr="00443D04" w:rsidRDefault="00EA7C81" w:rsidP="00E166E4">
      <w:pPr>
        <w:spacing w:before="0" w:after="0"/>
        <w:jc w:val="both"/>
      </w:pPr>
      <w:r w:rsidRPr="00443D04">
        <w:rPr>
          <w:rFonts w:ascii="Franklin Gothic Demi Cond" w:hAnsi="Franklin Gothic Demi Cond"/>
        </w:rPr>
        <w:t xml:space="preserve">ALCOHOL EDUCATION </w:t>
      </w:r>
      <w:r w:rsidR="00562E06" w:rsidRPr="00443D04">
        <w:rPr>
          <w:rFonts w:ascii="Franklin Gothic Demi Cond" w:hAnsi="Franklin Gothic Demi Cond"/>
        </w:rPr>
        <w:t>and</w:t>
      </w:r>
      <w:r w:rsidR="00CD45B5" w:rsidRPr="00443D04">
        <w:rPr>
          <w:rFonts w:ascii="Franklin Gothic Demi Cond" w:hAnsi="Franklin Gothic Demi Cond"/>
        </w:rPr>
        <w:t xml:space="preserve"> </w:t>
      </w:r>
      <w:r w:rsidR="00954DD9" w:rsidRPr="00443D04">
        <w:rPr>
          <w:rFonts w:ascii="Franklin Gothic Demi Cond" w:hAnsi="Franklin Gothic Demi Cond"/>
        </w:rPr>
        <w:t xml:space="preserve">DRUG </w:t>
      </w:r>
      <w:r w:rsidR="000E3E3B" w:rsidRPr="00443D04">
        <w:rPr>
          <w:rFonts w:ascii="Franklin Gothic Demi Cond" w:hAnsi="Franklin Gothic Demi Cond"/>
        </w:rPr>
        <w:t>PRESENTATIONS</w:t>
      </w:r>
      <w:r w:rsidRPr="00443D04">
        <w:rPr>
          <w:b/>
        </w:rPr>
        <w:t xml:space="preserve"> </w:t>
      </w:r>
      <w:r w:rsidRPr="00443D04">
        <w:t>Available to students upon request, these presentations are typically given to organizations that have violated Purdue University’s alcohol policy. Specifically, presenters discuss ways in which the organization can correct such behavior.</w:t>
      </w:r>
      <w:r w:rsidR="00CD45B5" w:rsidRPr="00443D04">
        <w:t xml:space="preserve"> These presentations allow organizations to critically reflect on their choices relating to drugs and alcohol, and how to make their organization safer. Alcohol safety and preventative measures are discussed. </w:t>
      </w:r>
    </w:p>
    <w:p w14:paraId="34E41141" w14:textId="77777777" w:rsidR="00443D04" w:rsidRPr="00443D04" w:rsidRDefault="00443D04" w:rsidP="00E166E4">
      <w:pPr>
        <w:spacing w:before="0" w:after="0"/>
        <w:jc w:val="both"/>
      </w:pPr>
    </w:p>
    <w:p w14:paraId="19CA38F5" w14:textId="6BAA6A7D" w:rsidR="00B131C1" w:rsidRPr="00443D04" w:rsidRDefault="00807706" w:rsidP="003E4937">
      <w:pPr>
        <w:spacing w:before="0"/>
        <w:ind w:left="360"/>
        <w:jc w:val="both"/>
        <w:rPr>
          <w:b/>
          <w:szCs w:val="22"/>
        </w:rPr>
      </w:pPr>
      <w:r w:rsidRPr="00443D04">
        <w:rPr>
          <w:rFonts w:ascii="Franklin Gothic Demi Cond" w:hAnsi="Franklin Gothic Demi Cond"/>
          <w:szCs w:val="22"/>
        </w:rPr>
        <w:t xml:space="preserve">Drug </w:t>
      </w:r>
      <w:r w:rsidR="00562E06" w:rsidRPr="00443D04">
        <w:rPr>
          <w:rFonts w:ascii="Franklin Gothic Demi Cond" w:hAnsi="Franklin Gothic Demi Cond"/>
          <w:szCs w:val="22"/>
        </w:rPr>
        <w:t>and</w:t>
      </w:r>
      <w:r w:rsidRPr="00443D04">
        <w:rPr>
          <w:rFonts w:ascii="Franklin Gothic Demi Cond" w:hAnsi="Franklin Gothic Demi Cond"/>
          <w:szCs w:val="22"/>
        </w:rPr>
        <w:t xml:space="preserve"> Alcohol Counselling</w:t>
      </w:r>
      <w:r w:rsidRPr="00443D04">
        <w:rPr>
          <w:b/>
          <w:szCs w:val="22"/>
        </w:rPr>
        <w:t xml:space="preserve"> </w:t>
      </w:r>
      <w:r w:rsidR="00B52EF2" w:rsidRPr="00443D04">
        <w:rPr>
          <w:szCs w:val="22"/>
        </w:rPr>
        <w:t xml:space="preserve">Assistance for both students and employees is available through University counseling programs. </w:t>
      </w:r>
    </w:p>
    <w:p w14:paraId="235F0D85" w14:textId="682362EF" w:rsidR="000E3E3B" w:rsidRPr="00443D04" w:rsidRDefault="00057CFC" w:rsidP="00E166E4">
      <w:pPr>
        <w:spacing w:before="0" w:after="0"/>
        <w:jc w:val="both"/>
      </w:pPr>
      <w:r w:rsidRPr="00443D04">
        <w:rPr>
          <w:rFonts w:ascii="Franklin Gothic Demi Cond" w:hAnsi="Franklin Gothic Demi Cond"/>
        </w:rPr>
        <w:t>ATHLETICS PROGRAMMING</w:t>
      </w:r>
      <w:r w:rsidRPr="00443D04">
        <w:rPr>
          <w:b/>
        </w:rPr>
        <w:t xml:space="preserve"> </w:t>
      </w:r>
      <w:r w:rsidRPr="00443D04">
        <w:t>Athletics training staff and coaches discuss drugs and alcohol with every team prior to the start of their respective season. Additionally, athletes in each sport are subject to random drug testing.</w:t>
      </w:r>
    </w:p>
    <w:p w14:paraId="30974D95" w14:textId="77777777" w:rsidR="00B131C1" w:rsidRPr="00443D04" w:rsidRDefault="00B131C1" w:rsidP="00E166E4">
      <w:pPr>
        <w:spacing w:before="0" w:after="0"/>
        <w:jc w:val="both"/>
      </w:pPr>
    </w:p>
    <w:p w14:paraId="10967D6A" w14:textId="3EEC2B6B" w:rsidR="00CD45B5" w:rsidRPr="00443D04" w:rsidRDefault="00426871" w:rsidP="00E166E4">
      <w:pPr>
        <w:spacing w:before="0" w:after="0"/>
        <w:jc w:val="both"/>
      </w:pPr>
      <w:r w:rsidRPr="00443D04">
        <w:rPr>
          <w:rFonts w:ascii="Franklin Gothic Demi Cond" w:hAnsi="Franklin Gothic Demi Cond"/>
        </w:rPr>
        <w:t>BYSTANDER INTERVENTION PROGRAM</w:t>
      </w:r>
      <w:r w:rsidRPr="00443D04">
        <w:rPr>
          <w:b/>
        </w:rPr>
        <w:t xml:space="preserve"> </w:t>
      </w:r>
      <w:r w:rsidRPr="00443D04">
        <w:t>This program</w:t>
      </w:r>
      <w:r w:rsidR="006F5B10">
        <w:t xml:space="preserve">, </w:t>
      </w:r>
      <w:r w:rsidRPr="00443D04">
        <w:t>more commonly known to address sexual assault and domestic abuse awareness</w:t>
      </w:r>
      <w:r w:rsidR="006F5B10">
        <w:t xml:space="preserve">, </w:t>
      </w:r>
      <w:r w:rsidRPr="00443D04">
        <w:t>also addresses alcohol abuse and teaches methods to safe</w:t>
      </w:r>
      <w:r w:rsidR="003E4937" w:rsidRPr="00443D04">
        <w:t>ly</w:t>
      </w:r>
      <w:r w:rsidRPr="00443D04">
        <w:t xml:space="preserve"> intervene.</w:t>
      </w:r>
    </w:p>
    <w:p w14:paraId="3515FA63" w14:textId="77777777" w:rsidR="00B131C1" w:rsidRPr="00443D04" w:rsidRDefault="00B131C1" w:rsidP="00E166E4">
      <w:pPr>
        <w:spacing w:before="0" w:after="0"/>
        <w:jc w:val="both"/>
      </w:pPr>
    </w:p>
    <w:p w14:paraId="7855F3AB" w14:textId="3E6FEF8B" w:rsidR="008E4B86" w:rsidRPr="00443D04" w:rsidRDefault="00893456" w:rsidP="00E166E4">
      <w:pPr>
        <w:spacing w:before="0" w:after="0"/>
        <w:jc w:val="both"/>
      </w:pPr>
      <w:r w:rsidRPr="00443D04">
        <w:rPr>
          <w:rFonts w:ascii="Franklin Gothic Demi Cond" w:hAnsi="Franklin Gothic Demi Cond"/>
          <w:bCs/>
        </w:rPr>
        <w:t>ALCOHOL AWARENESS PROGRAM</w:t>
      </w:r>
      <w:r w:rsidRPr="00443D04">
        <w:t xml:space="preserve"> </w:t>
      </w:r>
      <w:r w:rsidR="00057B8D" w:rsidRPr="00443D04">
        <w:t xml:space="preserve">This educational program includes special presentations </w:t>
      </w:r>
      <w:r w:rsidRPr="00443D04">
        <w:t>addressing</w:t>
      </w:r>
      <w:r w:rsidR="00057B8D" w:rsidRPr="00443D04">
        <w:t xml:space="preserve"> the dangers of alcohol consumption and true experience from </w:t>
      </w:r>
      <w:r w:rsidR="00DE72A0">
        <w:t>PNWPD</w:t>
      </w:r>
      <w:r w:rsidRPr="00443D04">
        <w:t xml:space="preserve"> officer</w:t>
      </w:r>
      <w:r w:rsidR="00057B8D" w:rsidRPr="00443D04">
        <w:t>s</w:t>
      </w:r>
      <w:r w:rsidRPr="00443D04">
        <w:t>’</w:t>
      </w:r>
      <w:r w:rsidR="00057B8D" w:rsidRPr="00443D04">
        <w:t xml:space="preserve"> point of view. </w:t>
      </w:r>
    </w:p>
    <w:p w14:paraId="46FB3780" w14:textId="77777777" w:rsidR="00B131C1" w:rsidRPr="00443D04" w:rsidRDefault="00B131C1" w:rsidP="00E166E4">
      <w:pPr>
        <w:spacing w:before="0" w:after="0"/>
        <w:jc w:val="both"/>
      </w:pPr>
    </w:p>
    <w:p w14:paraId="24468442" w14:textId="5D14BEF7" w:rsidR="00B131C1" w:rsidRPr="00DE72A0" w:rsidRDefault="00893456" w:rsidP="00E166E4">
      <w:pPr>
        <w:spacing w:before="0" w:after="0"/>
        <w:jc w:val="both"/>
      </w:pPr>
      <w:r w:rsidRPr="00443D04">
        <w:rPr>
          <w:rFonts w:ascii="Franklin Gothic Demi Cond" w:hAnsi="Franklin Gothic Demi Cond"/>
          <w:bCs/>
        </w:rPr>
        <w:t xml:space="preserve">DRUG RECOGNITION </w:t>
      </w:r>
      <w:r w:rsidR="00562E06" w:rsidRPr="00443D04">
        <w:rPr>
          <w:rFonts w:ascii="Franklin Gothic Demi Cond" w:hAnsi="Franklin Gothic Demi Cond"/>
          <w:bCs/>
        </w:rPr>
        <w:t>and</w:t>
      </w:r>
      <w:r w:rsidRPr="00443D04">
        <w:rPr>
          <w:rFonts w:ascii="Franklin Gothic Demi Cond" w:hAnsi="Franklin Gothic Demi Cond"/>
          <w:bCs/>
        </w:rPr>
        <w:t xml:space="preserve"> IDENTIFICATION</w:t>
      </w:r>
      <w:r w:rsidRPr="00443D04">
        <w:t xml:space="preserve"> </w:t>
      </w:r>
      <w:r w:rsidR="00057B8D" w:rsidRPr="00443D04">
        <w:t xml:space="preserve">This program provides education on a wide variety of drug related topics. The material is presented in a discussion format </w:t>
      </w:r>
      <w:r w:rsidRPr="00443D04">
        <w:t>and</w:t>
      </w:r>
      <w:r w:rsidR="00057B8D" w:rsidRPr="00443D04">
        <w:t xml:space="preserve"> is guided mostly by the interests of the students. </w:t>
      </w:r>
      <w:r w:rsidRPr="00443D04">
        <w:t xml:space="preserve">Specifically, this program covers </w:t>
      </w:r>
      <w:r w:rsidR="00057B8D" w:rsidRPr="00443D04">
        <w:t xml:space="preserve">how to identify </w:t>
      </w:r>
      <w:r w:rsidRPr="00443D04">
        <w:t xml:space="preserve">certain specific drugs, as well as how to identify </w:t>
      </w:r>
      <w:r w:rsidR="00057B8D" w:rsidRPr="00443D04">
        <w:t>an individual under the intoxicating effects of drugs</w:t>
      </w:r>
      <w:r w:rsidRPr="00443D04">
        <w:t>.</w:t>
      </w:r>
    </w:p>
    <w:p w14:paraId="66C3A7C6" w14:textId="32B66D1F" w:rsidR="00097769" w:rsidRPr="002C474D" w:rsidRDefault="003C5FD5" w:rsidP="003C5FD5">
      <w:pPr>
        <w:pStyle w:val="Heading1"/>
      </w:pPr>
      <w:bookmarkStart w:id="112" w:name="_Toc71810247"/>
      <w:bookmarkStart w:id="113" w:name="_Toc144376308"/>
      <w:r w:rsidRPr="002C474D">
        <w:t>DATING VIOLENCE, DOMESTIC VIOLENCE, SEXUAL ASSAULT, AND STALKING</w:t>
      </w:r>
      <w:bookmarkEnd w:id="112"/>
      <w:bookmarkEnd w:id="113"/>
    </w:p>
    <w:p w14:paraId="7B083FC0" w14:textId="5B599E91" w:rsidR="00097769" w:rsidRPr="003C5FD5" w:rsidRDefault="003C5FD5" w:rsidP="003C5FD5">
      <w:pPr>
        <w:pStyle w:val="Heading2"/>
      </w:pPr>
      <w:bookmarkStart w:id="114" w:name="_Toc71810248"/>
      <w:bookmarkStart w:id="115" w:name="_Toc144376309"/>
      <w:r w:rsidRPr="003C5FD5">
        <w:t>Prohibition Of Misconduct</w:t>
      </w:r>
      <w:bookmarkEnd w:id="114"/>
      <w:bookmarkEnd w:id="115"/>
    </w:p>
    <w:p w14:paraId="0682AD60" w14:textId="139614DD" w:rsidR="00EC5CB5" w:rsidRDefault="00EC5CB5" w:rsidP="00E166E4">
      <w:pPr>
        <w:spacing w:before="0" w:after="0"/>
        <w:jc w:val="both"/>
      </w:pPr>
      <w:r w:rsidRPr="002C474D">
        <w:t>Purdue University</w:t>
      </w:r>
      <w:r w:rsidR="00CE160A">
        <w:t xml:space="preserve"> Northwest </w:t>
      </w:r>
      <w:r w:rsidRPr="002C474D">
        <w:t xml:space="preserve">proactively addresses dating violence, domestic violence, sexual assault, and stalking. These </w:t>
      </w:r>
      <w:r w:rsidR="00E652D2" w:rsidRPr="002C474D">
        <w:t>acts</w:t>
      </w:r>
      <w:r w:rsidRPr="002C474D">
        <w:t xml:space="preserve"> are not </w:t>
      </w:r>
      <w:r w:rsidR="006F5B10" w:rsidRPr="002C474D">
        <w:t>tolerated and</w:t>
      </w:r>
      <w:r w:rsidRPr="002C474D">
        <w:t xml:space="preserve"> are a violation of both state law and Purdue</w:t>
      </w:r>
      <w:r w:rsidR="00324517">
        <w:t xml:space="preserve"> </w:t>
      </w:r>
      <w:r w:rsidRPr="002C474D">
        <w:t xml:space="preserve">University’s </w:t>
      </w:r>
      <w:r w:rsidR="00E652D2" w:rsidRPr="002C474D">
        <w:t>policies (</w:t>
      </w:r>
      <w:r w:rsidR="00E652D2" w:rsidRPr="002C474D">
        <w:rPr>
          <w:i/>
        </w:rPr>
        <w:t xml:space="preserve">Anti-Harassment Policy </w:t>
      </w:r>
      <w:r w:rsidR="00E652D2" w:rsidRPr="002C474D">
        <w:t xml:space="preserve">and/or </w:t>
      </w:r>
      <w:r w:rsidR="00E652D2" w:rsidRPr="002C474D">
        <w:rPr>
          <w:i/>
        </w:rPr>
        <w:t>Title IX Harassment Policy</w:t>
      </w:r>
      <w:r w:rsidR="00E652D2" w:rsidRPr="002C474D">
        <w:t>).</w:t>
      </w:r>
    </w:p>
    <w:p w14:paraId="01B47B9F" w14:textId="45423F4D" w:rsidR="00E336D8" w:rsidRDefault="003C5FD5" w:rsidP="00B2697B">
      <w:pPr>
        <w:pStyle w:val="Heading2"/>
      </w:pPr>
      <w:bookmarkStart w:id="116" w:name="_Toc71810249"/>
      <w:bookmarkStart w:id="117" w:name="_Toc144376310"/>
      <w:r w:rsidRPr="003C5FD5">
        <w:t>Indiana State Definitions</w:t>
      </w:r>
      <w:bookmarkEnd w:id="116"/>
      <w:bookmarkEnd w:id="117"/>
    </w:p>
    <w:p w14:paraId="25737FBF" w14:textId="39E834BE" w:rsidR="002D1351" w:rsidRPr="00E336D8" w:rsidRDefault="00B15132" w:rsidP="00C545AE">
      <w:pPr>
        <w:pStyle w:val="Heading3"/>
      </w:pPr>
      <w:bookmarkStart w:id="118" w:name="_Toc144376311"/>
      <w:r w:rsidRPr="00E336D8">
        <w:t>Domestic Battery: Indiana Code § 35-42-2-1.3</w:t>
      </w:r>
      <w:bookmarkEnd w:id="118"/>
    </w:p>
    <w:p w14:paraId="5AF8781C" w14:textId="77777777" w:rsidR="002D1351" w:rsidRPr="002C474D" w:rsidRDefault="002D1351" w:rsidP="00E166E4">
      <w:pPr>
        <w:shd w:val="clear" w:color="auto" w:fill="FFFFFF"/>
        <w:spacing w:before="0" w:after="0"/>
        <w:jc w:val="both"/>
        <w:rPr>
          <w:rFonts w:eastAsia="Times New Roman" w:cs="Arial"/>
          <w:color w:val="000000"/>
        </w:rPr>
      </w:pPr>
      <w:r w:rsidRPr="002C474D">
        <w:rPr>
          <w:rFonts w:eastAsia="Times New Roman" w:cs="Arial"/>
          <w:color w:val="000000"/>
        </w:rPr>
        <w:t>(a) Except as provided in subsections (b) through (f), a person who knowingly or intentionally:</w:t>
      </w:r>
    </w:p>
    <w:p w14:paraId="0924AD15" w14:textId="77777777" w:rsidR="002D1351" w:rsidRPr="002C474D" w:rsidRDefault="002D1351" w:rsidP="00E166E4">
      <w:pPr>
        <w:shd w:val="clear" w:color="auto" w:fill="FFFFFF"/>
        <w:spacing w:before="0" w:after="0"/>
        <w:ind w:left="720"/>
        <w:jc w:val="both"/>
        <w:rPr>
          <w:rFonts w:eastAsia="Times New Roman" w:cs="Arial"/>
          <w:color w:val="000000"/>
        </w:rPr>
      </w:pPr>
      <w:r w:rsidRPr="002C474D">
        <w:rPr>
          <w:rFonts w:eastAsia="Times New Roman" w:cs="Arial"/>
          <w:color w:val="000000"/>
        </w:rPr>
        <w:t>(1) touches a family or household member in a rude, insolent, or angry manner; or</w:t>
      </w:r>
    </w:p>
    <w:p w14:paraId="5F10A91D" w14:textId="77777777" w:rsidR="002D1351" w:rsidRPr="002C474D" w:rsidRDefault="002D1351" w:rsidP="00E166E4">
      <w:pPr>
        <w:shd w:val="clear" w:color="auto" w:fill="FFFFFF"/>
        <w:spacing w:before="0" w:after="0"/>
        <w:ind w:left="720"/>
        <w:jc w:val="both"/>
        <w:rPr>
          <w:rFonts w:eastAsia="Times New Roman" w:cs="Arial"/>
          <w:color w:val="000000"/>
        </w:rPr>
      </w:pPr>
      <w:r w:rsidRPr="002C474D">
        <w:rPr>
          <w:rFonts w:eastAsia="Times New Roman" w:cs="Arial"/>
          <w:color w:val="000000"/>
        </w:rPr>
        <w:t>(2) in a rude, insolent, or angry manner places any bodily fluid or waste on a family or household member;</w:t>
      </w:r>
    </w:p>
    <w:p w14:paraId="1D349701" w14:textId="645844E8" w:rsidR="002D1351" w:rsidRDefault="002D1351" w:rsidP="00E166E4">
      <w:pPr>
        <w:shd w:val="clear" w:color="auto" w:fill="FFFFFF"/>
        <w:spacing w:before="0" w:after="0"/>
        <w:jc w:val="both"/>
        <w:rPr>
          <w:rFonts w:eastAsia="Times New Roman" w:cs="Arial"/>
          <w:color w:val="000000"/>
        </w:rPr>
      </w:pPr>
      <w:r w:rsidRPr="00436FF2">
        <w:rPr>
          <w:rFonts w:eastAsia="Times New Roman" w:cs="Arial"/>
          <w:color w:val="000000"/>
        </w:rPr>
        <w:t>commits domestic battery, a Class A misdemeanor.</w:t>
      </w:r>
    </w:p>
    <w:p w14:paraId="29585FC2" w14:textId="77777777" w:rsidR="00911B84" w:rsidRPr="00436FF2" w:rsidRDefault="00911B84" w:rsidP="00E166E4">
      <w:pPr>
        <w:shd w:val="clear" w:color="auto" w:fill="FFFFFF"/>
        <w:spacing w:before="0" w:after="0"/>
        <w:jc w:val="both"/>
        <w:rPr>
          <w:rFonts w:eastAsia="Times New Roman" w:cs="Arial"/>
          <w:color w:val="000000"/>
        </w:rPr>
      </w:pPr>
    </w:p>
    <w:p w14:paraId="0591B033" w14:textId="77777777" w:rsidR="002D1351" w:rsidRPr="002C474D" w:rsidRDefault="002D1351" w:rsidP="00E166E4">
      <w:pPr>
        <w:shd w:val="clear" w:color="auto" w:fill="FFFFFF"/>
        <w:spacing w:before="0" w:after="0"/>
        <w:jc w:val="both"/>
        <w:rPr>
          <w:rFonts w:eastAsia="Times New Roman" w:cs="Arial"/>
          <w:color w:val="000000"/>
        </w:rPr>
      </w:pPr>
      <w:r w:rsidRPr="002C474D">
        <w:rPr>
          <w:rFonts w:eastAsia="Times New Roman" w:cs="Arial"/>
          <w:color w:val="000000"/>
        </w:rPr>
        <w:t>(b) The offense under subsection (a)(1) or (a)(2) is a Level 6 felony if one (1) or more of the following apply:</w:t>
      </w:r>
    </w:p>
    <w:p w14:paraId="412135CC" w14:textId="77777777" w:rsidR="002D1351" w:rsidRPr="002C474D" w:rsidRDefault="002D1351" w:rsidP="00E166E4">
      <w:pPr>
        <w:shd w:val="clear" w:color="auto" w:fill="FFFFFF"/>
        <w:spacing w:before="0" w:after="0"/>
        <w:ind w:left="720"/>
        <w:jc w:val="both"/>
        <w:rPr>
          <w:rFonts w:eastAsia="Times New Roman" w:cs="Arial"/>
          <w:color w:val="000000"/>
        </w:rPr>
      </w:pPr>
      <w:r w:rsidRPr="002C474D">
        <w:rPr>
          <w:rFonts w:eastAsia="Times New Roman" w:cs="Arial"/>
          <w:color w:val="000000"/>
        </w:rPr>
        <w:t>(1) The person who committed the offense has a previous, unrelated conviction:</w:t>
      </w:r>
    </w:p>
    <w:p w14:paraId="32199F76" w14:textId="1193557C" w:rsidR="002D1351" w:rsidRPr="002C474D" w:rsidRDefault="002D1351" w:rsidP="00E166E4">
      <w:pPr>
        <w:shd w:val="clear" w:color="auto" w:fill="FFFFFF"/>
        <w:spacing w:before="0" w:after="0"/>
        <w:ind w:left="1440"/>
        <w:jc w:val="both"/>
        <w:rPr>
          <w:rFonts w:eastAsia="Times New Roman" w:cs="Arial"/>
          <w:color w:val="000000"/>
        </w:rPr>
      </w:pPr>
      <w:r w:rsidRPr="002C474D">
        <w:rPr>
          <w:rFonts w:eastAsia="Times New Roman" w:cs="Arial"/>
          <w:color w:val="000000"/>
        </w:rPr>
        <w:t>(A) for a battery offense included in this chapter;</w:t>
      </w:r>
      <w:r w:rsidR="00FE4931">
        <w:rPr>
          <w:rFonts w:eastAsia="Times New Roman" w:cs="Arial"/>
          <w:color w:val="000000"/>
        </w:rPr>
        <w:t xml:space="preserve"> or</w:t>
      </w:r>
    </w:p>
    <w:p w14:paraId="1C074F3B" w14:textId="0C13C6D9" w:rsidR="002D1351" w:rsidRPr="002C474D" w:rsidRDefault="002D1351" w:rsidP="00E166E4">
      <w:pPr>
        <w:shd w:val="clear" w:color="auto" w:fill="FFFFFF"/>
        <w:spacing w:before="0" w:after="0"/>
        <w:ind w:left="1440"/>
        <w:jc w:val="both"/>
        <w:rPr>
          <w:rFonts w:eastAsia="Times New Roman" w:cs="Arial"/>
          <w:color w:val="000000"/>
        </w:rPr>
      </w:pPr>
      <w:r w:rsidRPr="002C474D">
        <w:rPr>
          <w:rFonts w:eastAsia="Times New Roman" w:cs="Arial"/>
          <w:color w:val="000000"/>
        </w:rPr>
        <w:t>(B) for a strangulation offense under IC 35-42-2-9</w:t>
      </w:r>
      <w:r w:rsidR="00FE4931">
        <w:rPr>
          <w:rFonts w:eastAsia="Times New Roman" w:cs="Arial"/>
          <w:color w:val="000000"/>
        </w:rPr>
        <w:t>.</w:t>
      </w:r>
    </w:p>
    <w:p w14:paraId="72667AE2" w14:textId="77777777" w:rsidR="002D1351" w:rsidRPr="002C474D" w:rsidRDefault="002D1351" w:rsidP="00E166E4">
      <w:pPr>
        <w:shd w:val="clear" w:color="auto" w:fill="FFFFFF"/>
        <w:spacing w:before="0" w:after="0"/>
        <w:ind w:left="720"/>
        <w:jc w:val="both"/>
        <w:rPr>
          <w:rFonts w:eastAsia="Times New Roman" w:cs="Arial"/>
          <w:color w:val="000000"/>
        </w:rPr>
      </w:pPr>
      <w:r w:rsidRPr="002C474D">
        <w:rPr>
          <w:rFonts w:eastAsia="Times New Roman" w:cs="Arial"/>
          <w:color w:val="000000"/>
        </w:rPr>
        <w:t>(2) The person who committed the offense is at least eighteen (18) years of age and committed the offense against a family or household member in the physical presence of a child less than sixteen (16) years of age, knowing that the child was present and might be able to see or hear the offense.</w:t>
      </w:r>
    </w:p>
    <w:p w14:paraId="6085200B" w14:textId="77777777" w:rsidR="002D1351" w:rsidRPr="002C474D" w:rsidRDefault="002D1351" w:rsidP="00E166E4">
      <w:pPr>
        <w:shd w:val="clear" w:color="auto" w:fill="FFFFFF"/>
        <w:spacing w:before="0" w:after="0"/>
        <w:ind w:left="720"/>
        <w:jc w:val="both"/>
        <w:rPr>
          <w:rFonts w:eastAsia="Times New Roman" w:cs="Arial"/>
          <w:color w:val="000000"/>
        </w:rPr>
      </w:pPr>
      <w:r w:rsidRPr="002C474D">
        <w:rPr>
          <w:rFonts w:eastAsia="Times New Roman" w:cs="Arial"/>
          <w:color w:val="000000"/>
        </w:rPr>
        <w:t>(3) The offense results in moderate bodily injury to a family or household member.</w:t>
      </w:r>
    </w:p>
    <w:p w14:paraId="6E2B2E38" w14:textId="77777777" w:rsidR="002D1351" w:rsidRPr="002C474D" w:rsidRDefault="002D1351" w:rsidP="00E166E4">
      <w:pPr>
        <w:shd w:val="clear" w:color="auto" w:fill="FFFFFF"/>
        <w:spacing w:before="0" w:after="0"/>
        <w:ind w:left="720"/>
        <w:jc w:val="both"/>
        <w:rPr>
          <w:rFonts w:eastAsia="Times New Roman" w:cs="Arial"/>
          <w:color w:val="000000"/>
        </w:rPr>
      </w:pPr>
      <w:r w:rsidRPr="002C474D">
        <w:rPr>
          <w:rFonts w:eastAsia="Times New Roman" w:cs="Arial"/>
          <w:color w:val="000000"/>
        </w:rPr>
        <w:t>(4) The offense is committed against a family or household member who is less than fourteen (14) years of age and is committed by a person at least eighteen (18) years of age.</w:t>
      </w:r>
    </w:p>
    <w:p w14:paraId="09990D96" w14:textId="77777777" w:rsidR="002D1351" w:rsidRPr="002C474D" w:rsidRDefault="002D1351" w:rsidP="00E166E4">
      <w:pPr>
        <w:shd w:val="clear" w:color="auto" w:fill="FFFFFF"/>
        <w:spacing w:before="0" w:after="0"/>
        <w:ind w:left="720"/>
        <w:jc w:val="both"/>
        <w:rPr>
          <w:rFonts w:eastAsia="Times New Roman" w:cs="Arial"/>
          <w:color w:val="000000"/>
        </w:rPr>
      </w:pPr>
      <w:r w:rsidRPr="002C474D">
        <w:rPr>
          <w:rFonts w:eastAsia="Times New Roman" w:cs="Arial"/>
          <w:color w:val="000000"/>
        </w:rPr>
        <w:t>(5) The offense is committed against a family or household member of any age who has a mental or physical disability and is committed by a person having the care of the family or household member with the mental or physical disability, whether the care is assumed voluntarily or because of a legal obligation.</w:t>
      </w:r>
    </w:p>
    <w:p w14:paraId="389F5F11" w14:textId="77777777" w:rsidR="00FE4931" w:rsidRDefault="002D1351" w:rsidP="00FE4931">
      <w:pPr>
        <w:shd w:val="clear" w:color="auto" w:fill="FFFFFF"/>
        <w:spacing w:before="0" w:after="0"/>
        <w:ind w:left="720"/>
        <w:jc w:val="both"/>
        <w:rPr>
          <w:rFonts w:eastAsia="Times New Roman" w:cs="Arial"/>
          <w:color w:val="000000"/>
        </w:rPr>
      </w:pPr>
      <w:r w:rsidRPr="002C474D">
        <w:rPr>
          <w:rFonts w:eastAsia="Times New Roman" w:cs="Arial"/>
          <w:color w:val="000000"/>
        </w:rPr>
        <w:t>(6) The offense is committed against a family or household member who is an endangered adult (as defined in IC 12-10-3-2).</w:t>
      </w:r>
    </w:p>
    <w:p w14:paraId="7C1033B3" w14:textId="54EA3927" w:rsidR="00FE4931" w:rsidRPr="00FE4931" w:rsidRDefault="00FE4931" w:rsidP="00FE4931">
      <w:pPr>
        <w:shd w:val="clear" w:color="auto" w:fill="FFFFFF"/>
        <w:spacing w:before="0" w:after="0"/>
        <w:ind w:left="720"/>
        <w:jc w:val="both"/>
        <w:rPr>
          <w:rFonts w:eastAsia="Times New Roman" w:cs="Arial"/>
          <w:color w:val="000000"/>
        </w:rPr>
      </w:pPr>
      <w:r w:rsidRPr="00FE4931">
        <w:rPr>
          <w:rFonts w:eastAsia="Times New Roman" w:cs="Arial"/>
          <w:color w:val="000000"/>
        </w:rPr>
        <w:t>(7) The offense is committed against a family or household member:</w:t>
      </w:r>
    </w:p>
    <w:p w14:paraId="149C658C" w14:textId="77777777" w:rsidR="00FE4931" w:rsidRPr="00FE4931" w:rsidRDefault="00FE4931" w:rsidP="00FE4931">
      <w:pPr>
        <w:shd w:val="clear" w:color="auto" w:fill="FFFFFF"/>
        <w:spacing w:before="0" w:after="0"/>
        <w:ind w:left="1440"/>
        <w:jc w:val="both"/>
        <w:rPr>
          <w:rFonts w:eastAsia="Times New Roman" w:cs="Arial"/>
          <w:color w:val="000000"/>
        </w:rPr>
      </w:pPr>
      <w:r w:rsidRPr="00FE4931">
        <w:rPr>
          <w:rFonts w:eastAsia="Times New Roman" w:cs="Arial"/>
          <w:color w:val="000000"/>
        </w:rPr>
        <w:t>(A) who has been issued a protection order (as defined in IC 34-26-7.5-2) that protects the family or household member from the person and the protection order was in effect at the time the person committed the offense; or</w:t>
      </w:r>
    </w:p>
    <w:p w14:paraId="6C87F173" w14:textId="4EF067BA" w:rsidR="00FA7831" w:rsidRPr="002C474D" w:rsidRDefault="00FE4931" w:rsidP="00FE4931">
      <w:pPr>
        <w:shd w:val="clear" w:color="auto" w:fill="FFFFFF"/>
        <w:spacing w:before="0" w:after="0"/>
        <w:ind w:left="1440"/>
        <w:jc w:val="both"/>
        <w:rPr>
          <w:rFonts w:eastAsia="Times New Roman" w:cs="Arial"/>
          <w:color w:val="000000"/>
        </w:rPr>
      </w:pPr>
      <w:r w:rsidRPr="00FE4931">
        <w:rPr>
          <w:rFonts w:eastAsia="Times New Roman" w:cs="Arial"/>
          <w:color w:val="000000"/>
        </w:rPr>
        <w:t>(B) while a no contact order issued by the court directing the person to refrain from having any direct or indirect contact with the family or household member was in effect at the time the person committed the offense.</w:t>
      </w:r>
    </w:p>
    <w:p w14:paraId="0E1DEE98" w14:textId="77777777" w:rsidR="00FE4931" w:rsidRDefault="00FE4931" w:rsidP="00E166E4">
      <w:pPr>
        <w:shd w:val="clear" w:color="auto" w:fill="FFFFFF"/>
        <w:spacing w:before="0" w:after="0"/>
        <w:jc w:val="both"/>
        <w:rPr>
          <w:rFonts w:eastAsia="Times New Roman" w:cs="Arial"/>
          <w:color w:val="000000"/>
        </w:rPr>
      </w:pPr>
    </w:p>
    <w:p w14:paraId="3646C10A" w14:textId="1A60C979" w:rsidR="002D1351" w:rsidRPr="002C474D" w:rsidRDefault="002D1351" w:rsidP="00E166E4">
      <w:pPr>
        <w:shd w:val="clear" w:color="auto" w:fill="FFFFFF"/>
        <w:spacing w:before="0" w:after="0"/>
        <w:jc w:val="both"/>
        <w:rPr>
          <w:rFonts w:eastAsia="Times New Roman" w:cs="Arial"/>
          <w:color w:val="000000"/>
        </w:rPr>
      </w:pPr>
      <w:r w:rsidRPr="002C474D">
        <w:rPr>
          <w:rFonts w:eastAsia="Times New Roman" w:cs="Arial"/>
          <w:color w:val="000000"/>
        </w:rPr>
        <w:t>(c) The offense described in subsection (a)(1) or (a)(2) is a Level 5 felony if one (1) or more of the following apply:</w:t>
      </w:r>
    </w:p>
    <w:p w14:paraId="536864A3" w14:textId="77777777" w:rsidR="002D1351" w:rsidRPr="002C474D" w:rsidRDefault="002D1351" w:rsidP="00E166E4">
      <w:pPr>
        <w:shd w:val="clear" w:color="auto" w:fill="FFFFFF"/>
        <w:spacing w:before="0" w:after="0"/>
        <w:ind w:left="720"/>
        <w:jc w:val="both"/>
        <w:rPr>
          <w:rFonts w:eastAsia="Times New Roman" w:cs="Arial"/>
          <w:color w:val="000000"/>
        </w:rPr>
      </w:pPr>
      <w:r w:rsidRPr="002C474D">
        <w:rPr>
          <w:rFonts w:eastAsia="Times New Roman" w:cs="Arial"/>
          <w:color w:val="000000"/>
        </w:rPr>
        <w:t>(1) The offense results in serious bodily injury to a family or household member.</w:t>
      </w:r>
    </w:p>
    <w:p w14:paraId="66E9B068" w14:textId="77777777" w:rsidR="002D1351" w:rsidRPr="002C474D" w:rsidRDefault="002D1351" w:rsidP="00E166E4">
      <w:pPr>
        <w:shd w:val="clear" w:color="auto" w:fill="FFFFFF"/>
        <w:spacing w:before="0" w:after="0"/>
        <w:ind w:left="720"/>
        <w:jc w:val="both"/>
        <w:rPr>
          <w:rFonts w:eastAsia="Times New Roman" w:cs="Arial"/>
          <w:color w:val="000000"/>
        </w:rPr>
      </w:pPr>
      <w:r w:rsidRPr="002C474D">
        <w:rPr>
          <w:rFonts w:eastAsia="Times New Roman" w:cs="Arial"/>
          <w:color w:val="000000"/>
        </w:rPr>
        <w:t>(2) The offense is committed with a deadly weapon against a family or household member.</w:t>
      </w:r>
    </w:p>
    <w:p w14:paraId="2E2174E7" w14:textId="77777777" w:rsidR="002D1351" w:rsidRPr="002C474D" w:rsidRDefault="002D1351" w:rsidP="00E166E4">
      <w:pPr>
        <w:shd w:val="clear" w:color="auto" w:fill="FFFFFF"/>
        <w:spacing w:before="0" w:after="0"/>
        <w:ind w:left="720"/>
        <w:jc w:val="both"/>
        <w:rPr>
          <w:rFonts w:eastAsia="Times New Roman" w:cs="Arial"/>
          <w:color w:val="000000"/>
        </w:rPr>
      </w:pPr>
      <w:r w:rsidRPr="002C474D">
        <w:rPr>
          <w:rFonts w:eastAsia="Times New Roman" w:cs="Arial"/>
          <w:color w:val="000000"/>
        </w:rPr>
        <w:t>(3) The offense results in bodily injury to a pregnant family or household member if the person knew of the pregnancy.</w:t>
      </w:r>
    </w:p>
    <w:p w14:paraId="7A5F7CA9" w14:textId="3177EDE1" w:rsidR="002D1351" w:rsidRPr="002C474D" w:rsidRDefault="00FE4931" w:rsidP="00FE4931">
      <w:pPr>
        <w:shd w:val="clear" w:color="auto" w:fill="FFFFFF"/>
        <w:spacing w:before="0" w:after="0"/>
        <w:ind w:left="720"/>
        <w:jc w:val="both"/>
        <w:rPr>
          <w:rFonts w:eastAsia="Times New Roman" w:cs="Arial"/>
          <w:color w:val="000000"/>
        </w:rPr>
      </w:pPr>
      <w:r w:rsidRPr="00FE4931">
        <w:rPr>
          <w:rFonts w:eastAsia="Times New Roman" w:cs="Arial"/>
          <w:color w:val="000000"/>
        </w:rPr>
        <w:t xml:space="preserve">(4) The person has a previous conviction for a battery offense or strangulation (as defined in section 9 of this chapter) (A) included in this chapter against the same family or household member. </w:t>
      </w:r>
    </w:p>
    <w:p w14:paraId="3CDB454D" w14:textId="77777777" w:rsidR="002D1351" w:rsidRPr="002C474D" w:rsidRDefault="002D1351" w:rsidP="00E166E4">
      <w:pPr>
        <w:shd w:val="clear" w:color="auto" w:fill="FFFFFF"/>
        <w:spacing w:before="0" w:after="0"/>
        <w:ind w:left="720"/>
        <w:jc w:val="both"/>
        <w:rPr>
          <w:rFonts w:eastAsia="Times New Roman" w:cs="Arial"/>
          <w:color w:val="000000"/>
        </w:rPr>
      </w:pPr>
      <w:r w:rsidRPr="002C474D">
        <w:rPr>
          <w:rFonts w:eastAsia="Times New Roman" w:cs="Arial"/>
          <w:color w:val="000000"/>
        </w:rPr>
        <w:t>(5) The offense results in bodily injury to one (1) or more of the following:</w:t>
      </w:r>
    </w:p>
    <w:p w14:paraId="42FE78A2" w14:textId="77777777" w:rsidR="002D1351" w:rsidRPr="002C474D" w:rsidRDefault="002D1351" w:rsidP="00E166E4">
      <w:pPr>
        <w:shd w:val="clear" w:color="auto" w:fill="FFFFFF"/>
        <w:spacing w:before="0" w:after="0"/>
        <w:ind w:left="1440"/>
        <w:jc w:val="both"/>
        <w:rPr>
          <w:rFonts w:eastAsia="Times New Roman" w:cs="Arial"/>
          <w:color w:val="000000"/>
        </w:rPr>
      </w:pPr>
      <w:r w:rsidRPr="002C474D">
        <w:rPr>
          <w:rFonts w:eastAsia="Times New Roman" w:cs="Arial"/>
          <w:color w:val="000000"/>
        </w:rPr>
        <w:t>(A) A family or household member who is less than fourteen (14) years of age if the offense is committed by a person at least eighteen (18) years of age.</w:t>
      </w:r>
    </w:p>
    <w:p w14:paraId="3766BAA4" w14:textId="77777777" w:rsidR="002D1351" w:rsidRPr="002C474D" w:rsidRDefault="002D1351" w:rsidP="00E166E4">
      <w:pPr>
        <w:shd w:val="clear" w:color="auto" w:fill="FFFFFF"/>
        <w:spacing w:before="0" w:after="0"/>
        <w:ind w:left="1440"/>
        <w:jc w:val="both"/>
        <w:rPr>
          <w:rFonts w:eastAsia="Times New Roman" w:cs="Arial"/>
          <w:color w:val="000000"/>
        </w:rPr>
      </w:pPr>
      <w:r w:rsidRPr="002C474D">
        <w:rPr>
          <w:rFonts w:eastAsia="Times New Roman" w:cs="Arial"/>
          <w:color w:val="000000"/>
        </w:rPr>
        <w:t>(B) A family or household member who has a mental or physical disability if the offense is committed by an individual having care of the family or household member with the disability, regardless of whether the care is assumed voluntarily or because of a legal obligation.</w:t>
      </w:r>
    </w:p>
    <w:p w14:paraId="200BFE02" w14:textId="77E98057" w:rsidR="00FA2BE1" w:rsidRDefault="002D1351" w:rsidP="0086623F">
      <w:pPr>
        <w:shd w:val="clear" w:color="auto" w:fill="FFFFFF"/>
        <w:spacing w:before="0" w:after="0"/>
        <w:ind w:left="1440"/>
        <w:jc w:val="both"/>
        <w:rPr>
          <w:rFonts w:eastAsia="Times New Roman" w:cs="Arial"/>
          <w:color w:val="000000"/>
        </w:rPr>
      </w:pPr>
      <w:r w:rsidRPr="002C474D">
        <w:rPr>
          <w:rFonts w:eastAsia="Times New Roman" w:cs="Arial"/>
          <w:color w:val="000000"/>
        </w:rPr>
        <w:t>(C) A family or household member who is an endangered adul</w:t>
      </w:r>
      <w:r w:rsidR="00FA2BE1">
        <w:rPr>
          <w:rFonts w:eastAsia="Times New Roman" w:cs="Arial"/>
          <w:color w:val="000000"/>
        </w:rPr>
        <w:t>t (as defined in IC 12-10-3-2).</w:t>
      </w:r>
    </w:p>
    <w:p w14:paraId="53ED86BC" w14:textId="77777777" w:rsidR="00C002A4" w:rsidRPr="002C474D" w:rsidRDefault="00C002A4" w:rsidP="0086623F">
      <w:pPr>
        <w:shd w:val="clear" w:color="auto" w:fill="FFFFFF"/>
        <w:spacing w:before="0" w:after="0"/>
        <w:ind w:left="1440"/>
        <w:jc w:val="both"/>
        <w:rPr>
          <w:rFonts w:eastAsia="Times New Roman" w:cs="Arial"/>
          <w:color w:val="000000"/>
        </w:rPr>
      </w:pPr>
    </w:p>
    <w:p w14:paraId="071C4468" w14:textId="45A09110" w:rsidR="002D1351" w:rsidRDefault="002D1351" w:rsidP="00E166E4">
      <w:pPr>
        <w:shd w:val="clear" w:color="auto" w:fill="FFFFFF"/>
        <w:spacing w:before="0" w:after="0"/>
        <w:jc w:val="both"/>
        <w:rPr>
          <w:rFonts w:eastAsia="Times New Roman" w:cs="Arial"/>
          <w:color w:val="000000"/>
        </w:rPr>
      </w:pPr>
      <w:r w:rsidRPr="002C474D">
        <w:rPr>
          <w:rFonts w:eastAsia="Times New Roman" w:cs="Arial"/>
          <w:color w:val="000000"/>
        </w:rPr>
        <w:t>(d) The offense described in subsection (a)(1) or (a)(2) is a Level 4 felony if it results in serious bodily injury to a family or household member who is an endangered adult (as defined in IC 12-10-3-2).</w:t>
      </w:r>
    </w:p>
    <w:p w14:paraId="3BE9F199" w14:textId="77777777" w:rsidR="00911B84" w:rsidRPr="002C474D" w:rsidRDefault="00911B84" w:rsidP="00E166E4">
      <w:pPr>
        <w:shd w:val="clear" w:color="auto" w:fill="FFFFFF"/>
        <w:spacing w:before="0" w:after="0"/>
        <w:jc w:val="both"/>
        <w:rPr>
          <w:rFonts w:eastAsia="Times New Roman" w:cs="Arial"/>
          <w:color w:val="000000"/>
        </w:rPr>
      </w:pPr>
    </w:p>
    <w:p w14:paraId="62790DAA" w14:textId="07A79856" w:rsidR="002D1351" w:rsidRDefault="002D1351" w:rsidP="00E166E4">
      <w:pPr>
        <w:shd w:val="clear" w:color="auto" w:fill="FFFFFF"/>
        <w:spacing w:before="0" w:after="0"/>
        <w:jc w:val="both"/>
        <w:rPr>
          <w:rFonts w:eastAsia="Times New Roman" w:cs="Arial"/>
          <w:color w:val="000000"/>
        </w:rPr>
      </w:pPr>
      <w:r w:rsidRPr="002C474D">
        <w:rPr>
          <w:rFonts w:eastAsia="Times New Roman" w:cs="Arial"/>
          <w:color w:val="000000"/>
        </w:rPr>
        <w:t>(e) The offense described in subsection (a)(1) or (a)(2) is a Level 3 felony if it results in serious bodily injury to a family or household member who is less than fourteen (14) years of age if the offense is committed by a person at least eighteen (18) years of age.</w:t>
      </w:r>
    </w:p>
    <w:p w14:paraId="438BCBB9" w14:textId="77777777" w:rsidR="00911B84" w:rsidRPr="002C474D" w:rsidRDefault="00911B84" w:rsidP="00E166E4">
      <w:pPr>
        <w:shd w:val="clear" w:color="auto" w:fill="FFFFFF"/>
        <w:spacing w:before="0" w:after="0"/>
        <w:jc w:val="both"/>
        <w:rPr>
          <w:rFonts w:eastAsia="Times New Roman" w:cs="Arial"/>
          <w:color w:val="000000"/>
        </w:rPr>
      </w:pPr>
    </w:p>
    <w:p w14:paraId="590E2253" w14:textId="77777777" w:rsidR="002D1351" w:rsidRPr="002C474D" w:rsidRDefault="002D1351" w:rsidP="00E166E4">
      <w:pPr>
        <w:shd w:val="clear" w:color="auto" w:fill="FFFFFF"/>
        <w:spacing w:before="0" w:after="0"/>
        <w:jc w:val="both"/>
        <w:rPr>
          <w:rFonts w:eastAsia="Times New Roman" w:cs="Arial"/>
          <w:color w:val="000000"/>
        </w:rPr>
      </w:pPr>
      <w:r w:rsidRPr="002C474D">
        <w:rPr>
          <w:rFonts w:eastAsia="Times New Roman" w:cs="Arial"/>
          <w:color w:val="000000"/>
        </w:rPr>
        <w:t>(f) The offense described in subsection (a)(1) or (a)(2) is a Level 2 felony if it results in the death of one (1) or more of the following:</w:t>
      </w:r>
    </w:p>
    <w:p w14:paraId="0E47B5C1" w14:textId="77777777" w:rsidR="002D1351" w:rsidRPr="002C474D" w:rsidRDefault="002D1351" w:rsidP="00E166E4">
      <w:pPr>
        <w:shd w:val="clear" w:color="auto" w:fill="FFFFFF"/>
        <w:spacing w:before="0" w:after="0"/>
        <w:ind w:left="720"/>
        <w:jc w:val="both"/>
        <w:rPr>
          <w:rFonts w:eastAsia="Times New Roman" w:cs="Arial"/>
          <w:color w:val="000000"/>
        </w:rPr>
      </w:pPr>
      <w:r w:rsidRPr="002C474D">
        <w:rPr>
          <w:rFonts w:eastAsia="Times New Roman" w:cs="Arial"/>
          <w:color w:val="000000"/>
        </w:rPr>
        <w:t>(1) A family or household member who is less than fourteen (14) years of age if the offense is committed by a person at least eighteen (18) years of age.</w:t>
      </w:r>
    </w:p>
    <w:p w14:paraId="2C29B0DF" w14:textId="2F184B42" w:rsidR="00960248" w:rsidRPr="00B2697B" w:rsidRDefault="002D1351" w:rsidP="00B1617B">
      <w:pPr>
        <w:shd w:val="clear" w:color="auto" w:fill="FFFFFF"/>
        <w:spacing w:before="0" w:after="0"/>
        <w:ind w:left="720"/>
        <w:jc w:val="both"/>
        <w:rPr>
          <w:rFonts w:eastAsia="Times New Roman" w:cs="Arial"/>
          <w:color w:val="000000"/>
        </w:rPr>
      </w:pPr>
      <w:r w:rsidRPr="002C474D">
        <w:rPr>
          <w:rFonts w:eastAsia="Times New Roman" w:cs="Arial"/>
          <w:color w:val="000000"/>
        </w:rPr>
        <w:t>(2) A family or household member who is an endangered adult (as defined in IC 12-10-3-</w:t>
      </w:r>
      <w:r w:rsidR="0014389D">
        <w:rPr>
          <w:rFonts w:eastAsia="Times New Roman" w:cs="Arial"/>
          <w:color w:val="000000"/>
        </w:rPr>
        <w:t>2).</w:t>
      </w:r>
    </w:p>
    <w:p w14:paraId="57D8DD64" w14:textId="26CDC2B9" w:rsidR="008E7351" w:rsidRPr="00E336D8" w:rsidRDefault="00B15132" w:rsidP="00C545AE">
      <w:pPr>
        <w:pStyle w:val="Heading3"/>
      </w:pPr>
      <w:bookmarkStart w:id="119" w:name="_Toc144376312"/>
      <w:r w:rsidRPr="00E336D8">
        <w:t>Sexual Battery: Indiana Code § 35-42-4-8</w:t>
      </w:r>
      <w:bookmarkEnd w:id="119"/>
    </w:p>
    <w:p w14:paraId="35B21FC4" w14:textId="77777777" w:rsidR="008E7351" w:rsidRPr="002C474D" w:rsidRDefault="008E7351" w:rsidP="0014389D">
      <w:pPr>
        <w:keepNext/>
        <w:keepLines/>
        <w:spacing w:before="0" w:after="0"/>
        <w:jc w:val="both"/>
        <w:rPr>
          <w:szCs w:val="22"/>
        </w:rPr>
      </w:pPr>
      <w:r w:rsidRPr="002C474D">
        <w:rPr>
          <w:rFonts w:cs="Arial"/>
          <w:color w:val="000000"/>
          <w:szCs w:val="22"/>
        </w:rPr>
        <w:t>(a) A person who, with intent to arouse or satisfy the person's own sexual desires or the sexual desires of another person:</w:t>
      </w:r>
    </w:p>
    <w:p w14:paraId="0D798543" w14:textId="77777777" w:rsidR="008E7351" w:rsidRPr="002C474D" w:rsidRDefault="008E735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(1) touches another person when that person is:</w:t>
      </w:r>
    </w:p>
    <w:p w14:paraId="09FA13C4" w14:textId="77777777" w:rsidR="008E7351" w:rsidRPr="002C474D" w:rsidRDefault="008E7351"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(A) compelled to submit to the touching by force or the imminent threat of force; or</w:t>
      </w:r>
    </w:p>
    <w:p w14:paraId="59D4F110" w14:textId="77777777" w:rsidR="008E7351" w:rsidRPr="002C474D" w:rsidRDefault="008E7351"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(B) so mentally disabled or deficient that consent to the touching cannot be given; or</w:t>
      </w:r>
    </w:p>
    <w:p w14:paraId="5930C8C1" w14:textId="77777777" w:rsidR="008E7351" w:rsidRPr="002C474D" w:rsidRDefault="008E735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(2) touches another person's genitals, pubic area, buttocks, or female breast when that person is unaware that the touching is occurring;</w:t>
      </w:r>
    </w:p>
    <w:p w14:paraId="3F927B11" w14:textId="77777777" w:rsidR="008E7351" w:rsidRPr="002C474D" w:rsidRDefault="008E7351"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r w:rsidRPr="002C474D">
        <w:rPr>
          <w:rFonts w:ascii="Georgia" w:hAnsi="Georgia" w:cs="Arial"/>
          <w:color w:val="000000"/>
          <w:sz w:val="22"/>
          <w:szCs w:val="22"/>
        </w:rPr>
        <w:t>commits sexual battery, a Level 6 felony.</w:t>
      </w:r>
    </w:p>
    <w:p w14:paraId="23E88FA4" w14:textId="77777777" w:rsidR="00C002A4" w:rsidRDefault="00C002A4"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p>
    <w:p w14:paraId="0A286852" w14:textId="67BEF5CC" w:rsidR="008E7351" w:rsidRPr="002C474D" w:rsidRDefault="008E7351"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r w:rsidRPr="002C474D">
        <w:rPr>
          <w:rFonts w:ascii="Georgia" w:hAnsi="Georgia" w:cs="Arial"/>
          <w:color w:val="000000"/>
          <w:sz w:val="22"/>
          <w:szCs w:val="22"/>
        </w:rPr>
        <w:t>(b) An offense described in subsection (a) is a Level 4 felony if:</w:t>
      </w:r>
    </w:p>
    <w:p w14:paraId="4B36D4D9" w14:textId="77777777" w:rsidR="008E7351" w:rsidRPr="002C474D" w:rsidRDefault="008E735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(1) it is committed by using or threatening the use of deadly force;</w:t>
      </w:r>
    </w:p>
    <w:p w14:paraId="1190787A" w14:textId="77777777" w:rsidR="008E7351" w:rsidRPr="002C474D" w:rsidRDefault="008E735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(2) it is committed while armed with a deadly weapon; or</w:t>
      </w:r>
    </w:p>
    <w:p w14:paraId="2153386F" w14:textId="6E1C0D71" w:rsidR="00E336D8" w:rsidRDefault="008E7351" w:rsidP="00B2697B">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(3) the commission of the offense is facilitated by furnishing the victim, without the victim's knowledge, with a drug (as defined in IC 16-42-19-2(1)) or a controlled substance (as defined in IC 35-48-1-9) or knowing that the victim was furnished with the drug or controlled substance without the victim's knowledge.</w:t>
      </w:r>
    </w:p>
    <w:p w14:paraId="0D69601B" w14:textId="07FFF336" w:rsidR="006E60A1" w:rsidRPr="00E336D8" w:rsidRDefault="00B15132" w:rsidP="00C545AE">
      <w:pPr>
        <w:pStyle w:val="Heading3"/>
      </w:pPr>
      <w:bookmarkStart w:id="120" w:name="_Toc144376313"/>
      <w:r w:rsidRPr="00E336D8">
        <w:t>Rape: Indiana Code § 35-42-4-1</w:t>
      </w:r>
      <w:bookmarkEnd w:id="120"/>
    </w:p>
    <w:p w14:paraId="1E98B3F8" w14:textId="77777777" w:rsidR="006E60A1" w:rsidRPr="002C474D" w:rsidRDefault="006E60A1" w:rsidP="00E166E4">
      <w:pPr>
        <w:pStyle w:val="NormalWeb"/>
        <w:shd w:val="clear" w:color="auto" w:fill="FFFFFF"/>
        <w:spacing w:before="0" w:beforeAutospacing="0" w:after="0" w:afterAutospacing="0" w:line="276" w:lineRule="auto"/>
        <w:jc w:val="both"/>
        <w:rPr>
          <w:rFonts w:ascii="Georgia" w:hAnsi="Georgia" w:cs="Arial"/>
          <w:color w:val="000000"/>
          <w:sz w:val="22"/>
          <w:szCs w:val="20"/>
        </w:rPr>
      </w:pPr>
      <w:r w:rsidRPr="002C474D">
        <w:rPr>
          <w:rFonts w:ascii="Georgia" w:hAnsi="Georgia" w:cs="Arial"/>
          <w:color w:val="000000"/>
          <w:sz w:val="22"/>
          <w:szCs w:val="20"/>
        </w:rPr>
        <w:t>(a) Except as provided in subsection (b), a person who knowingly or intentionally has sexual intercourse with another person or knowingly or intentionally causes another person to perform or submit to other sexual conduct (as defined in IC 35-31.5-2-221.5) when:</w:t>
      </w:r>
    </w:p>
    <w:p w14:paraId="633CE17F" w14:textId="77777777" w:rsidR="006E60A1" w:rsidRPr="002C474D" w:rsidRDefault="006E60A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0"/>
        </w:rPr>
      </w:pPr>
      <w:r w:rsidRPr="002C474D">
        <w:rPr>
          <w:rFonts w:ascii="Georgia" w:hAnsi="Georgia" w:cs="Arial"/>
          <w:color w:val="000000"/>
          <w:sz w:val="22"/>
          <w:szCs w:val="20"/>
        </w:rPr>
        <w:t>(1) the other person is compelled by force or imminent threat of force;</w:t>
      </w:r>
    </w:p>
    <w:p w14:paraId="31A3AC04" w14:textId="4040C563" w:rsidR="006E60A1" w:rsidRPr="002C474D" w:rsidRDefault="006E60A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0"/>
        </w:rPr>
      </w:pPr>
      <w:r w:rsidRPr="002C474D">
        <w:rPr>
          <w:rFonts w:ascii="Georgia" w:hAnsi="Georgia" w:cs="Arial"/>
          <w:color w:val="000000"/>
          <w:sz w:val="22"/>
          <w:szCs w:val="20"/>
        </w:rPr>
        <w:t xml:space="preserve">(2) the other person is unaware that the sexual intercourse or other sexual conduct (as defined in IC 35-31.5-2-221.5) is occurring; </w:t>
      </w:r>
    </w:p>
    <w:p w14:paraId="6F0AD7FD" w14:textId="2006BD39" w:rsidR="006E60A1" w:rsidRDefault="006E60A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0"/>
        </w:rPr>
      </w:pPr>
      <w:r w:rsidRPr="002C474D">
        <w:rPr>
          <w:rFonts w:ascii="Georgia" w:hAnsi="Georgia" w:cs="Arial"/>
          <w:color w:val="000000"/>
          <w:sz w:val="22"/>
          <w:szCs w:val="20"/>
        </w:rPr>
        <w:t>(3) the other person is so mentally disabled or deficient that consent to sexual intercourse or other sexual conduct (as defined in IC 35-31.5-2-221.5) cannot be given;</w:t>
      </w:r>
      <w:r w:rsidR="00D11162">
        <w:rPr>
          <w:rFonts w:ascii="Georgia" w:hAnsi="Georgia" w:cs="Arial"/>
          <w:color w:val="000000"/>
          <w:sz w:val="22"/>
          <w:szCs w:val="20"/>
        </w:rPr>
        <w:t xml:space="preserve"> or</w:t>
      </w:r>
    </w:p>
    <w:p w14:paraId="4DED829D" w14:textId="30EBD8A4" w:rsidR="00D11162" w:rsidRPr="002C474D" w:rsidRDefault="00D11162"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0"/>
        </w:rPr>
      </w:pPr>
      <w:r w:rsidRPr="00D11162">
        <w:rPr>
          <w:rFonts w:ascii="Georgia" w:hAnsi="Georgia" w:cs="Arial"/>
          <w:color w:val="000000"/>
          <w:sz w:val="22"/>
          <w:szCs w:val="20"/>
        </w:rPr>
        <w:t>(4) the person disregarded the other person's attempts to physically, verbally, or by other visible conduct refuse the person's acts;</w:t>
      </w:r>
    </w:p>
    <w:p w14:paraId="0E0CEA24" w14:textId="77777777" w:rsidR="006E60A1" w:rsidRPr="002C474D" w:rsidRDefault="006E60A1" w:rsidP="00E166E4">
      <w:pPr>
        <w:pStyle w:val="NormalWeb"/>
        <w:shd w:val="clear" w:color="auto" w:fill="FFFFFF"/>
        <w:spacing w:before="0" w:beforeAutospacing="0" w:after="0" w:afterAutospacing="0" w:line="276" w:lineRule="auto"/>
        <w:jc w:val="both"/>
        <w:rPr>
          <w:rFonts w:ascii="Georgia" w:hAnsi="Georgia" w:cs="Arial"/>
          <w:color w:val="000000"/>
          <w:sz w:val="22"/>
          <w:szCs w:val="20"/>
        </w:rPr>
      </w:pPr>
      <w:r w:rsidRPr="002C474D">
        <w:rPr>
          <w:rFonts w:ascii="Georgia" w:hAnsi="Georgia" w:cs="Arial"/>
          <w:color w:val="000000"/>
          <w:sz w:val="22"/>
          <w:szCs w:val="20"/>
        </w:rPr>
        <w:t>commits rape, a Level 3 felony.</w:t>
      </w:r>
    </w:p>
    <w:p w14:paraId="207F29D7" w14:textId="77777777" w:rsidR="00FA7831" w:rsidRPr="002C474D" w:rsidRDefault="00FA7831" w:rsidP="00E166E4">
      <w:pPr>
        <w:pStyle w:val="NormalWeb"/>
        <w:shd w:val="clear" w:color="auto" w:fill="FFFFFF"/>
        <w:spacing w:before="0" w:beforeAutospacing="0" w:after="0" w:afterAutospacing="0" w:line="276" w:lineRule="auto"/>
        <w:jc w:val="both"/>
        <w:rPr>
          <w:rFonts w:ascii="Georgia" w:hAnsi="Georgia" w:cs="Arial"/>
          <w:color w:val="000000"/>
          <w:sz w:val="22"/>
          <w:szCs w:val="20"/>
        </w:rPr>
      </w:pPr>
    </w:p>
    <w:p w14:paraId="4974F0E0" w14:textId="77777777" w:rsidR="006E60A1" w:rsidRPr="002C474D" w:rsidRDefault="006E60A1" w:rsidP="00E166E4">
      <w:pPr>
        <w:pStyle w:val="NormalWeb"/>
        <w:shd w:val="clear" w:color="auto" w:fill="FFFFFF"/>
        <w:spacing w:before="0" w:beforeAutospacing="0" w:after="0" w:afterAutospacing="0" w:line="276" w:lineRule="auto"/>
        <w:jc w:val="both"/>
        <w:rPr>
          <w:rFonts w:ascii="Georgia" w:hAnsi="Georgia" w:cs="Arial"/>
          <w:color w:val="000000"/>
          <w:sz w:val="22"/>
          <w:szCs w:val="20"/>
        </w:rPr>
      </w:pPr>
      <w:r w:rsidRPr="002C474D">
        <w:rPr>
          <w:rFonts w:ascii="Georgia" w:hAnsi="Georgia" w:cs="Arial"/>
          <w:color w:val="000000"/>
          <w:sz w:val="22"/>
          <w:szCs w:val="20"/>
        </w:rPr>
        <w:t>(b) An offense described in subsection (a) is a Level 1 felony if:</w:t>
      </w:r>
    </w:p>
    <w:p w14:paraId="26499E10" w14:textId="77777777" w:rsidR="006E60A1" w:rsidRPr="002C474D" w:rsidRDefault="006E60A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0"/>
        </w:rPr>
      </w:pPr>
      <w:r w:rsidRPr="002C474D">
        <w:rPr>
          <w:rFonts w:ascii="Georgia" w:hAnsi="Georgia" w:cs="Arial"/>
          <w:color w:val="000000"/>
          <w:sz w:val="22"/>
          <w:szCs w:val="20"/>
        </w:rPr>
        <w:t>(1) it is committed by using or threatening the use of deadly force;</w:t>
      </w:r>
    </w:p>
    <w:p w14:paraId="714199BC" w14:textId="77777777" w:rsidR="006E60A1" w:rsidRPr="002C474D" w:rsidRDefault="006E60A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0"/>
        </w:rPr>
      </w:pPr>
      <w:r w:rsidRPr="002C474D">
        <w:rPr>
          <w:rFonts w:ascii="Georgia" w:hAnsi="Georgia" w:cs="Arial"/>
          <w:color w:val="000000"/>
          <w:sz w:val="22"/>
          <w:szCs w:val="20"/>
        </w:rPr>
        <w:t>(2) it is committed while armed with a deadly weapon;</w:t>
      </w:r>
    </w:p>
    <w:p w14:paraId="7CB3BDE6" w14:textId="77777777" w:rsidR="006E60A1" w:rsidRPr="002C474D" w:rsidRDefault="006E60A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0"/>
        </w:rPr>
      </w:pPr>
      <w:r w:rsidRPr="002C474D">
        <w:rPr>
          <w:rFonts w:ascii="Georgia" w:hAnsi="Georgia" w:cs="Arial"/>
          <w:color w:val="000000"/>
          <w:sz w:val="22"/>
          <w:szCs w:val="20"/>
        </w:rPr>
        <w:t>(3) it results in serious bodily injury to a person other than a defendant; or</w:t>
      </w:r>
    </w:p>
    <w:p w14:paraId="3C608788" w14:textId="41F24A74" w:rsidR="00E336D8" w:rsidRDefault="006E60A1" w:rsidP="00B2697B">
      <w:pPr>
        <w:pStyle w:val="NormalWeb"/>
        <w:shd w:val="clear" w:color="auto" w:fill="FFFFFF"/>
        <w:spacing w:before="0" w:beforeAutospacing="0" w:after="0" w:afterAutospacing="0" w:line="276" w:lineRule="auto"/>
        <w:ind w:left="720"/>
        <w:jc w:val="both"/>
        <w:rPr>
          <w:rFonts w:ascii="Georgia" w:hAnsi="Georgia" w:cs="Arial"/>
          <w:color w:val="000000"/>
          <w:sz w:val="22"/>
          <w:szCs w:val="20"/>
        </w:rPr>
      </w:pPr>
      <w:r w:rsidRPr="002C474D">
        <w:rPr>
          <w:rFonts w:ascii="Georgia" w:hAnsi="Georgia" w:cs="Arial"/>
          <w:color w:val="000000"/>
          <w:sz w:val="22"/>
          <w:szCs w:val="20"/>
        </w:rPr>
        <w:t>(4) the commission of the offense is facilitated by furnishing the victim, without the victim's knowledge, with a drug (as defined in IC 16-42-19-2(1)) or a controlled substance (as defined in IC 35-48-1-9) or knowing that the victim was furnished with the drug or controlled substance without the victim's knowledge.</w:t>
      </w:r>
    </w:p>
    <w:p w14:paraId="3FE32D6C" w14:textId="77777777" w:rsidR="00D11162" w:rsidRDefault="00D11162" w:rsidP="00D11162">
      <w:pPr>
        <w:pStyle w:val="NormalWeb"/>
        <w:shd w:val="clear" w:color="auto" w:fill="FFFFFF"/>
        <w:spacing w:before="0" w:beforeAutospacing="0" w:after="0" w:afterAutospacing="0" w:line="276" w:lineRule="auto"/>
        <w:jc w:val="both"/>
        <w:rPr>
          <w:rFonts w:ascii="Georgia" w:hAnsi="Georgia" w:cs="Arial"/>
          <w:color w:val="000000"/>
          <w:sz w:val="22"/>
          <w:szCs w:val="20"/>
        </w:rPr>
      </w:pPr>
    </w:p>
    <w:p w14:paraId="35E5C2F7" w14:textId="5443B919" w:rsidR="00D11162" w:rsidRPr="00B2697B" w:rsidRDefault="00D11162" w:rsidP="00D11162">
      <w:pPr>
        <w:pStyle w:val="NormalWeb"/>
        <w:shd w:val="clear" w:color="auto" w:fill="FFFFFF"/>
        <w:spacing w:before="0" w:beforeAutospacing="0" w:after="0" w:afterAutospacing="0" w:line="276" w:lineRule="auto"/>
        <w:jc w:val="both"/>
        <w:rPr>
          <w:rFonts w:ascii="Georgia" w:hAnsi="Georgia" w:cs="Arial"/>
          <w:color w:val="000000"/>
          <w:sz w:val="22"/>
          <w:szCs w:val="20"/>
        </w:rPr>
      </w:pPr>
      <w:r w:rsidRPr="00D11162">
        <w:rPr>
          <w:rFonts w:ascii="Georgia" w:hAnsi="Georgia" w:cs="Arial"/>
          <w:color w:val="000000"/>
          <w:sz w:val="22"/>
          <w:szCs w:val="20"/>
        </w:rPr>
        <w:t>(c) In addition to any other penalty imposed for a violation of this section, the court shall order the person to pay restitution under IC 35-50-5-3 for expenses related to pregnancy and childbirth if the pregnancy is a result of the offense</w:t>
      </w:r>
      <w:r>
        <w:rPr>
          <w:rFonts w:ascii="Georgia" w:hAnsi="Georgia" w:cs="Arial"/>
          <w:color w:val="000000"/>
          <w:sz w:val="22"/>
          <w:szCs w:val="20"/>
        </w:rPr>
        <w:t>.</w:t>
      </w:r>
    </w:p>
    <w:p w14:paraId="2621FF92" w14:textId="79759049" w:rsidR="006E60A1" w:rsidRPr="00E336D8" w:rsidRDefault="00B15132" w:rsidP="00C545AE">
      <w:pPr>
        <w:pStyle w:val="Heading3"/>
      </w:pPr>
      <w:bookmarkStart w:id="121" w:name="_Toc144376314"/>
      <w:r w:rsidRPr="00E336D8">
        <w:t>Intimidation: Indiana Code § 35-45-2-1</w:t>
      </w:r>
      <w:bookmarkEnd w:id="121"/>
    </w:p>
    <w:p w14:paraId="01564322" w14:textId="77777777" w:rsidR="00FA7831" w:rsidRPr="002C474D" w:rsidRDefault="00FA7831" w:rsidP="00E166E4">
      <w:pPr>
        <w:pStyle w:val="NormalWeb"/>
        <w:shd w:val="clear" w:color="auto" w:fill="FFFFFF"/>
        <w:spacing w:before="0" w:beforeAutospacing="0" w:after="0" w:afterAutospacing="0" w:line="276" w:lineRule="auto"/>
        <w:rPr>
          <w:rFonts w:ascii="Georgia" w:hAnsi="Georgia" w:cs="Arial"/>
          <w:color w:val="000000"/>
          <w:sz w:val="22"/>
        </w:rPr>
      </w:pPr>
      <w:r w:rsidRPr="002C474D">
        <w:rPr>
          <w:rFonts w:ascii="Georgia" w:hAnsi="Georgia" w:cs="Arial"/>
          <w:color w:val="000000"/>
          <w:sz w:val="22"/>
        </w:rPr>
        <w:t>(a) A person who communicates a threat with the intent:</w:t>
      </w:r>
    </w:p>
    <w:p w14:paraId="655A2094" w14:textId="77777777" w:rsidR="00FA7831" w:rsidRPr="002C474D" w:rsidRDefault="00FA7831" w:rsidP="00E166E4">
      <w:pPr>
        <w:pStyle w:val="NormalWeb"/>
        <w:shd w:val="clear" w:color="auto" w:fill="FFFFFF"/>
        <w:spacing w:before="0" w:beforeAutospacing="0" w:after="0" w:afterAutospacing="0" w:line="276" w:lineRule="auto"/>
        <w:ind w:left="720"/>
        <w:rPr>
          <w:rFonts w:ascii="Georgia" w:hAnsi="Georgia" w:cs="Arial"/>
          <w:color w:val="000000"/>
          <w:sz w:val="22"/>
        </w:rPr>
      </w:pPr>
      <w:r w:rsidRPr="002C474D">
        <w:rPr>
          <w:rFonts w:ascii="Georgia" w:hAnsi="Georgia" w:cs="Arial"/>
          <w:color w:val="000000"/>
          <w:sz w:val="22"/>
        </w:rPr>
        <w:t>(1) that another person engage in conduct against the other person's will;</w:t>
      </w:r>
    </w:p>
    <w:p w14:paraId="4DA0B491" w14:textId="77777777" w:rsidR="00FA7831" w:rsidRPr="002C474D" w:rsidRDefault="00FA7831" w:rsidP="00E166E4">
      <w:pPr>
        <w:pStyle w:val="NormalWeb"/>
        <w:shd w:val="clear" w:color="auto" w:fill="FFFFFF"/>
        <w:spacing w:before="0" w:beforeAutospacing="0" w:after="0" w:afterAutospacing="0" w:line="276" w:lineRule="auto"/>
        <w:ind w:left="720"/>
        <w:rPr>
          <w:rFonts w:ascii="Georgia" w:hAnsi="Georgia" w:cs="Arial"/>
          <w:color w:val="000000"/>
          <w:sz w:val="22"/>
        </w:rPr>
      </w:pPr>
      <w:r w:rsidRPr="002C474D">
        <w:rPr>
          <w:rFonts w:ascii="Georgia" w:hAnsi="Georgia" w:cs="Arial"/>
          <w:color w:val="000000"/>
          <w:sz w:val="22"/>
        </w:rPr>
        <w:t>(2) that another person be placed in fear of retaliation for a prior lawful act;</w:t>
      </w:r>
    </w:p>
    <w:p w14:paraId="293C0C13" w14:textId="77777777" w:rsidR="00FA7831" w:rsidRPr="002C474D" w:rsidRDefault="00FA7831" w:rsidP="00E166E4">
      <w:pPr>
        <w:pStyle w:val="NormalWeb"/>
        <w:shd w:val="clear" w:color="auto" w:fill="FFFFFF"/>
        <w:spacing w:before="0" w:beforeAutospacing="0" w:after="0" w:afterAutospacing="0" w:line="276" w:lineRule="auto"/>
        <w:ind w:left="720"/>
        <w:rPr>
          <w:rFonts w:ascii="Georgia" w:hAnsi="Georgia" w:cs="Arial"/>
          <w:color w:val="000000"/>
          <w:sz w:val="22"/>
        </w:rPr>
      </w:pPr>
      <w:r w:rsidRPr="002C474D">
        <w:rPr>
          <w:rFonts w:ascii="Georgia" w:hAnsi="Georgia" w:cs="Arial"/>
          <w:color w:val="000000"/>
          <w:sz w:val="22"/>
        </w:rPr>
        <w:t>(3) of:</w:t>
      </w:r>
    </w:p>
    <w:p w14:paraId="7FA7EFDE" w14:textId="77777777" w:rsidR="00FA7831" w:rsidRPr="002C474D" w:rsidRDefault="00FA7831" w:rsidP="00E166E4">
      <w:pPr>
        <w:pStyle w:val="NormalWeb"/>
        <w:shd w:val="clear" w:color="auto" w:fill="FFFFFF"/>
        <w:spacing w:before="0" w:beforeAutospacing="0" w:after="0" w:afterAutospacing="0" w:line="276" w:lineRule="auto"/>
        <w:ind w:left="1440"/>
        <w:rPr>
          <w:rFonts w:ascii="Georgia" w:hAnsi="Georgia" w:cs="Arial"/>
          <w:color w:val="000000"/>
          <w:sz w:val="22"/>
        </w:rPr>
      </w:pPr>
      <w:r w:rsidRPr="002C474D">
        <w:rPr>
          <w:rFonts w:ascii="Georgia" w:hAnsi="Georgia" w:cs="Arial"/>
          <w:color w:val="000000"/>
          <w:sz w:val="22"/>
        </w:rPr>
        <w:t>(A) causing:</w:t>
      </w:r>
    </w:p>
    <w:p w14:paraId="68AA15FA" w14:textId="77777777" w:rsidR="00FA7831" w:rsidRPr="002C474D" w:rsidRDefault="00FA7831" w:rsidP="00E166E4">
      <w:pPr>
        <w:pStyle w:val="NormalWeb"/>
        <w:shd w:val="clear" w:color="auto" w:fill="FFFFFF"/>
        <w:spacing w:before="0" w:beforeAutospacing="0" w:after="0" w:afterAutospacing="0" w:line="276" w:lineRule="auto"/>
        <w:ind w:left="2160"/>
        <w:rPr>
          <w:rFonts w:ascii="Georgia" w:hAnsi="Georgia" w:cs="Arial"/>
          <w:color w:val="000000"/>
          <w:sz w:val="22"/>
        </w:rPr>
      </w:pPr>
      <w:r w:rsidRPr="002C474D">
        <w:rPr>
          <w:rFonts w:ascii="Georgia" w:hAnsi="Georgia" w:cs="Arial"/>
          <w:color w:val="000000"/>
          <w:sz w:val="22"/>
        </w:rPr>
        <w:t>(i) a dwelling, a building, or other structure; or</w:t>
      </w:r>
    </w:p>
    <w:p w14:paraId="6019FB40" w14:textId="77777777" w:rsidR="00FA7831" w:rsidRPr="002C474D" w:rsidRDefault="00FA7831" w:rsidP="00E166E4">
      <w:pPr>
        <w:pStyle w:val="NormalWeb"/>
        <w:shd w:val="clear" w:color="auto" w:fill="FFFFFF"/>
        <w:spacing w:before="0" w:beforeAutospacing="0" w:after="0" w:afterAutospacing="0" w:line="276" w:lineRule="auto"/>
        <w:ind w:left="2160"/>
        <w:rPr>
          <w:rFonts w:ascii="Georgia" w:hAnsi="Georgia" w:cs="Arial"/>
          <w:color w:val="000000"/>
          <w:sz w:val="22"/>
        </w:rPr>
      </w:pPr>
      <w:r w:rsidRPr="002C474D">
        <w:rPr>
          <w:rFonts w:ascii="Georgia" w:hAnsi="Georgia" w:cs="Arial"/>
          <w:color w:val="000000"/>
          <w:sz w:val="22"/>
        </w:rPr>
        <w:t>(ii) a vehicle;</w:t>
      </w:r>
    </w:p>
    <w:p w14:paraId="5FC8A183" w14:textId="77777777" w:rsidR="00FA7831" w:rsidRPr="002C474D" w:rsidRDefault="00FA7831" w:rsidP="00E166E4">
      <w:pPr>
        <w:pStyle w:val="NormalWeb"/>
        <w:shd w:val="clear" w:color="auto" w:fill="FFFFFF"/>
        <w:spacing w:before="0" w:beforeAutospacing="0" w:after="0" w:afterAutospacing="0" w:line="276" w:lineRule="auto"/>
        <w:ind w:left="2160"/>
        <w:rPr>
          <w:rFonts w:ascii="Georgia" w:hAnsi="Georgia" w:cs="Arial"/>
          <w:color w:val="000000"/>
          <w:sz w:val="22"/>
        </w:rPr>
      </w:pPr>
      <w:r w:rsidRPr="002C474D">
        <w:rPr>
          <w:rFonts w:ascii="Georgia" w:hAnsi="Georgia" w:cs="Arial"/>
          <w:color w:val="000000"/>
          <w:sz w:val="22"/>
        </w:rPr>
        <w:t>to be evacuated; or</w:t>
      </w:r>
    </w:p>
    <w:p w14:paraId="2EE90192" w14:textId="77777777" w:rsidR="00FA7831" w:rsidRPr="002C474D" w:rsidRDefault="00FA7831" w:rsidP="00E166E4">
      <w:pPr>
        <w:pStyle w:val="NormalWeb"/>
        <w:shd w:val="clear" w:color="auto" w:fill="FFFFFF"/>
        <w:spacing w:before="0" w:beforeAutospacing="0" w:after="0" w:afterAutospacing="0" w:line="276" w:lineRule="auto"/>
        <w:ind w:left="1440"/>
        <w:rPr>
          <w:rFonts w:ascii="Georgia" w:hAnsi="Georgia" w:cs="Arial"/>
          <w:color w:val="000000"/>
          <w:sz w:val="22"/>
        </w:rPr>
      </w:pPr>
      <w:r w:rsidRPr="002C474D">
        <w:rPr>
          <w:rFonts w:ascii="Georgia" w:hAnsi="Georgia" w:cs="Arial"/>
          <w:color w:val="000000"/>
          <w:sz w:val="22"/>
        </w:rPr>
        <w:t>(B) interfering with the occupancy of:</w:t>
      </w:r>
    </w:p>
    <w:p w14:paraId="3BEE15DB" w14:textId="77777777" w:rsidR="00FA7831" w:rsidRPr="002C474D" w:rsidRDefault="00FA7831" w:rsidP="00E166E4">
      <w:pPr>
        <w:pStyle w:val="NormalWeb"/>
        <w:shd w:val="clear" w:color="auto" w:fill="FFFFFF"/>
        <w:spacing w:before="0" w:beforeAutospacing="0" w:after="0" w:afterAutospacing="0" w:line="276" w:lineRule="auto"/>
        <w:ind w:left="2160"/>
        <w:jc w:val="both"/>
        <w:rPr>
          <w:rFonts w:ascii="Georgia" w:hAnsi="Georgia" w:cs="Arial"/>
          <w:color w:val="000000"/>
          <w:sz w:val="22"/>
        </w:rPr>
      </w:pPr>
      <w:r w:rsidRPr="002C474D">
        <w:rPr>
          <w:rFonts w:ascii="Georgia" w:hAnsi="Georgia" w:cs="Arial"/>
          <w:color w:val="000000"/>
          <w:sz w:val="22"/>
        </w:rPr>
        <w:t>(i) a dwelling, building, or other structure; or</w:t>
      </w:r>
    </w:p>
    <w:p w14:paraId="37C947E7" w14:textId="77777777" w:rsidR="00FA7831" w:rsidRPr="002C474D" w:rsidRDefault="00FA7831" w:rsidP="00E166E4">
      <w:pPr>
        <w:pStyle w:val="NormalWeb"/>
        <w:shd w:val="clear" w:color="auto" w:fill="FFFFFF"/>
        <w:spacing w:before="0" w:beforeAutospacing="0" w:after="0" w:afterAutospacing="0" w:line="276" w:lineRule="auto"/>
        <w:ind w:left="2160"/>
        <w:jc w:val="both"/>
        <w:rPr>
          <w:rFonts w:ascii="Georgia" w:hAnsi="Georgia" w:cs="Arial"/>
          <w:color w:val="000000"/>
          <w:sz w:val="22"/>
        </w:rPr>
      </w:pPr>
      <w:r w:rsidRPr="002C474D">
        <w:rPr>
          <w:rFonts w:ascii="Georgia" w:hAnsi="Georgia" w:cs="Arial"/>
          <w:color w:val="000000"/>
          <w:sz w:val="22"/>
        </w:rPr>
        <w:t>(ii) a vehicle; or</w:t>
      </w:r>
    </w:p>
    <w:p w14:paraId="3FD83E7D" w14:textId="77777777" w:rsidR="00FA7831" w:rsidRPr="002C474D" w:rsidRDefault="00FA7831" w:rsidP="00E166E4">
      <w:pPr>
        <w:pStyle w:val="NormalWeb"/>
        <w:shd w:val="clear" w:color="auto" w:fill="FFFFFF"/>
        <w:spacing w:before="0" w:beforeAutospacing="0" w:after="0" w:afterAutospacing="0" w:line="276" w:lineRule="auto"/>
        <w:ind w:left="720"/>
        <w:jc w:val="both"/>
        <w:rPr>
          <w:rFonts w:ascii="Georgia" w:hAnsi="Georgia" w:cs="Arial"/>
          <w:color w:val="000000"/>
          <w:sz w:val="22"/>
        </w:rPr>
      </w:pPr>
      <w:r w:rsidRPr="002C474D">
        <w:rPr>
          <w:rFonts w:ascii="Georgia" w:hAnsi="Georgia" w:cs="Arial"/>
          <w:color w:val="000000"/>
          <w:sz w:val="22"/>
        </w:rPr>
        <w:t>(4) that another person be placed in fear that the threat will be carried out, if the threat is a threat described in:</w:t>
      </w:r>
    </w:p>
    <w:p w14:paraId="65E20585" w14:textId="110342B2" w:rsidR="00FA7831" w:rsidRPr="002C474D" w:rsidRDefault="00FA7831" w:rsidP="00E166E4">
      <w:pPr>
        <w:pStyle w:val="NormalWeb"/>
        <w:shd w:val="clear" w:color="auto" w:fill="FFFFFF"/>
        <w:spacing w:before="0" w:beforeAutospacing="0" w:after="0" w:afterAutospacing="0" w:line="276" w:lineRule="auto"/>
        <w:ind w:left="1440"/>
        <w:jc w:val="both"/>
        <w:rPr>
          <w:rFonts w:ascii="Georgia" w:hAnsi="Georgia" w:cs="Arial"/>
          <w:color w:val="000000"/>
          <w:sz w:val="22"/>
        </w:rPr>
      </w:pPr>
      <w:r w:rsidRPr="002C474D">
        <w:rPr>
          <w:rFonts w:ascii="Georgia" w:hAnsi="Georgia" w:cs="Arial"/>
          <w:color w:val="000000"/>
          <w:sz w:val="22"/>
        </w:rPr>
        <w:t>(A) subsection (</w:t>
      </w:r>
      <w:r w:rsidR="00D11162">
        <w:rPr>
          <w:rFonts w:ascii="Georgia" w:hAnsi="Georgia" w:cs="Arial"/>
          <w:color w:val="000000"/>
          <w:sz w:val="22"/>
        </w:rPr>
        <w:t>c</w:t>
      </w:r>
      <w:r w:rsidRPr="002C474D">
        <w:rPr>
          <w:rFonts w:ascii="Georgia" w:hAnsi="Georgia" w:cs="Arial"/>
          <w:color w:val="000000"/>
          <w:sz w:val="22"/>
        </w:rPr>
        <w:t>)(1) through (</w:t>
      </w:r>
      <w:r w:rsidR="00D11162">
        <w:rPr>
          <w:rFonts w:ascii="Georgia" w:hAnsi="Georgia" w:cs="Arial"/>
          <w:color w:val="000000"/>
          <w:sz w:val="22"/>
        </w:rPr>
        <w:t>c</w:t>
      </w:r>
      <w:r w:rsidRPr="002C474D">
        <w:rPr>
          <w:rFonts w:ascii="Georgia" w:hAnsi="Georgia" w:cs="Arial"/>
          <w:color w:val="000000"/>
          <w:sz w:val="22"/>
        </w:rPr>
        <w:t>)(5); or</w:t>
      </w:r>
    </w:p>
    <w:p w14:paraId="2AFA9D6E" w14:textId="2DEA8E19" w:rsidR="00FA7831" w:rsidRPr="002C474D" w:rsidRDefault="00FA7831" w:rsidP="00E166E4">
      <w:pPr>
        <w:pStyle w:val="NormalWeb"/>
        <w:shd w:val="clear" w:color="auto" w:fill="FFFFFF"/>
        <w:spacing w:before="0" w:beforeAutospacing="0" w:after="0" w:afterAutospacing="0" w:line="276" w:lineRule="auto"/>
        <w:ind w:left="1440"/>
        <w:jc w:val="both"/>
        <w:rPr>
          <w:rFonts w:ascii="Georgia" w:hAnsi="Georgia" w:cs="Arial"/>
          <w:color w:val="000000"/>
          <w:sz w:val="22"/>
        </w:rPr>
      </w:pPr>
      <w:r w:rsidRPr="002C474D">
        <w:rPr>
          <w:rFonts w:ascii="Georgia" w:hAnsi="Georgia" w:cs="Arial"/>
          <w:color w:val="000000"/>
          <w:sz w:val="22"/>
        </w:rPr>
        <w:t>(B) subsection (</w:t>
      </w:r>
      <w:r w:rsidR="00D11162">
        <w:rPr>
          <w:rFonts w:ascii="Georgia" w:hAnsi="Georgia" w:cs="Arial"/>
          <w:color w:val="000000"/>
          <w:sz w:val="22"/>
        </w:rPr>
        <w:t>c</w:t>
      </w:r>
      <w:r w:rsidRPr="002C474D">
        <w:rPr>
          <w:rFonts w:ascii="Georgia" w:hAnsi="Georgia" w:cs="Arial"/>
          <w:color w:val="000000"/>
          <w:sz w:val="22"/>
        </w:rPr>
        <w:t>)(7) through (</w:t>
      </w:r>
      <w:r w:rsidR="00D11162">
        <w:rPr>
          <w:rFonts w:ascii="Georgia" w:hAnsi="Georgia" w:cs="Arial"/>
          <w:color w:val="000000"/>
          <w:sz w:val="22"/>
        </w:rPr>
        <w:t>c</w:t>
      </w:r>
      <w:r w:rsidRPr="002C474D">
        <w:rPr>
          <w:rFonts w:ascii="Georgia" w:hAnsi="Georgia" w:cs="Arial"/>
          <w:color w:val="000000"/>
          <w:sz w:val="22"/>
        </w:rPr>
        <w:t>)(8);</w:t>
      </w:r>
    </w:p>
    <w:p w14:paraId="6B763DD4" w14:textId="77777777" w:rsidR="00FA7831" w:rsidRPr="002C474D" w:rsidRDefault="00FA7831" w:rsidP="00E166E4">
      <w:pPr>
        <w:pStyle w:val="NormalWeb"/>
        <w:shd w:val="clear" w:color="auto" w:fill="FFFFFF"/>
        <w:spacing w:before="0" w:beforeAutospacing="0" w:after="0" w:afterAutospacing="0" w:line="276" w:lineRule="auto"/>
        <w:jc w:val="both"/>
        <w:rPr>
          <w:rFonts w:ascii="Georgia" w:hAnsi="Georgia" w:cs="Arial"/>
          <w:color w:val="000000"/>
          <w:sz w:val="22"/>
        </w:rPr>
      </w:pPr>
      <w:r w:rsidRPr="002C474D">
        <w:rPr>
          <w:rFonts w:ascii="Georgia" w:hAnsi="Georgia" w:cs="Arial"/>
          <w:color w:val="000000"/>
          <w:sz w:val="22"/>
        </w:rPr>
        <w:t>commits intimidation, a Class A misdemeanor.</w:t>
      </w:r>
    </w:p>
    <w:p w14:paraId="322EE90D" w14:textId="77777777" w:rsidR="00FA7831" w:rsidRPr="002C474D" w:rsidRDefault="00FA7831" w:rsidP="00E166E4">
      <w:pPr>
        <w:pStyle w:val="NormalWeb"/>
        <w:shd w:val="clear" w:color="auto" w:fill="FFFFFF"/>
        <w:spacing w:before="0" w:beforeAutospacing="0" w:after="0" w:afterAutospacing="0" w:line="276" w:lineRule="auto"/>
        <w:jc w:val="both"/>
        <w:rPr>
          <w:rFonts w:ascii="Georgia" w:hAnsi="Georgia" w:cs="Arial"/>
          <w:color w:val="000000"/>
          <w:sz w:val="22"/>
        </w:rPr>
      </w:pPr>
    </w:p>
    <w:p w14:paraId="4CAF5517" w14:textId="77777777" w:rsidR="00FA7831" w:rsidRPr="002C474D" w:rsidRDefault="00FA7831"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r w:rsidRPr="002C474D">
        <w:rPr>
          <w:rFonts w:ascii="Georgia" w:hAnsi="Georgia" w:cs="Arial"/>
          <w:color w:val="000000"/>
          <w:sz w:val="22"/>
          <w:szCs w:val="22"/>
        </w:rPr>
        <w:t>(b) However, the offense is a:</w:t>
      </w:r>
    </w:p>
    <w:p w14:paraId="7D602420" w14:textId="77777777" w:rsidR="00FA7831" w:rsidRPr="002C474D" w:rsidRDefault="00FA783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(1) Level 6 felony if:</w:t>
      </w:r>
    </w:p>
    <w:p w14:paraId="6C56D87B" w14:textId="77777777" w:rsidR="00FA7831" w:rsidRPr="002C474D" w:rsidRDefault="00FA7831"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(A) the threat is to commit a forcible felony;</w:t>
      </w:r>
    </w:p>
    <w:p w14:paraId="5ABBE66F" w14:textId="77777777" w:rsidR="00FA7831" w:rsidRPr="002C474D" w:rsidRDefault="00FA7831"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(B) the subject of the threat or the person to whom the threat is communicated is a witness (or the spouse or child of a witness) in any pending criminal proceeding against the person making the threat;</w:t>
      </w:r>
    </w:p>
    <w:p w14:paraId="758424FC" w14:textId="77777777" w:rsidR="00FA7831" w:rsidRPr="002C474D" w:rsidRDefault="00FA7831"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(C) the threat is communicated because of the occupation, profession, employment status, or ownership status of a person or the threat relates to or is made in connection with the occupation, profession, employment status, or ownership status of a person;</w:t>
      </w:r>
    </w:p>
    <w:p w14:paraId="698BD0A1" w14:textId="77777777" w:rsidR="00FA7831" w:rsidRPr="002C474D" w:rsidRDefault="00FA7831"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(D) the person has a prior unrelated conviction for an offense under this section concerning the same victim; or</w:t>
      </w:r>
    </w:p>
    <w:p w14:paraId="33CF9EB5" w14:textId="77777777" w:rsidR="00FA7831" w:rsidRPr="002C474D" w:rsidRDefault="00FA7831"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(E) the threat is communicated using property, including electronic equipment or systems, of a school corporation or other governmental entity; and</w:t>
      </w:r>
    </w:p>
    <w:p w14:paraId="3F086703" w14:textId="77777777" w:rsidR="00FA7831" w:rsidRPr="002C474D" w:rsidRDefault="00FA783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(2) Level 5 felony if:</w:t>
      </w:r>
    </w:p>
    <w:p w14:paraId="4064AF16" w14:textId="77777777" w:rsidR="00FA7831" w:rsidRPr="002C474D" w:rsidRDefault="00FA7831"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(A) while committing it, the person draws or uses a deadly weapon;</w:t>
      </w:r>
    </w:p>
    <w:p w14:paraId="719DC664" w14:textId="77777777" w:rsidR="00FA7831" w:rsidRPr="002C474D" w:rsidRDefault="00FA7831"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(B) the subject of the threat or the person to whom the threat is communicated:</w:t>
      </w:r>
    </w:p>
    <w:p w14:paraId="4CD0DDA4" w14:textId="77777777" w:rsidR="00FA7831" w:rsidRPr="002C474D" w:rsidRDefault="00FA7831" w:rsidP="00E166E4">
      <w:pPr>
        <w:pStyle w:val="NormalWeb"/>
        <w:shd w:val="clear" w:color="auto" w:fill="FFFFFF"/>
        <w:spacing w:before="0" w:beforeAutospacing="0" w:after="0" w:afterAutospacing="0" w:line="276" w:lineRule="auto"/>
        <w:ind w:left="2160"/>
        <w:jc w:val="both"/>
        <w:rPr>
          <w:rFonts w:ascii="Georgia" w:hAnsi="Georgia" w:cs="Arial"/>
          <w:color w:val="000000"/>
          <w:sz w:val="22"/>
          <w:szCs w:val="22"/>
        </w:rPr>
      </w:pPr>
      <w:r w:rsidRPr="002C474D">
        <w:rPr>
          <w:rFonts w:ascii="Georgia" w:hAnsi="Georgia" w:cs="Arial"/>
          <w:color w:val="000000"/>
          <w:sz w:val="22"/>
          <w:szCs w:val="22"/>
        </w:rPr>
        <w:t>(i) is a judicial officer or bailiff of any court; or</w:t>
      </w:r>
    </w:p>
    <w:p w14:paraId="03D3CB67" w14:textId="77777777" w:rsidR="00FA7831" w:rsidRPr="002C474D" w:rsidRDefault="00FA7831" w:rsidP="00E166E4">
      <w:pPr>
        <w:pStyle w:val="NormalWeb"/>
        <w:shd w:val="clear" w:color="auto" w:fill="FFFFFF"/>
        <w:spacing w:before="0" w:beforeAutospacing="0" w:after="0" w:afterAutospacing="0" w:line="276" w:lineRule="auto"/>
        <w:ind w:left="2160"/>
        <w:jc w:val="both"/>
        <w:rPr>
          <w:rFonts w:ascii="Georgia" w:hAnsi="Georgia" w:cs="Arial"/>
          <w:color w:val="000000"/>
          <w:sz w:val="22"/>
          <w:szCs w:val="22"/>
        </w:rPr>
      </w:pPr>
      <w:r w:rsidRPr="002C474D">
        <w:rPr>
          <w:rFonts w:ascii="Georgia" w:hAnsi="Georgia" w:cs="Arial"/>
          <w:color w:val="000000"/>
          <w:sz w:val="22"/>
          <w:szCs w:val="22"/>
        </w:rPr>
        <w:t>(ii) is a prosecuting attorney or a deputy prosecuting attorney;</w:t>
      </w:r>
    </w:p>
    <w:p w14:paraId="6F2ED454" w14:textId="77777777" w:rsidR="00FA7831" w:rsidRPr="002C474D" w:rsidRDefault="00FA7831" w:rsidP="00E166E4">
      <w:pPr>
        <w:pStyle w:val="NormalWeb"/>
        <w:shd w:val="clear" w:color="auto" w:fill="FFFFFF"/>
        <w:spacing w:before="0" w:beforeAutospacing="0" w:after="0" w:afterAutospacing="0" w:line="276" w:lineRule="auto"/>
        <w:ind w:left="2160"/>
        <w:jc w:val="both"/>
        <w:rPr>
          <w:rFonts w:ascii="Georgia" w:hAnsi="Georgia" w:cs="Arial"/>
          <w:color w:val="000000"/>
          <w:sz w:val="22"/>
          <w:szCs w:val="22"/>
        </w:rPr>
      </w:pPr>
      <w:r w:rsidRPr="002C474D">
        <w:rPr>
          <w:rFonts w:ascii="Georgia" w:hAnsi="Georgia" w:cs="Arial"/>
          <w:color w:val="000000"/>
          <w:sz w:val="22"/>
          <w:szCs w:val="22"/>
        </w:rPr>
        <w:t>and the threat relates to the person's status as a judicial officer, bailiff, prosecuting attorney, or deputy prosecuting attorney, or is made in connection with the official duties of the judicial officer, bailiff, prosecuting attorney, or deputy prosecuting attorney; or</w:t>
      </w:r>
    </w:p>
    <w:p w14:paraId="72949745" w14:textId="77777777" w:rsidR="00FA7831" w:rsidRPr="002C474D" w:rsidRDefault="00FA7831" w:rsidP="00E166E4">
      <w:pPr>
        <w:pStyle w:val="NormalWeb"/>
        <w:shd w:val="clear" w:color="auto" w:fill="FFFFFF"/>
        <w:spacing w:before="0" w:beforeAutospacing="0" w:after="0" w:afterAutospacing="0" w:line="276" w:lineRule="auto"/>
        <w:ind w:left="1440"/>
        <w:rPr>
          <w:rFonts w:ascii="Georgia" w:hAnsi="Georgia" w:cs="Arial"/>
          <w:color w:val="000000"/>
          <w:sz w:val="22"/>
          <w:szCs w:val="22"/>
        </w:rPr>
      </w:pPr>
      <w:r w:rsidRPr="002C474D">
        <w:rPr>
          <w:rFonts w:ascii="Georgia" w:hAnsi="Georgia" w:cs="Arial"/>
          <w:color w:val="000000"/>
          <w:sz w:val="22"/>
          <w:szCs w:val="22"/>
        </w:rPr>
        <w:t>(C) the threat is:</w:t>
      </w:r>
    </w:p>
    <w:p w14:paraId="497C1C8A" w14:textId="77777777" w:rsidR="00FA7831" w:rsidRPr="002C474D" w:rsidRDefault="00FA7831" w:rsidP="00E166E4">
      <w:pPr>
        <w:pStyle w:val="NormalWeb"/>
        <w:shd w:val="clear" w:color="auto" w:fill="FFFFFF"/>
        <w:spacing w:before="0" w:beforeAutospacing="0" w:after="0" w:afterAutospacing="0" w:line="276" w:lineRule="auto"/>
        <w:ind w:left="2160"/>
        <w:rPr>
          <w:rFonts w:ascii="Georgia" w:hAnsi="Georgia" w:cs="Arial"/>
          <w:color w:val="000000"/>
          <w:sz w:val="22"/>
          <w:szCs w:val="22"/>
        </w:rPr>
      </w:pPr>
      <w:r w:rsidRPr="002C474D">
        <w:rPr>
          <w:rFonts w:ascii="Georgia" w:hAnsi="Georgia" w:cs="Arial"/>
          <w:color w:val="000000"/>
          <w:sz w:val="22"/>
          <w:szCs w:val="22"/>
        </w:rPr>
        <w:t>(i) to commit terrorism; or</w:t>
      </w:r>
    </w:p>
    <w:p w14:paraId="395FB852" w14:textId="77777777" w:rsidR="00FA7831" w:rsidRPr="002C474D" w:rsidRDefault="00FA7831" w:rsidP="00E166E4">
      <w:pPr>
        <w:pStyle w:val="NormalWeb"/>
        <w:shd w:val="clear" w:color="auto" w:fill="FFFFFF"/>
        <w:spacing w:before="0" w:beforeAutospacing="0" w:after="0" w:afterAutospacing="0" w:line="276" w:lineRule="auto"/>
        <w:ind w:left="2160"/>
        <w:jc w:val="both"/>
        <w:rPr>
          <w:rFonts w:ascii="Georgia" w:hAnsi="Georgia" w:cs="Arial"/>
          <w:color w:val="000000"/>
          <w:sz w:val="22"/>
          <w:szCs w:val="22"/>
        </w:rPr>
      </w:pPr>
      <w:r w:rsidRPr="002C474D">
        <w:rPr>
          <w:rFonts w:ascii="Georgia" w:hAnsi="Georgia" w:cs="Arial"/>
          <w:color w:val="000000"/>
          <w:sz w:val="22"/>
          <w:szCs w:val="22"/>
        </w:rPr>
        <w:t>(ii) made in furtherance of an act of terrorism.</w:t>
      </w:r>
    </w:p>
    <w:p w14:paraId="282EE1A1" w14:textId="77777777" w:rsidR="00FA7831" w:rsidRPr="002C474D" w:rsidRDefault="00FA7831"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p>
    <w:p w14:paraId="4CF03762" w14:textId="505F1A78" w:rsidR="00FA7831" w:rsidRPr="002C474D" w:rsidRDefault="00FA7831"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r w:rsidRPr="002C474D">
        <w:rPr>
          <w:rFonts w:ascii="Georgia" w:hAnsi="Georgia" w:cs="Arial"/>
          <w:color w:val="000000"/>
          <w:sz w:val="22"/>
          <w:szCs w:val="22"/>
        </w:rPr>
        <w:t>(</w:t>
      </w:r>
      <w:r w:rsidR="00D11162">
        <w:rPr>
          <w:rFonts w:ascii="Georgia" w:hAnsi="Georgia" w:cs="Arial"/>
          <w:color w:val="000000"/>
          <w:sz w:val="22"/>
          <w:szCs w:val="22"/>
        </w:rPr>
        <w:t>c</w:t>
      </w:r>
      <w:r w:rsidRPr="002C474D">
        <w:rPr>
          <w:rFonts w:ascii="Georgia" w:hAnsi="Georgia" w:cs="Arial"/>
          <w:color w:val="000000"/>
          <w:sz w:val="22"/>
          <w:szCs w:val="22"/>
        </w:rPr>
        <w:t>) "Threat" means an expression, by words or action, of an intention to:</w:t>
      </w:r>
    </w:p>
    <w:p w14:paraId="3689972C" w14:textId="77777777" w:rsidR="00FA7831" w:rsidRPr="002C474D" w:rsidRDefault="00FA783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(1) unlawfully injure the person threatened or another person, or damage property;</w:t>
      </w:r>
    </w:p>
    <w:p w14:paraId="57795464" w14:textId="77777777" w:rsidR="00FA7831" w:rsidRPr="002C474D" w:rsidRDefault="00FA783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(2) unlawfully subject a person to physical confinement or restraint;</w:t>
      </w:r>
    </w:p>
    <w:p w14:paraId="64A75F43" w14:textId="77777777" w:rsidR="00FA7831" w:rsidRPr="002C474D" w:rsidRDefault="00FA783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(3) commit a crime;</w:t>
      </w:r>
    </w:p>
    <w:p w14:paraId="03FE6C81" w14:textId="77777777" w:rsidR="00FA7831" w:rsidRPr="002C474D" w:rsidRDefault="00FA783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(4) unlawfully withhold official action, or cause such withholding;</w:t>
      </w:r>
    </w:p>
    <w:p w14:paraId="52953833" w14:textId="77777777" w:rsidR="00FA7831" w:rsidRPr="002C474D" w:rsidRDefault="00FA783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(5) unlawfully withhold testimony or information with respect to another person's legal claim or defense, except for a reasonable claim for witness fees or expenses;</w:t>
      </w:r>
    </w:p>
    <w:p w14:paraId="4199E43A" w14:textId="77777777" w:rsidR="00FA7831" w:rsidRPr="002C474D" w:rsidRDefault="00FA783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(6) expose the person threatened to hatred, contempt, disgrace, or ridicule;</w:t>
      </w:r>
    </w:p>
    <w:p w14:paraId="47D56DE5" w14:textId="77777777" w:rsidR="00FA7831" w:rsidRPr="002C474D" w:rsidRDefault="00FA7831"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(7) falsely harm the credit or business reputation of a person; or</w:t>
      </w:r>
    </w:p>
    <w:p w14:paraId="5AD710B6" w14:textId="380BB0E9" w:rsidR="00E336D8" w:rsidRPr="00B2697B" w:rsidRDefault="00FA7831" w:rsidP="00B2697B">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(8) cause the evacuation of a dwelling, a building, another structure, or a vehicle. For purposes of this subdivision, the term includes an expression that would cause a reasonable person to consider the evacuation of a dwelling, a building, another structure, or a vehicle, even if the dwelling, building, structure, or vehicle is not evacuated.</w:t>
      </w:r>
      <w:bookmarkStart w:id="122" w:name="_Toc71810250"/>
    </w:p>
    <w:p w14:paraId="4747D0F3" w14:textId="5BBB2F91" w:rsidR="00E71526" w:rsidRPr="00E336D8" w:rsidRDefault="00B15132" w:rsidP="00C545AE">
      <w:pPr>
        <w:pStyle w:val="Heading3"/>
      </w:pPr>
      <w:bookmarkStart w:id="123" w:name="_Toc144376315"/>
      <w:r w:rsidRPr="00E336D8">
        <w:t>Harassment; “Obscene Message”: Indiana Code § 35-45-2-2</w:t>
      </w:r>
      <w:bookmarkEnd w:id="123"/>
    </w:p>
    <w:p w14:paraId="2927C6B5" w14:textId="77777777" w:rsidR="00E71526" w:rsidRPr="002C474D" w:rsidRDefault="00E71526"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r w:rsidRPr="002C474D">
        <w:rPr>
          <w:rFonts w:ascii="Georgia" w:hAnsi="Georgia" w:cs="Arial"/>
          <w:color w:val="000000"/>
          <w:sz w:val="22"/>
          <w:szCs w:val="22"/>
        </w:rPr>
        <w:t>(a) A person who, with intent to harass, annoy, or alarm another person but with no intent of legitimate communication:</w:t>
      </w:r>
    </w:p>
    <w:p w14:paraId="75FECBB7" w14:textId="77777777" w:rsidR="00E71526" w:rsidRPr="002C474D" w:rsidRDefault="00E71526"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(1) makes a telephone call, whether or not a conversation ensues;</w:t>
      </w:r>
    </w:p>
    <w:p w14:paraId="4ADA3400" w14:textId="77777777" w:rsidR="00E71526" w:rsidRPr="002C474D" w:rsidRDefault="00E71526"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(2) communicates with a person by telegraph, mail, or other form of written communication;</w:t>
      </w:r>
    </w:p>
    <w:p w14:paraId="3009BC0B" w14:textId="77777777" w:rsidR="00E71526" w:rsidRPr="002C474D" w:rsidRDefault="00E71526"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(3) transmits an obscene message, or indecent or profane words, on a Citizens Radio Service channel; or</w:t>
      </w:r>
    </w:p>
    <w:p w14:paraId="007FB5E3" w14:textId="77777777" w:rsidR="00E71526" w:rsidRPr="002C474D" w:rsidRDefault="00E71526"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(4) uses a computer network (as defined in IC 35-43-2-3(a)) or other form of electronic communication to:</w:t>
      </w:r>
    </w:p>
    <w:p w14:paraId="3E71684F" w14:textId="77777777" w:rsidR="00E71526" w:rsidRPr="002C474D" w:rsidRDefault="00E71526"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(A) communicate with a person; or</w:t>
      </w:r>
    </w:p>
    <w:p w14:paraId="1FBB63F0" w14:textId="77777777" w:rsidR="00E71526" w:rsidRPr="002C474D" w:rsidRDefault="00E71526"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(B) transmit an obscene message or indecent or profane words to a person;</w:t>
      </w:r>
    </w:p>
    <w:p w14:paraId="72F5A6D5" w14:textId="77777777" w:rsidR="00E71526" w:rsidRPr="002C474D" w:rsidRDefault="00E71526"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r w:rsidRPr="002C474D">
        <w:rPr>
          <w:rFonts w:ascii="Georgia" w:hAnsi="Georgia" w:cs="Arial"/>
          <w:color w:val="000000"/>
          <w:sz w:val="22"/>
          <w:szCs w:val="22"/>
        </w:rPr>
        <w:t>commits harassment, a Class B misdemeanor.</w:t>
      </w:r>
    </w:p>
    <w:p w14:paraId="43F31D11" w14:textId="0E9968E4" w:rsidR="0086623F" w:rsidRPr="002C474D" w:rsidRDefault="0086623F"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p>
    <w:p w14:paraId="19DB87E2" w14:textId="77777777" w:rsidR="00E71526" w:rsidRPr="002C474D" w:rsidRDefault="00E71526"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r w:rsidRPr="002C474D">
        <w:rPr>
          <w:rFonts w:ascii="Georgia" w:hAnsi="Georgia" w:cs="Arial"/>
          <w:color w:val="000000"/>
          <w:sz w:val="22"/>
          <w:szCs w:val="22"/>
        </w:rPr>
        <w:t>(b) A message is obscene if:</w:t>
      </w:r>
    </w:p>
    <w:p w14:paraId="15F8B1C9" w14:textId="77777777" w:rsidR="00E71526" w:rsidRPr="002C474D" w:rsidRDefault="00E71526"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(1) the average person, applying contemporary community standards, finds that the dominant theme of the message, taken as a whole, appeals to the prurient interest in sex;</w:t>
      </w:r>
    </w:p>
    <w:p w14:paraId="00C926D8" w14:textId="77777777" w:rsidR="00E71526" w:rsidRPr="002C474D" w:rsidRDefault="00E71526"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(2) the message refers to sexual conduct in a patently offensive way; and</w:t>
      </w:r>
    </w:p>
    <w:p w14:paraId="650C41DE" w14:textId="565AFAA7" w:rsidR="006F5B10" w:rsidRPr="00B2697B" w:rsidRDefault="00E71526" w:rsidP="005A2CDB">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(3) the message, taken as a whole, lacks serious artistic, literary, political, or scientific value.</w:t>
      </w:r>
    </w:p>
    <w:p w14:paraId="21B493E1" w14:textId="104F701E" w:rsidR="001F3747" w:rsidRPr="00E336D8" w:rsidRDefault="00B15132" w:rsidP="00C545AE">
      <w:pPr>
        <w:pStyle w:val="Heading3"/>
      </w:pPr>
      <w:bookmarkStart w:id="124" w:name="_Toc144376316"/>
      <w:r w:rsidRPr="00E336D8">
        <w:t>Criminal Stalking: Indiana Code § 35-45-10-5</w:t>
      </w:r>
      <w:bookmarkEnd w:id="124"/>
    </w:p>
    <w:p w14:paraId="2799D06B" w14:textId="77777777" w:rsidR="001F3747" w:rsidRPr="002C474D" w:rsidRDefault="001F3747"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r w:rsidRPr="002C474D">
        <w:rPr>
          <w:rFonts w:ascii="Georgia" w:hAnsi="Georgia" w:cs="Arial"/>
          <w:color w:val="000000"/>
          <w:sz w:val="22"/>
          <w:szCs w:val="22"/>
        </w:rPr>
        <w:t>(a) A person who stalks another person commits stalking, a Level 6 felony.</w:t>
      </w:r>
    </w:p>
    <w:p w14:paraId="52DD5CC1" w14:textId="77777777" w:rsidR="001F3747" w:rsidRPr="002C474D" w:rsidRDefault="001F3747"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p>
    <w:p w14:paraId="113C47AF" w14:textId="77777777" w:rsidR="001F3747" w:rsidRPr="002C474D" w:rsidRDefault="001F3747"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r w:rsidRPr="002C474D">
        <w:rPr>
          <w:rFonts w:ascii="Georgia" w:hAnsi="Georgia" w:cs="Arial"/>
          <w:color w:val="000000"/>
          <w:sz w:val="22"/>
          <w:szCs w:val="22"/>
        </w:rPr>
        <w:t>(b) The offense is a Level 5 felony if at least one (1) of the following applies:</w:t>
      </w:r>
    </w:p>
    <w:p w14:paraId="5096C9CF" w14:textId="77777777" w:rsidR="001F3747" w:rsidRPr="002C474D" w:rsidRDefault="001F3747"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(1) A person:</w:t>
      </w:r>
    </w:p>
    <w:p w14:paraId="43C8DDBF" w14:textId="77777777" w:rsidR="001F3747" w:rsidRPr="002C474D" w:rsidRDefault="001F3747"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(A) stalks a victim; and</w:t>
      </w:r>
    </w:p>
    <w:p w14:paraId="0BEFB02C" w14:textId="77777777" w:rsidR="001F3747" w:rsidRPr="002C474D" w:rsidRDefault="001F3747"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(B) makes an explicit or an implicit threat with the intent to place the victim in reasonable fear of:</w:t>
      </w:r>
    </w:p>
    <w:p w14:paraId="05463BEA" w14:textId="77777777" w:rsidR="001F3747" w:rsidRPr="002C474D" w:rsidRDefault="001F3747" w:rsidP="00E166E4">
      <w:pPr>
        <w:pStyle w:val="NormalWeb"/>
        <w:shd w:val="clear" w:color="auto" w:fill="FFFFFF"/>
        <w:spacing w:before="0" w:beforeAutospacing="0" w:after="0" w:afterAutospacing="0" w:line="276" w:lineRule="auto"/>
        <w:ind w:left="2160"/>
        <w:jc w:val="both"/>
        <w:rPr>
          <w:rFonts w:ascii="Georgia" w:hAnsi="Georgia" w:cs="Arial"/>
          <w:color w:val="000000"/>
          <w:sz w:val="22"/>
          <w:szCs w:val="22"/>
        </w:rPr>
      </w:pPr>
      <w:r w:rsidRPr="002C474D">
        <w:rPr>
          <w:rFonts w:ascii="Georgia" w:hAnsi="Georgia" w:cs="Arial"/>
          <w:color w:val="000000"/>
          <w:sz w:val="22"/>
          <w:szCs w:val="22"/>
        </w:rPr>
        <w:t>(i) sexual battery (as defined in IC 35-42-4-8);</w:t>
      </w:r>
    </w:p>
    <w:p w14:paraId="72752EC3" w14:textId="77777777" w:rsidR="001F3747" w:rsidRPr="002C474D" w:rsidRDefault="001F3747" w:rsidP="00E166E4">
      <w:pPr>
        <w:pStyle w:val="NormalWeb"/>
        <w:shd w:val="clear" w:color="auto" w:fill="FFFFFF"/>
        <w:spacing w:before="0" w:beforeAutospacing="0" w:after="0" w:afterAutospacing="0" w:line="276" w:lineRule="auto"/>
        <w:ind w:left="2160"/>
        <w:jc w:val="both"/>
        <w:rPr>
          <w:rFonts w:ascii="Georgia" w:hAnsi="Georgia" w:cs="Arial"/>
          <w:color w:val="000000"/>
          <w:sz w:val="22"/>
          <w:szCs w:val="22"/>
        </w:rPr>
      </w:pPr>
      <w:r w:rsidRPr="002C474D">
        <w:rPr>
          <w:rFonts w:ascii="Georgia" w:hAnsi="Georgia" w:cs="Arial"/>
          <w:color w:val="000000"/>
          <w:sz w:val="22"/>
          <w:szCs w:val="22"/>
        </w:rPr>
        <w:t>(ii) serious bodily injury; or</w:t>
      </w:r>
    </w:p>
    <w:p w14:paraId="148FD5DF" w14:textId="77777777" w:rsidR="001F3747" w:rsidRPr="002C474D" w:rsidRDefault="001F3747" w:rsidP="00E166E4">
      <w:pPr>
        <w:pStyle w:val="NormalWeb"/>
        <w:shd w:val="clear" w:color="auto" w:fill="FFFFFF"/>
        <w:spacing w:before="0" w:beforeAutospacing="0" w:after="0" w:afterAutospacing="0" w:line="276" w:lineRule="auto"/>
        <w:ind w:left="2160"/>
        <w:jc w:val="both"/>
        <w:rPr>
          <w:rFonts w:ascii="Georgia" w:hAnsi="Georgia" w:cs="Arial"/>
          <w:color w:val="000000"/>
          <w:sz w:val="22"/>
          <w:szCs w:val="22"/>
        </w:rPr>
      </w:pPr>
      <w:r w:rsidRPr="002C474D">
        <w:rPr>
          <w:rFonts w:ascii="Georgia" w:hAnsi="Georgia" w:cs="Arial"/>
          <w:color w:val="000000"/>
          <w:sz w:val="22"/>
          <w:szCs w:val="22"/>
        </w:rPr>
        <w:t>(iii) death.</w:t>
      </w:r>
    </w:p>
    <w:p w14:paraId="6D0C7632" w14:textId="77777777" w:rsidR="001F3747" w:rsidRPr="002C474D" w:rsidRDefault="001F3747"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(2) A protective order to prevent domestic or family violence, a no contact order, or other judicial order under any of the following statutes has been issued by the court to protect the same victim or victims from the person and the person has been given actual notice of the order:</w:t>
      </w:r>
    </w:p>
    <w:p w14:paraId="121F401F" w14:textId="77777777" w:rsidR="001F3747" w:rsidRPr="002C474D" w:rsidRDefault="001F3747"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(A) IC 31-15 and IC 34-26-5 or IC 31-1-11.5 before its repeal (dissolution of marriage and legal separation).</w:t>
      </w:r>
    </w:p>
    <w:p w14:paraId="53EBA4BA" w14:textId="77777777" w:rsidR="001F3747" w:rsidRPr="002C474D" w:rsidRDefault="001F3747"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(B) IC 31-34, IC 31-37, or IC 31-6-4 before its repeal (delinquent children and children in need of services).</w:t>
      </w:r>
    </w:p>
    <w:p w14:paraId="121B47A5" w14:textId="77777777" w:rsidR="001F3747" w:rsidRPr="002C474D" w:rsidRDefault="001F3747"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(C) IC 31-32 or IC 31-6-7 before its repeal (procedure in juvenile court).</w:t>
      </w:r>
    </w:p>
    <w:p w14:paraId="3B9830C6" w14:textId="77777777" w:rsidR="001F3747" w:rsidRPr="002C474D" w:rsidRDefault="001F3747"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(D) IC 34-26-5 or IC 34-26-2 and IC 34-4-5.1 before their repeal (protective order to prevent abuse).</w:t>
      </w:r>
    </w:p>
    <w:p w14:paraId="5893FFBC" w14:textId="77777777" w:rsidR="001F3747" w:rsidRPr="002C474D" w:rsidRDefault="001F3747"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(E) IC 34-26-6 (workplace violence restraining orders).</w:t>
      </w:r>
    </w:p>
    <w:p w14:paraId="40C6A70A" w14:textId="77777777" w:rsidR="001F3747" w:rsidRPr="002C474D" w:rsidRDefault="001F3747"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(3) The person's stalking of another person violates an order issued as a condition of pretrial release, including release on bail or personal recognizance, or pretrial diversion if the person has been given actual notice of the order.</w:t>
      </w:r>
    </w:p>
    <w:p w14:paraId="2002F903" w14:textId="77777777" w:rsidR="001F3747" w:rsidRPr="002C474D" w:rsidRDefault="001F3747"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(4) The person's stalking of another person violates a no contact order issued as a condition of probation if the person has been given actual notice of the order.</w:t>
      </w:r>
    </w:p>
    <w:p w14:paraId="2D179B6B" w14:textId="77777777" w:rsidR="001F3747" w:rsidRPr="002C474D" w:rsidRDefault="001F3747"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(5) The person's stalking of another person violates a protective order issued under IC 31-14-16-1 and IC 34-26-5 in a paternity action if the person has been given actual notice of the order.</w:t>
      </w:r>
    </w:p>
    <w:p w14:paraId="7DB21B9A" w14:textId="77777777" w:rsidR="001F3747" w:rsidRPr="002C474D" w:rsidRDefault="001F3747"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(6) The person's stalking of another person violates an order issued in another state that is substantially similar to an order described in subdivisions (2) through (5) if the person has been given actual notice of the order.</w:t>
      </w:r>
    </w:p>
    <w:p w14:paraId="34D9EAF1" w14:textId="77777777" w:rsidR="001F3747" w:rsidRPr="002C474D" w:rsidRDefault="001F3747"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(7) The person's stalking of another person violates an order that is substantially similar to an order described in subdivisions (2) through (5) and is issued by an Indian:</w:t>
      </w:r>
    </w:p>
    <w:p w14:paraId="2716ED1A" w14:textId="77777777" w:rsidR="001F3747" w:rsidRPr="002C474D" w:rsidRDefault="001F3747"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(A) tribe;</w:t>
      </w:r>
    </w:p>
    <w:p w14:paraId="3592D836" w14:textId="77777777" w:rsidR="001F3747" w:rsidRPr="002C474D" w:rsidRDefault="001F3747"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(B) band;</w:t>
      </w:r>
    </w:p>
    <w:p w14:paraId="5D7D5A52" w14:textId="77777777" w:rsidR="001F3747" w:rsidRPr="002C474D" w:rsidRDefault="001F3747"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(C) pueblo;</w:t>
      </w:r>
    </w:p>
    <w:p w14:paraId="2CFED94D" w14:textId="77777777" w:rsidR="001F3747" w:rsidRPr="002C474D" w:rsidRDefault="001F3747"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(D) nation; or</w:t>
      </w:r>
    </w:p>
    <w:p w14:paraId="47E32CD3" w14:textId="77777777" w:rsidR="001F3747" w:rsidRPr="002C474D" w:rsidRDefault="001F3747" w:rsidP="00E166E4">
      <w:pPr>
        <w:pStyle w:val="NormalWeb"/>
        <w:shd w:val="clear" w:color="auto" w:fill="FFFFFF"/>
        <w:spacing w:before="0" w:beforeAutospacing="0" w:after="0" w:afterAutospacing="0" w:line="276" w:lineRule="auto"/>
        <w:ind w:left="1440"/>
        <w:jc w:val="both"/>
        <w:rPr>
          <w:rFonts w:ascii="Georgia" w:hAnsi="Georgia" w:cs="Arial"/>
          <w:color w:val="000000"/>
          <w:sz w:val="22"/>
          <w:szCs w:val="22"/>
        </w:rPr>
      </w:pPr>
      <w:r w:rsidRPr="002C474D">
        <w:rPr>
          <w:rFonts w:ascii="Georgia" w:hAnsi="Georgia" w:cs="Arial"/>
          <w:color w:val="000000"/>
          <w:sz w:val="22"/>
          <w:szCs w:val="22"/>
        </w:rPr>
        <w:t>(E) organized group or community, including an Alaska Native village or regional or village corporation as defined in or established under the Alaska Native Claims Settlement Act (43 U.S.C. 1601 et seq.);</w:t>
      </w:r>
    </w:p>
    <w:p w14:paraId="713B69EC" w14:textId="77777777" w:rsidR="001F3747" w:rsidRPr="002C474D" w:rsidRDefault="001F3747"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that is recognized as eligible for the special programs and services provided by the United States to Indians because of their special status as Indians if the person has been given actual notice of the order.</w:t>
      </w:r>
    </w:p>
    <w:p w14:paraId="79C0F66C" w14:textId="77777777" w:rsidR="00D42AD6" w:rsidRDefault="001F3747" w:rsidP="00D42AD6">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(8) A criminal complaint of stalking that concerns an act by the person against the same victim or victims is pending in a court and the person has been given actual notice of the complaint</w:t>
      </w:r>
      <w:r w:rsidR="00D42AD6">
        <w:rPr>
          <w:rFonts w:ascii="Georgia" w:hAnsi="Georgia" w:cs="Arial"/>
          <w:color w:val="000000"/>
          <w:sz w:val="22"/>
          <w:szCs w:val="22"/>
        </w:rPr>
        <w:t>.</w:t>
      </w:r>
    </w:p>
    <w:p w14:paraId="62D9EA5E" w14:textId="0F2AD884" w:rsidR="00D42AD6" w:rsidRPr="00D42AD6" w:rsidRDefault="00D42AD6" w:rsidP="00D42AD6">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D42AD6">
        <w:rPr>
          <w:rFonts w:cs="Arial"/>
          <w:color w:val="000000"/>
          <w:szCs w:val="22"/>
        </w:rPr>
        <w:t xml:space="preserve">(9) The offense was committed or facilitated by the use of a tracking device. </w:t>
      </w:r>
    </w:p>
    <w:p w14:paraId="6185668C" w14:textId="77777777" w:rsidR="00D42AD6" w:rsidRPr="002C474D" w:rsidRDefault="00D42AD6"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p>
    <w:p w14:paraId="45BDB74B" w14:textId="77777777" w:rsidR="001F3747" w:rsidRPr="002C474D" w:rsidRDefault="001F3747"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p>
    <w:p w14:paraId="1A2DA558" w14:textId="77777777" w:rsidR="001F3747" w:rsidRPr="002C474D" w:rsidRDefault="001F3747" w:rsidP="00E166E4">
      <w:pPr>
        <w:pStyle w:val="NormalWeb"/>
        <w:shd w:val="clear" w:color="auto" w:fill="FFFFFF"/>
        <w:spacing w:before="0" w:beforeAutospacing="0" w:after="0" w:afterAutospacing="0" w:line="276" w:lineRule="auto"/>
        <w:jc w:val="both"/>
        <w:rPr>
          <w:rFonts w:ascii="Georgia" w:hAnsi="Georgia" w:cs="Arial"/>
          <w:color w:val="000000"/>
          <w:sz w:val="22"/>
          <w:szCs w:val="22"/>
        </w:rPr>
      </w:pPr>
      <w:r w:rsidRPr="002C474D">
        <w:rPr>
          <w:rFonts w:ascii="Georgia" w:hAnsi="Georgia" w:cs="Arial"/>
          <w:color w:val="000000"/>
          <w:sz w:val="22"/>
          <w:szCs w:val="22"/>
        </w:rPr>
        <w:t>(c) The offense is a Level 4 felony if:</w:t>
      </w:r>
    </w:p>
    <w:p w14:paraId="642CE66D" w14:textId="77777777" w:rsidR="001F3747" w:rsidRPr="002C474D" w:rsidRDefault="001F3747" w:rsidP="00E166E4">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(1) the act or acts were committed while the person was armed with a deadly weapon; or</w:t>
      </w:r>
    </w:p>
    <w:p w14:paraId="25751478" w14:textId="014822F6" w:rsidR="00E336D8" w:rsidRPr="00B2697B" w:rsidRDefault="001F3747" w:rsidP="00B2697B">
      <w:pPr>
        <w:pStyle w:val="NormalWeb"/>
        <w:shd w:val="clear" w:color="auto" w:fill="FFFFFF"/>
        <w:spacing w:before="0" w:beforeAutospacing="0" w:after="0" w:afterAutospacing="0" w:line="276" w:lineRule="auto"/>
        <w:ind w:left="720"/>
        <w:jc w:val="both"/>
        <w:rPr>
          <w:rFonts w:ascii="Georgia" w:hAnsi="Georgia" w:cs="Arial"/>
          <w:color w:val="000000"/>
          <w:sz w:val="22"/>
          <w:szCs w:val="22"/>
        </w:rPr>
      </w:pPr>
      <w:r w:rsidRPr="002C474D">
        <w:rPr>
          <w:rFonts w:ascii="Georgia" w:hAnsi="Georgia" w:cs="Arial"/>
          <w:color w:val="000000"/>
          <w:sz w:val="22"/>
          <w:szCs w:val="22"/>
        </w:rPr>
        <w:t>(2) the person has an unrelated conviction for an offense under this section against the same victim or victims.</w:t>
      </w:r>
    </w:p>
    <w:p w14:paraId="32F0CA24" w14:textId="05917497" w:rsidR="00042371" w:rsidRPr="00E336D8" w:rsidRDefault="00042371" w:rsidP="00C545AE">
      <w:pPr>
        <w:pStyle w:val="Heading3"/>
      </w:pPr>
      <w:bookmarkStart w:id="125" w:name="_Toc144376317"/>
      <w:r w:rsidRPr="00E336D8">
        <w:t>Consent</w:t>
      </w:r>
      <w:bookmarkEnd w:id="125"/>
    </w:p>
    <w:p w14:paraId="5A87A27D" w14:textId="373AE1B3" w:rsidR="00042371" w:rsidRDefault="00042371" w:rsidP="00E166E4">
      <w:pPr>
        <w:spacing w:before="0" w:after="0"/>
      </w:pPr>
      <w:r w:rsidRPr="002C474D">
        <w:t>The state of Indiana does not have a statute defining consent.</w:t>
      </w:r>
    </w:p>
    <w:p w14:paraId="58EA1549" w14:textId="77777777" w:rsidR="00317C8C" w:rsidRPr="002C474D" w:rsidRDefault="00317C8C" w:rsidP="00E166E4">
      <w:pPr>
        <w:spacing w:before="0" w:after="0"/>
      </w:pPr>
    </w:p>
    <w:p w14:paraId="20718654" w14:textId="10E47669" w:rsidR="00042371" w:rsidRDefault="00042371" w:rsidP="00DE72A0">
      <w:pPr>
        <w:spacing w:before="0" w:after="0"/>
        <w:jc w:val="both"/>
      </w:pPr>
      <w:r w:rsidRPr="002C474D">
        <w:t xml:space="preserve">Purdue </w:t>
      </w:r>
      <w:r w:rsidR="00CC235C">
        <w:t>University</w:t>
      </w:r>
      <w:r w:rsidRPr="002C474D">
        <w:t xml:space="preserve">, however, defines consent in its </w:t>
      </w:r>
      <w:r w:rsidRPr="002C474D">
        <w:rPr>
          <w:i/>
        </w:rPr>
        <w:t>Anti-Harassment Policy</w:t>
      </w:r>
      <w:r w:rsidR="002C2A0F">
        <w:rPr>
          <w:i/>
        </w:rPr>
        <w:t xml:space="preserve"> </w:t>
      </w:r>
      <w:r w:rsidR="002C2A0F">
        <w:t xml:space="preserve">and </w:t>
      </w:r>
      <w:r w:rsidR="002C2A0F">
        <w:rPr>
          <w:i/>
        </w:rPr>
        <w:t>Title IX Harassment Policy</w:t>
      </w:r>
      <w:r w:rsidRPr="002C474D">
        <w:t>:</w:t>
      </w:r>
    </w:p>
    <w:p w14:paraId="1154EE5F" w14:textId="77777777" w:rsidR="00FE0014" w:rsidRPr="002C474D" w:rsidRDefault="00FE0014" w:rsidP="00E166E4">
      <w:pPr>
        <w:spacing w:before="0" w:after="0"/>
      </w:pPr>
    </w:p>
    <w:p w14:paraId="3E3B1417" w14:textId="65A406F6" w:rsidR="00042371" w:rsidRPr="002C474D" w:rsidRDefault="00042371" w:rsidP="00E166E4">
      <w:pPr>
        <w:spacing w:before="0" w:after="0"/>
        <w:ind w:left="720"/>
        <w:jc w:val="both"/>
      </w:pPr>
      <w:r w:rsidRPr="00FA2BE1">
        <w:rPr>
          <w:rFonts w:ascii="Franklin Gothic Demi Cond" w:hAnsi="Franklin Gothic Demi Cond"/>
        </w:rPr>
        <w:t>CONSENT/CONSENSUAL</w:t>
      </w:r>
      <w:r w:rsidRPr="002C474D">
        <w:rPr>
          <w:b/>
        </w:rPr>
        <w:t xml:space="preserve"> </w:t>
      </w:r>
      <w:r w:rsidRPr="002C474D">
        <w:t xml:space="preserve">Affirmative, clear communication given by words or actions that shows an active, </w:t>
      </w:r>
      <w:r w:rsidR="006F5B10" w:rsidRPr="002C474D">
        <w:t>knowing,</w:t>
      </w:r>
      <w:r w:rsidRPr="002C474D">
        <w:t xml:space="preserve"> and voluntary agreement to engage in mutually agreed-upon sexual activity. Consent is given freely and voluntarily. Consent may not be inferred from silence, pass</w:t>
      </w:r>
      <w:r w:rsidR="00436FF2">
        <w:t>ivity or when an individual is i</w:t>
      </w:r>
      <w:r w:rsidRPr="002C474D">
        <w:t>ncapacitated or otherwise prevented from giv</w:t>
      </w:r>
      <w:r w:rsidR="00436FF2">
        <w:t>ing c</w:t>
      </w:r>
      <w:r w:rsidRPr="002C474D">
        <w:t>onsent as a result of impairment due to a mental or</w:t>
      </w:r>
      <w:r w:rsidR="00436FF2">
        <w:t xml:space="preserve"> physical condition or age. No c</w:t>
      </w:r>
      <w:r w:rsidRPr="002C474D">
        <w:t>onsent exists when there is a threat of force or physical or psychological violence.</w:t>
      </w:r>
    </w:p>
    <w:p w14:paraId="52957E06" w14:textId="77777777" w:rsidR="00317C8C" w:rsidRDefault="00317C8C" w:rsidP="00E166E4">
      <w:pPr>
        <w:spacing w:before="0" w:after="0"/>
        <w:jc w:val="both"/>
      </w:pPr>
    </w:p>
    <w:p w14:paraId="7B7E8C72" w14:textId="39F2E9A9" w:rsidR="00042371" w:rsidRDefault="00042371" w:rsidP="00E166E4">
      <w:pPr>
        <w:spacing w:before="0" w:after="0"/>
        <w:jc w:val="both"/>
      </w:pPr>
      <w:r w:rsidRPr="002C474D">
        <w:t xml:space="preserve">Although </w:t>
      </w:r>
      <w:r w:rsidR="00436FF2">
        <w:t>c</w:t>
      </w:r>
      <w:r w:rsidR="00436FF2" w:rsidRPr="002C474D">
        <w:t xml:space="preserve">onsent </w:t>
      </w:r>
      <w:r w:rsidRPr="002C474D">
        <w:t xml:space="preserve">may be given initially, it may be withdrawn at any point without regard to activity preceding the withdrawal of </w:t>
      </w:r>
      <w:r w:rsidR="00436FF2">
        <w:t>c</w:t>
      </w:r>
      <w:r w:rsidR="00436FF2" w:rsidRPr="002C474D">
        <w:t>onsent</w:t>
      </w:r>
      <w:r w:rsidRPr="002C474D">
        <w:t>.</w:t>
      </w:r>
    </w:p>
    <w:p w14:paraId="36FADE4C" w14:textId="77777777" w:rsidR="00317C8C" w:rsidRPr="002C474D" w:rsidRDefault="00317C8C" w:rsidP="00E166E4">
      <w:pPr>
        <w:spacing w:before="0" w:after="0"/>
        <w:jc w:val="both"/>
      </w:pPr>
    </w:p>
    <w:p w14:paraId="40DEE64D" w14:textId="67AE009F" w:rsidR="001F3747" w:rsidRDefault="00042371" w:rsidP="00E166E4">
      <w:pPr>
        <w:spacing w:before="0" w:after="0"/>
        <w:jc w:val="both"/>
      </w:pPr>
      <w:r w:rsidRPr="002C474D">
        <w:t xml:space="preserve">The voluntary nature of </w:t>
      </w:r>
      <w:r w:rsidR="00436FF2">
        <w:t>c</w:t>
      </w:r>
      <w:r w:rsidR="00436FF2" w:rsidRPr="002C474D">
        <w:t xml:space="preserve">onsent </w:t>
      </w:r>
      <w:r w:rsidRPr="002C474D">
        <w:t>will be subject to heightened scrutiny in circumstances where someone who has power or authority within the University over another person engages in a sexual relationship with that person.</w:t>
      </w:r>
    </w:p>
    <w:p w14:paraId="4235FF99" w14:textId="38EF4167" w:rsidR="00FE7712" w:rsidRPr="003C5FD5" w:rsidRDefault="003C5FD5" w:rsidP="003C5FD5">
      <w:pPr>
        <w:pStyle w:val="Heading2"/>
      </w:pPr>
      <w:bookmarkStart w:id="126" w:name="_Toc144376318"/>
      <w:r w:rsidRPr="003C5FD5">
        <w:t>Prevention And Awareness Programs</w:t>
      </w:r>
      <w:bookmarkEnd w:id="122"/>
      <w:bookmarkEnd w:id="126"/>
    </w:p>
    <w:p w14:paraId="2C9B7271" w14:textId="6CE91FB0" w:rsidR="00FE7712" w:rsidRPr="00443D04" w:rsidRDefault="00FE7712" w:rsidP="00E166E4">
      <w:pPr>
        <w:spacing w:before="0" w:after="0"/>
        <w:jc w:val="both"/>
      </w:pPr>
      <w:r w:rsidRPr="00443D04">
        <w:t xml:space="preserve">Purdue </w:t>
      </w:r>
      <w:r w:rsidR="00CC235C">
        <w:t>University</w:t>
      </w:r>
      <w:r w:rsidR="00CE160A">
        <w:t xml:space="preserve"> Northwest</w:t>
      </w:r>
      <w:r w:rsidR="00CC235C">
        <w:t xml:space="preserve"> </w:t>
      </w:r>
      <w:r w:rsidRPr="00443D04">
        <w:t>offers risk reduction, prevention, and awareness programs that target preventing and eliminating dating violence, domestic violence, sexual assault, and stalking. Programs include:</w:t>
      </w:r>
    </w:p>
    <w:p w14:paraId="24C6D95D" w14:textId="77777777" w:rsidR="00317C8C" w:rsidRPr="00324517" w:rsidRDefault="00317C8C" w:rsidP="00E166E4">
      <w:pPr>
        <w:spacing w:before="0" w:after="0"/>
        <w:jc w:val="both"/>
        <w:rPr>
          <w:highlight w:val="yellow"/>
        </w:rPr>
      </w:pPr>
    </w:p>
    <w:p w14:paraId="175C1D4B" w14:textId="58BEC6DB" w:rsidR="005A2CDB" w:rsidRDefault="00196422" w:rsidP="00E166E4">
      <w:pPr>
        <w:spacing w:before="0" w:after="0"/>
        <w:jc w:val="both"/>
      </w:pPr>
      <w:r w:rsidRPr="00443D04">
        <w:rPr>
          <w:rFonts w:ascii="Franklin Gothic Demi Cond" w:hAnsi="Franklin Gothic Demi Cond"/>
        </w:rPr>
        <w:t>RESPECT BOUNDARIES: SEXUAL ASSAULT AWARENESS</w:t>
      </w:r>
      <w:r w:rsidRPr="00443D04">
        <w:rPr>
          <w:b/>
        </w:rPr>
        <w:t xml:space="preserve"> </w:t>
      </w:r>
      <w:r w:rsidR="000D2ED5" w:rsidRPr="00443D04">
        <w:t>includes:</w:t>
      </w:r>
    </w:p>
    <w:p w14:paraId="336F19F9" w14:textId="203F7AB8" w:rsidR="000D2ED5" w:rsidRPr="00443D04" w:rsidRDefault="000D2ED5" w:rsidP="00E166E4">
      <w:pPr>
        <w:pStyle w:val="ListParagraph"/>
        <w:numPr>
          <w:ilvl w:val="0"/>
          <w:numId w:val="3"/>
        </w:numPr>
        <w:spacing w:before="0" w:after="0"/>
        <w:jc w:val="both"/>
      </w:pPr>
      <w:r w:rsidRPr="00443D04">
        <w:t>Definitions of dating violence, domestic violence, sexual assault, and stalking</w:t>
      </w:r>
      <w:r w:rsidR="00FE0014" w:rsidRPr="00443D04">
        <w:t>,</w:t>
      </w:r>
    </w:p>
    <w:p w14:paraId="48443568" w14:textId="36EA4ED4" w:rsidR="000D2ED5" w:rsidRPr="00443D04" w:rsidRDefault="000D2ED5" w:rsidP="00E166E4">
      <w:pPr>
        <w:pStyle w:val="ListParagraph"/>
        <w:numPr>
          <w:ilvl w:val="0"/>
          <w:numId w:val="3"/>
        </w:numPr>
        <w:spacing w:before="0" w:after="0"/>
        <w:jc w:val="both"/>
      </w:pPr>
      <w:r w:rsidRPr="00443D04">
        <w:t>Dynamics of sexual assault and intimate partner violence, with emphasis on college-aged populations</w:t>
      </w:r>
      <w:r w:rsidR="00FE0014" w:rsidRPr="00443D04">
        <w:t>,</w:t>
      </w:r>
    </w:p>
    <w:p w14:paraId="7BC1A959" w14:textId="2FA6D177" w:rsidR="000D2ED5" w:rsidRPr="00443D04" w:rsidRDefault="000D2ED5" w:rsidP="00E166E4">
      <w:pPr>
        <w:pStyle w:val="ListParagraph"/>
        <w:numPr>
          <w:ilvl w:val="0"/>
          <w:numId w:val="3"/>
        </w:numPr>
        <w:spacing w:before="0" w:after="0"/>
        <w:jc w:val="both"/>
      </w:pPr>
      <w:r w:rsidRPr="00443D04">
        <w:t>Data of sexual assault victimization</w:t>
      </w:r>
      <w:r w:rsidR="00537594" w:rsidRPr="00443D04">
        <w:t>, including the role of alcohol</w:t>
      </w:r>
      <w:r w:rsidR="00FE0014" w:rsidRPr="00443D04">
        <w:t>,</w:t>
      </w:r>
    </w:p>
    <w:p w14:paraId="19407D66" w14:textId="32F95327" w:rsidR="000D2ED5" w:rsidRPr="00443D04" w:rsidRDefault="000D2ED5" w:rsidP="00E166E4">
      <w:pPr>
        <w:pStyle w:val="ListParagraph"/>
        <w:numPr>
          <w:ilvl w:val="0"/>
          <w:numId w:val="3"/>
        </w:numPr>
        <w:spacing w:before="0" w:after="0"/>
        <w:jc w:val="both"/>
      </w:pPr>
      <w:r w:rsidRPr="00443D04">
        <w:t>Strategies for primary prevention</w:t>
      </w:r>
      <w:r w:rsidR="00FE0014" w:rsidRPr="00443D04">
        <w:t>, and</w:t>
      </w:r>
    </w:p>
    <w:p w14:paraId="5A1762E8" w14:textId="0A3D9C56" w:rsidR="000D2ED5" w:rsidRPr="00443D04" w:rsidRDefault="000D2ED5" w:rsidP="00E166E4">
      <w:pPr>
        <w:pStyle w:val="ListParagraph"/>
        <w:numPr>
          <w:ilvl w:val="0"/>
          <w:numId w:val="3"/>
        </w:numPr>
        <w:spacing w:before="0" w:after="0"/>
        <w:jc w:val="both"/>
      </w:pPr>
      <w:r w:rsidRPr="00443D04">
        <w:t>Bystander intervention strategies</w:t>
      </w:r>
      <w:r w:rsidR="00FE0014" w:rsidRPr="00443D04">
        <w:t>.</w:t>
      </w:r>
    </w:p>
    <w:p w14:paraId="7F73ABC2" w14:textId="77777777" w:rsidR="00317C8C" w:rsidRPr="00443D04" w:rsidRDefault="00317C8C" w:rsidP="00E166E4">
      <w:pPr>
        <w:spacing w:before="0" w:after="0"/>
        <w:jc w:val="both"/>
      </w:pPr>
    </w:p>
    <w:p w14:paraId="4E3A489B" w14:textId="3506E35D" w:rsidR="00B16D8F" w:rsidRDefault="00436FF2" w:rsidP="00E166E4">
      <w:pPr>
        <w:spacing w:before="0" w:after="0"/>
        <w:jc w:val="both"/>
      </w:pPr>
      <w:r w:rsidRPr="00443D04">
        <w:rPr>
          <w:rFonts w:ascii="Franklin Gothic Demi Cond" w:hAnsi="Franklin Gothic Demi Cond"/>
        </w:rPr>
        <w:t>SAFE CLASS</w:t>
      </w:r>
      <w:r w:rsidR="00B16D8F" w:rsidRPr="00443D04">
        <w:rPr>
          <w:b/>
        </w:rPr>
        <w:t xml:space="preserve"> </w:t>
      </w:r>
      <w:r w:rsidR="00B16D8F" w:rsidRPr="00443D04">
        <w:t>(</w:t>
      </w:r>
      <w:r w:rsidR="00B16D8F" w:rsidRPr="00443D04">
        <w:rPr>
          <w:b/>
          <w:u w:val="single"/>
        </w:rPr>
        <w:t>S</w:t>
      </w:r>
      <w:r w:rsidR="00B16D8F" w:rsidRPr="00443D04">
        <w:t xml:space="preserve">elf-defense </w:t>
      </w:r>
      <w:r w:rsidR="00B16D8F" w:rsidRPr="00443D04">
        <w:rPr>
          <w:b/>
          <w:u w:val="single"/>
        </w:rPr>
        <w:t>A</w:t>
      </w:r>
      <w:r w:rsidR="00B16D8F" w:rsidRPr="00443D04">
        <w:t xml:space="preserve">wareness </w:t>
      </w:r>
      <w:r w:rsidR="00562E06" w:rsidRPr="00443D04">
        <w:t>and</w:t>
      </w:r>
      <w:r w:rsidR="00B16D8F" w:rsidRPr="00443D04">
        <w:t xml:space="preserve"> </w:t>
      </w:r>
      <w:r w:rsidR="00B16D8F" w:rsidRPr="00443D04">
        <w:rPr>
          <w:b/>
          <w:u w:val="single"/>
        </w:rPr>
        <w:t>F</w:t>
      </w:r>
      <w:r w:rsidR="00B16D8F" w:rsidRPr="00443D04">
        <w:t xml:space="preserve">amiliarization </w:t>
      </w:r>
      <w:r w:rsidR="00B16D8F" w:rsidRPr="00443D04">
        <w:rPr>
          <w:b/>
          <w:u w:val="single"/>
        </w:rPr>
        <w:t>E</w:t>
      </w:r>
      <w:r w:rsidR="00B16D8F" w:rsidRPr="00443D04">
        <w:t>xchange) is an unparalleled 2.5-hour educational and crime-victim prevention class</w:t>
      </w:r>
      <w:r w:rsidR="0053221F" w:rsidRPr="00443D04">
        <w:t xml:space="preserve">, offered through </w:t>
      </w:r>
      <w:r w:rsidR="00CC235C" w:rsidRPr="00B90A1B">
        <w:t xml:space="preserve">Purdue University </w:t>
      </w:r>
      <w:r w:rsidR="00EC783D">
        <w:t xml:space="preserve">Northwest </w:t>
      </w:r>
      <w:r w:rsidR="00CC235C">
        <w:t>Police Department</w:t>
      </w:r>
      <w:r w:rsidR="00B16D8F" w:rsidRPr="00443D04">
        <w:t>. It encompasses strategies, techniques, options, and prevention to provide teenage and adult women with information to reduce their risk of exposure to violence. It also introduces them to physical aspects of self-defense. The course is offered periodically throughout the academic year</w:t>
      </w:r>
      <w:r w:rsidR="002000A4" w:rsidRPr="00443D04">
        <w:t>.</w:t>
      </w:r>
    </w:p>
    <w:p w14:paraId="53A222BC" w14:textId="700E9777" w:rsidR="002561F8" w:rsidRDefault="002561F8" w:rsidP="00E166E4">
      <w:pPr>
        <w:spacing w:before="0" w:after="0"/>
        <w:jc w:val="both"/>
      </w:pPr>
    </w:p>
    <w:p w14:paraId="2CBE121D" w14:textId="390B1639" w:rsidR="005E49C5" w:rsidRDefault="002561F8" w:rsidP="002561F8">
      <w:pPr>
        <w:spacing w:before="0" w:after="0"/>
        <w:jc w:val="both"/>
      </w:pPr>
      <w:r>
        <w:rPr>
          <w:rFonts w:ascii="Franklin Gothic Demi Cond" w:hAnsi="Franklin Gothic Demi Cond"/>
        </w:rPr>
        <w:t xml:space="preserve">RAD </w:t>
      </w:r>
      <w:r w:rsidRPr="00443D04">
        <w:rPr>
          <w:rFonts w:ascii="Franklin Gothic Demi Cond" w:hAnsi="Franklin Gothic Demi Cond"/>
        </w:rPr>
        <w:t>CLASS</w:t>
      </w:r>
      <w:r w:rsidRPr="00443D04">
        <w:rPr>
          <w:b/>
        </w:rPr>
        <w:t xml:space="preserve"> </w:t>
      </w:r>
      <w:r w:rsidRPr="00443D04">
        <w:t>(</w:t>
      </w:r>
      <w:r w:rsidRPr="005E49C5">
        <w:rPr>
          <w:b/>
          <w:u w:val="single"/>
        </w:rPr>
        <w:t>R</w:t>
      </w:r>
      <w:r>
        <w:t xml:space="preserve">ape </w:t>
      </w:r>
      <w:r w:rsidRPr="005E49C5">
        <w:rPr>
          <w:b/>
          <w:u w:val="single"/>
        </w:rPr>
        <w:t>A</w:t>
      </w:r>
      <w:r>
        <w:t xml:space="preserve">ggression </w:t>
      </w:r>
      <w:bookmarkStart w:id="127" w:name="_Toc71810251"/>
      <w:r w:rsidR="00060B9C" w:rsidRPr="005E49C5">
        <w:rPr>
          <w:b/>
          <w:u w:val="single"/>
        </w:rPr>
        <w:t>D</w:t>
      </w:r>
      <w:r w:rsidR="00060B9C">
        <w:t>efense)</w:t>
      </w:r>
      <w:r w:rsidRPr="00443D04">
        <w:t xml:space="preserve"> </w:t>
      </w:r>
      <w:r>
        <w:t xml:space="preserve">The R.A.D. Systems of Self Defense offers programs for women, children, men and seniors. These offerings provide a truly holistic approach to </w:t>
      </w:r>
      <w:r w:rsidR="006F5B10">
        <w:t>self-defense</w:t>
      </w:r>
      <w:r>
        <w:t xml:space="preserve"> education, supporting the necessity of continuous learning in order to provide realistic options for each population as they go through life. Each of these programs includes educational components comprised of lecture, discussion, physical resistive strategies. All of which are facilitated by certified R.A.D. Instructors supported by a network of dedicated professionals </w:t>
      </w:r>
    </w:p>
    <w:p w14:paraId="4D18EB78" w14:textId="77777777" w:rsidR="00DE72A0" w:rsidRPr="00DE72A0" w:rsidRDefault="00DE72A0" w:rsidP="00C545AE">
      <w:pPr>
        <w:pStyle w:val="Heading3"/>
      </w:pPr>
      <w:bookmarkStart w:id="128" w:name="_Toc144376319"/>
      <w:r w:rsidRPr="00DE72A0">
        <w:rPr>
          <w:rStyle w:val="Heading3Char"/>
          <w:b/>
        </w:rPr>
        <w:t>Bystander Intervention</w:t>
      </w:r>
      <w:bookmarkEnd w:id="127"/>
      <w:bookmarkEnd w:id="128"/>
      <w:r w:rsidRPr="00DE72A0">
        <w:t xml:space="preserve"> </w:t>
      </w:r>
    </w:p>
    <w:p w14:paraId="35B0F9D8" w14:textId="57DC4C91" w:rsidR="00DE72A0" w:rsidRDefault="00DE72A0" w:rsidP="00E166E4">
      <w:pPr>
        <w:spacing w:before="0" w:after="0"/>
        <w:jc w:val="both"/>
      </w:pPr>
      <w:r>
        <w:rPr>
          <w:szCs w:val="22"/>
        </w:rPr>
        <w:t xml:space="preserve">Bystanders are individuals who observe or witness the conditions that perpetuate sexual, gender-based, and intimate partner violence. Bystanders are not directly </w:t>
      </w:r>
      <w:r w:rsidR="006F5B10">
        <w:rPr>
          <w:szCs w:val="22"/>
        </w:rPr>
        <w:t>involved but</w:t>
      </w:r>
      <w:r>
        <w:rPr>
          <w:szCs w:val="22"/>
        </w:rPr>
        <w:t xml:space="preserve"> can choose to intervene and put an end to the abuse.</w:t>
      </w:r>
    </w:p>
    <w:p w14:paraId="508A4315" w14:textId="77777777" w:rsidR="00DE72A0" w:rsidRDefault="00DE72A0" w:rsidP="00E166E4">
      <w:pPr>
        <w:spacing w:before="0" w:after="0"/>
        <w:jc w:val="both"/>
      </w:pPr>
    </w:p>
    <w:p w14:paraId="27003627" w14:textId="4BB2B7A3" w:rsidR="00317C8C" w:rsidRPr="00DE72A0" w:rsidRDefault="000D2ED5" w:rsidP="00E166E4">
      <w:pPr>
        <w:spacing w:before="0" w:after="0"/>
        <w:jc w:val="both"/>
      </w:pPr>
      <w:r w:rsidRPr="00443D04">
        <w:t>The goal of</w:t>
      </w:r>
      <w:r w:rsidR="00DE72A0">
        <w:t xml:space="preserve"> bystander intervention programming</w:t>
      </w:r>
      <w:r w:rsidRPr="00443D04">
        <w:t xml:space="preserve"> </w:t>
      </w:r>
      <w:r w:rsidR="00A37E05" w:rsidRPr="00443D04">
        <w:t>is</w:t>
      </w:r>
      <w:r w:rsidRPr="00443D04">
        <w:t xml:space="preserve"> to develop ways to increase awareness of sexual assault, hazing, and </w:t>
      </w:r>
      <w:r w:rsidR="00A37E05" w:rsidRPr="00443D04">
        <w:t>drug and alcohol abuse. Specifically, these skills include learning to observe and recognize warning behaviors and learning the appropriate skills to safely and effectively intervene.</w:t>
      </w:r>
    </w:p>
    <w:p w14:paraId="4400F408" w14:textId="68D327D9" w:rsidR="00097769" w:rsidRPr="003C5FD5" w:rsidRDefault="003C5FD5" w:rsidP="003C5FD5">
      <w:pPr>
        <w:pStyle w:val="Heading2"/>
      </w:pPr>
      <w:bookmarkStart w:id="129" w:name="_Toc71810253"/>
      <w:bookmarkStart w:id="130" w:name="_Toc144376320"/>
      <w:r w:rsidRPr="003C5FD5">
        <w:t>Law Enforcement Recommendations For Victims</w:t>
      </w:r>
      <w:bookmarkEnd w:id="129"/>
      <w:bookmarkEnd w:id="130"/>
    </w:p>
    <w:p w14:paraId="739EB371" w14:textId="29DFA071" w:rsidR="00EC5CB5" w:rsidRDefault="008E7351" w:rsidP="00E166E4">
      <w:pPr>
        <w:spacing w:before="0" w:after="0"/>
        <w:jc w:val="both"/>
      </w:pPr>
      <w:r w:rsidRPr="002C474D">
        <w:t>If you are a victim of dating violence, domestic violence,</w:t>
      </w:r>
      <w:r w:rsidR="00324517">
        <w:t xml:space="preserve"> sexual assault, or stalking, PNW</w:t>
      </w:r>
      <w:r w:rsidRPr="002C474D">
        <w:t>PD recommends the following:</w:t>
      </w:r>
    </w:p>
    <w:p w14:paraId="2A56DC68" w14:textId="77777777" w:rsidR="008E7351" w:rsidRPr="002C474D" w:rsidRDefault="008E7351" w:rsidP="00E166E4">
      <w:pPr>
        <w:pStyle w:val="ListParagraph"/>
        <w:numPr>
          <w:ilvl w:val="0"/>
          <w:numId w:val="3"/>
        </w:numPr>
        <w:spacing w:before="0" w:after="0"/>
        <w:contextualSpacing w:val="0"/>
        <w:jc w:val="both"/>
      </w:pPr>
      <w:r w:rsidRPr="00FA2BE1">
        <w:rPr>
          <w:rFonts w:ascii="Franklin Gothic Demi Cond" w:hAnsi="Franklin Gothic Demi Cond"/>
        </w:rPr>
        <w:t>GET</w:t>
      </w:r>
      <w:r w:rsidRPr="002C474D">
        <w:rPr>
          <w:b/>
        </w:rPr>
        <w:t xml:space="preserve"> </w:t>
      </w:r>
      <w:r w:rsidRPr="00FA2BE1">
        <w:rPr>
          <w:rFonts w:ascii="Franklin Gothic Demi Cond" w:hAnsi="Franklin Gothic Demi Cond"/>
        </w:rPr>
        <w:t>AWAY</w:t>
      </w:r>
      <w:r w:rsidRPr="002C474D">
        <w:rPr>
          <w:b/>
        </w:rPr>
        <w:t xml:space="preserve"> </w:t>
      </w:r>
      <w:r w:rsidRPr="002C474D">
        <w:t xml:space="preserve">Get to a safe place as soon as you can! </w:t>
      </w:r>
    </w:p>
    <w:p w14:paraId="61523A0D" w14:textId="77777777" w:rsidR="008E7351" w:rsidRPr="002C474D" w:rsidRDefault="008E7351" w:rsidP="00E166E4">
      <w:pPr>
        <w:pStyle w:val="ListParagraph"/>
        <w:numPr>
          <w:ilvl w:val="0"/>
          <w:numId w:val="3"/>
        </w:numPr>
        <w:spacing w:before="0" w:after="0"/>
        <w:contextualSpacing w:val="0"/>
        <w:jc w:val="both"/>
      </w:pPr>
      <w:r w:rsidRPr="00FA2BE1">
        <w:rPr>
          <w:rFonts w:ascii="Franklin Gothic Demi Cond" w:hAnsi="Franklin Gothic Demi Cond"/>
        </w:rPr>
        <w:t>CALL 911</w:t>
      </w:r>
      <w:r w:rsidRPr="002C474D">
        <w:rPr>
          <w:b/>
        </w:rPr>
        <w:t xml:space="preserve"> </w:t>
      </w:r>
      <w:r w:rsidRPr="002C474D">
        <w:t>If the situation poses an immediate danger to you or someone else, alert the police as soon as possible by calling 911.</w:t>
      </w:r>
    </w:p>
    <w:p w14:paraId="2A89EE60" w14:textId="77777777" w:rsidR="008E7351" w:rsidRPr="002C474D" w:rsidRDefault="008E7351" w:rsidP="00E166E4">
      <w:pPr>
        <w:pStyle w:val="ListParagraph"/>
        <w:numPr>
          <w:ilvl w:val="0"/>
          <w:numId w:val="3"/>
        </w:numPr>
        <w:spacing w:before="0" w:after="0"/>
        <w:contextualSpacing w:val="0"/>
        <w:jc w:val="both"/>
      </w:pPr>
      <w:r w:rsidRPr="00FA2BE1">
        <w:rPr>
          <w:rFonts w:ascii="Franklin Gothic Demi Cond" w:hAnsi="Franklin Gothic Demi Cond"/>
        </w:rPr>
        <w:t>PRESERVE EVIDENCE</w:t>
      </w:r>
      <w:r w:rsidRPr="002C474D">
        <w:rPr>
          <w:b/>
        </w:rPr>
        <w:t xml:space="preserve"> </w:t>
      </w:r>
      <w:r w:rsidRPr="002C474D">
        <w:t>Preserving evidence that may assist with an investigation is crucial. This may also be helpful in obtaining a protection order. Even if you believe you do not want to report an incident, you should still attempt to preserve evidence because you may change your mind.</w:t>
      </w:r>
    </w:p>
    <w:p w14:paraId="088A90B3" w14:textId="77777777" w:rsidR="008E7351" w:rsidRPr="002C474D" w:rsidRDefault="008E7351" w:rsidP="00E166E4">
      <w:pPr>
        <w:pStyle w:val="ListParagraph"/>
        <w:numPr>
          <w:ilvl w:val="1"/>
          <w:numId w:val="3"/>
        </w:numPr>
        <w:spacing w:before="0" w:after="0"/>
        <w:contextualSpacing w:val="0"/>
        <w:jc w:val="both"/>
      </w:pPr>
      <w:r w:rsidRPr="00FA2BE1">
        <w:rPr>
          <w:rFonts w:ascii="Franklin Gothic Demi Cond" w:hAnsi="Franklin Gothic Demi Cond"/>
        </w:rPr>
        <w:t>Sexual Assault</w:t>
      </w:r>
      <w:r w:rsidRPr="002C474D">
        <w:rPr>
          <w:b/>
        </w:rPr>
        <w:t xml:space="preserve"> </w:t>
      </w:r>
      <w:r w:rsidRPr="002C474D">
        <w:t>In cases of sexual assault, do not bathe, douche, eat, drink, shower, use the toilet, brush teeth, wash your hands, or change clothing</w:t>
      </w:r>
      <w:r w:rsidR="00134CFE" w:rsidRPr="002C474D">
        <w:t>. If you must change clothing, place all of your clothing into a bag.</w:t>
      </w:r>
      <w:r w:rsidR="00DE5ECD" w:rsidRPr="002C474D">
        <w:t xml:space="preserve"> </w:t>
      </w:r>
    </w:p>
    <w:p w14:paraId="46DDE2DE" w14:textId="77777777" w:rsidR="0013537C" w:rsidRPr="002C474D" w:rsidRDefault="0013537C" w:rsidP="00E166E4">
      <w:pPr>
        <w:pStyle w:val="ListParagraph"/>
        <w:numPr>
          <w:ilvl w:val="1"/>
          <w:numId w:val="3"/>
        </w:numPr>
        <w:spacing w:before="0" w:after="0"/>
        <w:contextualSpacing w:val="0"/>
        <w:jc w:val="both"/>
      </w:pPr>
      <w:r w:rsidRPr="00FA2BE1">
        <w:rPr>
          <w:rFonts w:ascii="Franklin Gothic Demi Cond" w:hAnsi="Franklin Gothic Demi Cond"/>
        </w:rPr>
        <w:t>Stalking</w:t>
      </w:r>
      <w:r w:rsidRPr="002C474D">
        <w:rPr>
          <w:b/>
        </w:rPr>
        <w:t xml:space="preserve"> </w:t>
      </w:r>
      <w:r w:rsidRPr="002C474D">
        <w:t>Evidence of stalking often includes technology, including voicemail, emails, social media postings, text messages, phone calls, etc.</w:t>
      </w:r>
    </w:p>
    <w:p w14:paraId="49552F32" w14:textId="77777777" w:rsidR="00DE5ECD" w:rsidRPr="002C474D" w:rsidRDefault="00AA60AA" w:rsidP="00E166E4">
      <w:pPr>
        <w:pStyle w:val="ListParagraph"/>
        <w:numPr>
          <w:ilvl w:val="0"/>
          <w:numId w:val="3"/>
        </w:numPr>
        <w:spacing w:before="0" w:after="0"/>
        <w:contextualSpacing w:val="0"/>
        <w:jc w:val="both"/>
      </w:pPr>
      <w:r w:rsidRPr="00FA2BE1">
        <w:rPr>
          <w:rFonts w:ascii="Franklin Gothic Demi Cond" w:hAnsi="Franklin Gothic Demi Cond"/>
        </w:rPr>
        <w:t>DOCUMENT EVERYTHING</w:t>
      </w:r>
      <w:r w:rsidR="00DE5ECD" w:rsidRPr="002C474D">
        <w:rPr>
          <w:b/>
        </w:rPr>
        <w:t xml:space="preserve"> </w:t>
      </w:r>
      <w:r w:rsidR="00DE5ECD" w:rsidRPr="002C474D">
        <w:t>Take a moment to write down everything you remember about the incident, including descriptions of the perpetrator. Details are important!</w:t>
      </w:r>
      <w:r w:rsidRPr="002C474D">
        <w:t xml:space="preserve"> Also document evidence on your body, including taking photos of any injuries or bruising. </w:t>
      </w:r>
    </w:p>
    <w:p w14:paraId="6400751E" w14:textId="49C832BD" w:rsidR="008E7351" w:rsidRDefault="008E7351" w:rsidP="00E166E4">
      <w:pPr>
        <w:pStyle w:val="ListParagraph"/>
        <w:numPr>
          <w:ilvl w:val="0"/>
          <w:numId w:val="3"/>
        </w:numPr>
        <w:spacing w:before="0" w:after="0"/>
        <w:contextualSpacing w:val="0"/>
        <w:jc w:val="both"/>
      </w:pPr>
      <w:r w:rsidRPr="00FA2BE1">
        <w:rPr>
          <w:rFonts w:ascii="Franklin Gothic Demi Cond" w:hAnsi="Franklin Gothic Demi Cond"/>
        </w:rPr>
        <w:t xml:space="preserve">GET </w:t>
      </w:r>
      <w:r w:rsidR="004440E9" w:rsidRPr="00FA2BE1">
        <w:rPr>
          <w:rFonts w:ascii="Franklin Gothic Demi Cond" w:hAnsi="Franklin Gothic Demi Cond"/>
        </w:rPr>
        <w:t xml:space="preserve">MEDICAL CARE </w:t>
      </w:r>
      <w:r w:rsidR="00FA2BE1">
        <w:rPr>
          <w:rFonts w:ascii="Franklin Gothic Demi Cond" w:hAnsi="Franklin Gothic Demi Cond"/>
        </w:rPr>
        <w:t>AND</w:t>
      </w:r>
      <w:r w:rsidR="004440E9" w:rsidRPr="00FA2BE1">
        <w:rPr>
          <w:rFonts w:ascii="Franklin Gothic Demi Cond" w:hAnsi="Franklin Gothic Demi Cond"/>
        </w:rPr>
        <w:t xml:space="preserve"> </w:t>
      </w:r>
      <w:r w:rsidRPr="00FA2BE1">
        <w:rPr>
          <w:rFonts w:ascii="Franklin Gothic Demi Cond" w:hAnsi="Franklin Gothic Demi Cond"/>
        </w:rPr>
        <w:t>SUPPORT</w:t>
      </w:r>
      <w:r w:rsidRPr="002C474D">
        <w:t xml:space="preserve"> </w:t>
      </w:r>
      <w:r w:rsidR="004440E9" w:rsidRPr="002C474D">
        <w:t xml:space="preserve">You should seek medical care as soon as possible, even if you do not have any visible injuries. </w:t>
      </w:r>
      <w:r w:rsidR="008933DE" w:rsidRPr="002C474D">
        <w:t>Contact</w:t>
      </w:r>
      <w:r w:rsidRPr="002C474D">
        <w:t xml:space="preserve"> someone you trust to be with you for support. This could be a friend, family member, or a specially trained victim’s advocate.</w:t>
      </w:r>
      <w:r w:rsidR="004440E9" w:rsidRPr="002C474D">
        <w:t xml:space="preserve"> </w:t>
      </w:r>
    </w:p>
    <w:p w14:paraId="0099E595" w14:textId="2BF9C8B6" w:rsidR="00EC5CB5" w:rsidRPr="003C5FD5" w:rsidRDefault="003C5FD5" w:rsidP="003C5FD5">
      <w:pPr>
        <w:pStyle w:val="Heading2"/>
      </w:pPr>
      <w:bookmarkStart w:id="131" w:name="_Toc71810254"/>
      <w:bookmarkStart w:id="132" w:name="_Toc144376321"/>
      <w:r w:rsidRPr="003C5FD5">
        <w:t>Privacy And Confidentiality</w:t>
      </w:r>
      <w:bookmarkEnd w:id="131"/>
      <w:bookmarkEnd w:id="132"/>
      <w:r w:rsidRPr="003C5FD5">
        <w:t xml:space="preserve"> </w:t>
      </w:r>
    </w:p>
    <w:p w14:paraId="2B0924E6" w14:textId="392A9301" w:rsidR="00B07DC0" w:rsidRDefault="00B07DC0" w:rsidP="00E166E4">
      <w:pPr>
        <w:spacing w:before="0" w:after="0"/>
        <w:jc w:val="both"/>
      </w:pPr>
      <w:r w:rsidRPr="002C474D">
        <w:t>Purdue University</w:t>
      </w:r>
      <w:r w:rsidR="00CE160A">
        <w:t xml:space="preserve"> Northwest</w:t>
      </w:r>
      <w:r w:rsidRPr="002C474D">
        <w:t xml:space="preserve"> recognizes the importance of ensuring a victim’s confidentiality. Purdue will keep confidential any </w:t>
      </w:r>
      <w:r w:rsidR="00DC758D" w:rsidRPr="002C474D">
        <w:t>accommodations</w:t>
      </w:r>
      <w:r w:rsidRPr="002C474D">
        <w:t xml:space="preserve">, remedial, or protective measures provided to victims of dating violence, domestic violence, sexual assault, and stalking. </w:t>
      </w:r>
      <w:r w:rsidR="00DC758D" w:rsidRPr="002C474D">
        <w:t xml:space="preserve">This confidentiality is the greatest extent allowed by law and </w:t>
      </w:r>
      <w:r w:rsidR="006B69D0" w:rsidRPr="002C474D">
        <w:t>Purdue</w:t>
      </w:r>
      <w:r w:rsidR="00CC235C">
        <w:t xml:space="preserve"> </w:t>
      </w:r>
      <w:r w:rsidR="00DC758D" w:rsidRPr="002C474D">
        <w:t xml:space="preserve">policy. </w:t>
      </w:r>
    </w:p>
    <w:p w14:paraId="2CBB76A1" w14:textId="77777777" w:rsidR="007818AD" w:rsidRPr="002C474D" w:rsidRDefault="007818AD" w:rsidP="00E166E4">
      <w:pPr>
        <w:spacing w:before="0" w:after="0"/>
        <w:jc w:val="both"/>
      </w:pPr>
    </w:p>
    <w:p w14:paraId="18D965FF" w14:textId="726CF1FA" w:rsidR="006E22BA" w:rsidRDefault="006E22BA" w:rsidP="00E166E4">
      <w:pPr>
        <w:spacing w:before="0" w:after="0"/>
        <w:jc w:val="both"/>
      </w:pPr>
      <w:r w:rsidRPr="002C474D">
        <w:t>The Clery Act requires collecting statistics and publishing a Daily Crime Log. However</w:t>
      </w:r>
      <w:r w:rsidR="00760FD9" w:rsidRPr="002C474D">
        <w:t>,</w:t>
      </w:r>
      <w:r w:rsidRPr="002C474D">
        <w:t xml:space="preserve"> neither these collected statistics nor the Daily Crime Log will include information that could lead to the victim’s public identity. This information is strictly confidential. </w:t>
      </w:r>
    </w:p>
    <w:p w14:paraId="672AAFD4" w14:textId="1DDF1FAD" w:rsidR="00470025" w:rsidRPr="009C5A88" w:rsidRDefault="002B1156" w:rsidP="00C545AE">
      <w:pPr>
        <w:pStyle w:val="Heading3"/>
      </w:pPr>
      <w:bookmarkStart w:id="133" w:name="_Toc144376322"/>
      <w:r w:rsidRPr="009C5A88">
        <w:t>Center for Advocacy, Response, a</w:t>
      </w:r>
      <w:r w:rsidR="00B15132" w:rsidRPr="009C5A88">
        <w:t>nd Education</w:t>
      </w:r>
      <w:r w:rsidR="00760FD9" w:rsidRPr="009C5A88">
        <w:t xml:space="preserve"> </w:t>
      </w:r>
      <w:r w:rsidR="00141247">
        <w:t>(CARE)</w:t>
      </w:r>
      <w:bookmarkEnd w:id="133"/>
    </w:p>
    <w:p w14:paraId="6BA84572" w14:textId="6392EFB0" w:rsidR="007A4F94" w:rsidRDefault="00141247" w:rsidP="00E166E4">
      <w:pPr>
        <w:spacing w:before="0" w:after="0"/>
        <w:jc w:val="both"/>
      </w:pPr>
      <w:r>
        <w:t xml:space="preserve">CARE is a division of the </w:t>
      </w:r>
      <w:r w:rsidR="00022823" w:rsidRPr="009C5A88">
        <w:t xml:space="preserve">Office of the </w:t>
      </w:r>
      <w:r w:rsidR="00760FD9" w:rsidRPr="009C5A88">
        <w:t xml:space="preserve">Dean of Students </w:t>
      </w:r>
      <w:r w:rsidR="00022823" w:rsidRPr="009C5A88">
        <w:t>(ODOS)</w:t>
      </w:r>
      <w:r>
        <w:t xml:space="preserve"> that </w:t>
      </w:r>
      <w:r w:rsidR="00760FD9" w:rsidRPr="009C5A88">
        <w:t xml:space="preserve">provides confidential support and advocacy for survivors of sexual violence, dating violence, and stalking. </w:t>
      </w:r>
    </w:p>
    <w:p w14:paraId="17020F54" w14:textId="348BE38A" w:rsidR="00141247" w:rsidRDefault="00141247" w:rsidP="00E166E4">
      <w:pPr>
        <w:spacing w:before="0" w:after="0"/>
        <w:jc w:val="both"/>
      </w:pPr>
    </w:p>
    <w:p w14:paraId="317D1E73" w14:textId="24D9C28D" w:rsidR="00470025" w:rsidRPr="009C5A88" w:rsidRDefault="007C51AC" w:rsidP="00E166E4">
      <w:pPr>
        <w:spacing w:before="0" w:after="0"/>
        <w:jc w:val="both"/>
      </w:pPr>
      <w:r>
        <w:t>T</w:t>
      </w:r>
      <w:r w:rsidR="00141247">
        <w:t>he Westville campus’s</w:t>
      </w:r>
      <w:r w:rsidR="009C5A88" w:rsidRPr="009C5A88">
        <w:t xml:space="preserve"> student advocacy is within the Office</w:t>
      </w:r>
      <w:r w:rsidR="00414E02">
        <w:t xml:space="preserve"> of Student Assistance and conduct </w:t>
      </w:r>
      <w:r w:rsidR="002000A4" w:rsidRPr="009C5A88">
        <w:t xml:space="preserve">located in </w:t>
      </w:r>
      <w:r w:rsidR="00414E02">
        <w:t>LSF Building Room 301.</w:t>
      </w:r>
      <w:r w:rsidR="009C5A88" w:rsidRPr="009C5A88">
        <w:t xml:space="preserve">  Advocacy staff are available from 8</w:t>
      </w:r>
      <w:r w:rsidR="00AD24EC" w:rsidRPr="009C5A88">
        <w:t xml:space="preserve">AM – 4PM, and advocates are available by phone at </w:t>
      </w:r>
      <w:r w:rsidR="009C5A88" w:rsidRPr="009C5A88">
        <w:t>219-</w:t>
      </w:r>
      <w:r w:rsidR="00414E02">
        <w:t>785-5230</w:t>
      </w:r>
      <w:r w:rsidR="009C5A88" w:rsidRPr="009C5A88">
        <w:t>.</w:t>
      </w:r>
    </w:p>
    <w:p w14:paraId="1DC74A21" w14:textId="77777777" w:rsidR="007818AD" w:rsidRPr="009C5A88" w:rsidRDefault="007818AD" w:rsidP="00E166E4">
      <w:pPr>
        <w:spacing w:before="0" w:after="0"/>
        <w:jc w:val="both"/>
      </w:pPr>
    </w:p>
    <w:p w14:paraId="2805FB52" w14:textId="1AED1A05" w:rsidR="0046547E" w:rsidRDefault="0046547E" w:rsidP="00E166E4">
      <w:pPr>
        <w:spacing w:before="0" w:after="0"/>
        <w:jc w:val="both"/>
      </w:pPr>
      <w:r w:rsidRPr="009C5A88">
        <w:t>Professional staff are available to assist students with requesting the following:</w:t>
      </w:r>
    </w:p>
    <w:p w14:paraId="08872E97" w14:textId="3B39207C" w:rsidR="0046547E" w:rsidRPr="009C5A88" w:rsidRDefault="0046547E" w:rsidP="00E166E4">
      <w:pPr>
        <w:pStyle w:val="ListParagraph"/>
        <w:numPr>
          <w:ilvl w:val="0"/>
          <w:numId w:val="3"/>
        </w:numPr>
        <w:spacing w:before="0" w:after="0"/>
        <w:contextualSpacing w:val="0"/>
        <w:jc w:val="both"/>
      </w:pPr>
      <w:r w:rsidRPr="009C5A88">
        <w:t>Coordination of services</w:t>
      </w:r>
      <w:r w:rsidR="00DE2AE4" w:rsidRPr="009C5A88">
        <w:t>,</w:t>
      </w:r>
    </w:p>
    <w:p w14:paraId="45131A5E" w14:textId="7318B088" w:rsidR="0046547E" w:rsidRPr="009C5A88" w:rsidRDefault="0046547E" w:rsidP="00E166E4">
      <w:pPr>
        <w:pStyle w:val="ListParagraph"/>
        <w:numPr>
          <w:ilvl w:val="0"/>
          <w:numId w:val="3"/>
        </w:numPr>
        <w:spacing w:before="0" w:after="0"/>
        <w:contextualSpacing w:val="0"/>
        <w:jc w:val="both"/>
      </w:pPr>
      <w:r w:rsidRPr="009C5A88">
        <w:t>Academic adjustments, including processing absence notifications or changing class sections</w:t>
      </w:r>
      <w:r w:rsidR="00DE2AE4" w:rsidRPr="009C5A88">
        <w:t>,</w:t>
      </w:r>
    </w:p>
    <w:p w14:paraId="08E754E1" w14:textId="521EAB12" w:rsidR="0046547E" w:rsidRPr="009C5A88" w:rsidRDefault="0046547E" w:rsidP="00E166E4">
      <w:pPr>
        <w:pStyle w:val="ListParagraph"/>
        <w:numPr>
          <w:ilvl w:val="0"/>
          <w:numId w:val="3"/>
        </w:numPr>
        <w:spacing w:before="0" w:after="0"/>
        <w:contextualSpacing w:val="0"/>
        <w:jc w:val="both"/>
      </w:pPr>
      <w:r w:rsidRPr="009C5A88">
        <w:t xml:space="preserve">Housing </w:t>
      </w:r>
      <w:r w:rsidR="00683762" w:rsidRPr="009C5A88">
        <w:t>reassignments</w:t>
      </w:r>
      <w:r w:rsidRPr="009C5A88">
        <w:t xml:space="preserve"> and assistance with emergency housing needs</w:t>
      </w:r>
      <w:r w:rsidR="00537594" w:rsidRPr="009C5A88">
        <w:t>,</w:t>
      </w:r>
    </w:p>
    <w:p w14:paraId="2DAFEF37" w14:textId="50267DB0" w:rsidR="0046547E" w:rsidRPr="009C5A88" w:rsidRDefault="0046547E" w:rsidP="00E166E4">
      <w:pPr>
        <w:pStyle w:val="ListParagraph"/>
        <w:numPr>
          <w:ilvl w:val="0"/>
          <w:numId w:val="3"/>
        </w:numPr>
        <w:spacing w:before="0" w:after="0"/>
        <w:contextualSpacing w:val="0"/>
        <w:jc w:val="both"/>
      </w:pPr>
      <w:r w:rsidRPr="009C5A88">
        <w:t>Support during the campus disciplinary process, including in-person attendance at all meetings and ongoing in-person support</w:t>
      </w:r>
      <w:r w:rsidR="00537594" w:rsidRPr="009C5A88">
        <w:t>,</w:t>
      </w:r>
    </w:p>
    <w:p w14:paraId="5178E2A7" w14:textId="209B9AEE" w:rsidR="0046547E" w:rsidRPr="009C5A88" w:rsidRDefault="0046547E" w:rsidP="00E166E4">
      <w:pPr>
        <w:pStyle w:val="ListParagraph"/>
        <w:numPr>
          <w:ilvl w:val="0"/>
          <w:numId w:val="3"/>
        </w:numPr>
        <w:spacing w:before="0" w:after="0"/>
        <w:contextualSpacing w:val="0"/>
        <w:jc w:val="both"/>
      </w:pPr>
      <w:r w:rsidRPr="009C5A88">
        <w:t>Support during the criminal processes, including in-person attendance at meetings with police and/or the Prosecutor’s Office</w:t>
      </w:r>
      <w:r w:rsidR="00537594" w:rsidRPr="009C5A88">
        <w:t>,</w:t>
      </w:r>
    </w:p>
    <w:p w14:paraId="259BFA0F" w14:textId="6E1A8AAF" w:rsidR="00C42794" w:rsidRPr="009C5A88" w:rsidRDefault="00C42794" w:rsidP="00E166E4">
      <w:pPr>
        <w:pStyle w:val="ListParagraph"/>
        <w:numPr>
          <w:ilvl w:val="0"/>
          <w:numId w:val="3"/>
        </w:numPr>
        <w:spacing w:before="0" w:after="0"/>
        <w:contextualSpacing w:val="0"/>
        <w:jc w:val="both"/>
      </w:pPr>
      <w:r w:rsidRPr="009C5A88">
        <w:t>Assistance in obtaining no-contact directives within Purdue University</w:t>
      </w:r>
      <w:r w:rsidR="00537594" w:rsidRPr="009C5A88">
        <w:t>, and</w:t>
      </w:r>
    </w:p>
    <w:p w14:paraId="1BBC5E45" w14:textId="23D6CE30" w:rsidR="007818AD" w:rsidRDefault="00C42794" w:rsidP="00E166E4">
      <w:pPr>
        <w:pStyle w:val="ListParagraph"/>
        <w:numPr>
          <w:ilvl w:val="0"/>
          <w:numId w:val="3"/>
        </w:numPr>
        <w:spacing w:before="0" w:after="0"/>
        <w:contextualSpacing w:val="0"/>
        <w:jc w:val="both"/>
      </w:pPr>
      <w:r w:rsidRPr="009C5A88">
        <w:t>Assistance in obtaining a protective order through the Court system</w:t>
      </w:r>
      <w:r w:rsidR="00537594" w:rsidRPr="009C5A88">
        <w:t>.</w:t>
      </w:r>
    </w:p>
    <w:p w14:paraId="02B0DFEF" w14:textId="1F13F151" w:rsidR="00F33022" w:rsidRDefault="00F33022" w:rsidP="00F33022">
      <w:pPr>
        <w:spacing w:before="0" w:after="0"/>
        <w:jc w:val="both"/>
      </w:pPr>
    </w:p>
    <w:p w14:paraId="6DC38B06" w14:textId="2F22C3E9" w:rsidR="00F33022" w:rsidRDefault="00F33022" w:rsidP="00F33022">
      <w:pPr>
        <w:autoSpaceDE w:val="0"/>
        <w:autoSpaceDN w:val="0"/>
        <w:adjustRightInd w:val="0"/>
        <w:spacing w:before="0" w:after="0" w:line="240" w:lineRule="auto"/>
        <w:jc w:val="both"/>
        <w:rPr>
          <w:rFonts w:cs="Georgia"/>
          <w:color w:val="000000"/>
          <w:szCs w:val="22"/>
        </w:rPr>
      </w:pPr>
      <w:r w:rsidRPr="00F33022">
        <w:rPr>
          <w:rFonts w:cs="Georgia"/>
          <w:color w:val="000000"/>
          <w:szCs w:val="22"/>
        </w:rPr>
        <w:t xml:space="preserve">CARE also offers </w:t>
      </w:r>
      <w:r>
        <w:rPr>
          <w:rFonts w:cs="Georgia"/>
          <w:color w:val="000000"/>
          <w:szCs w:val="22"/>
        </w:rPr>
        <w:t>several workshops and programs</w:t>
      </w:r>
      <w:r w:rsidRPr="00F33022">
        <w:rPr>
          <w:rFonts w:cs="Georgia"/>
          <w:color w:val="000000"/>
          <w:szCs w:val="22"/>
        </w:rPr>
        <w:t xml:space="preserve">, including: </w:t>
      </w:r>
    </w:p>
    <w:p w14:paraId="2C400587" w14:textId="77777777" w:rsidR="0014389D" w:rsidRPr="00F33022" w:rsidRDefault="0014389D" w:rsidP="00F33022">
      <w:pPr>
        <w:autoSpaceDE w:val="0"/>
        <w:autoSpaceDN w:val="0"/>
        <w:adjustRightInd w:val="0"/>
        <w:spacing w:before="0" w:after="0" w:line="240" w:lineRule="auto"/>
        <w:jc w:val="both"/>
        <w:rPr>
          <w:rFonts w:cs="Georgia"/>
          <w:color w:val="000000"/>
          <w:szCs w:val="22"/>
        </w:rPr>
      </w:pPr>
    </w:p>
    <w:p w14:paraId="1E5043CA" w14:textId="0E6130FF" w:rsidR="00F33022" w:rsidRDefault="00F33022" w:rsidP="00F33022">
      <w:pPr>
        <w:autoSpaceDE w:val="0"/>
        <w:autoSpaceDN w:val="0"/>
        <w:adjustRightInd w:val="0"/>
        <w:spacing w:before="0" w:after="0" w:line="240" w:lineRule="auto"/>
        <w:ind w:left="720"/>
        <w:jc w:val="both"/>
        <w:rPr>
          <w:rFonts w:cs="Georgia"/>
          <w:color w:val="000000"/>
          <w:szCs w:val="22"/>
        </w:rPr>
      </w:pPr>
      <w:r w:rsidRPr="00F33022">
        <w:rPr>
          <w:rFonts w:ascii="Franklin Gothic Demi Cond" w:hAnsi="Franklin Gothic Demi Cond" w:cs="Franklin Gothic Demi Cond"/>
          <w:color w:val="000000"/>
          <w:szCs w:val="22"/>
        </w:rPr>
        <w:t xml:space="preserve">CARE OVERVIEW </w:t>
      </w:r>
      <w:r w:rsidRPr="00F33022">
        <w:rPr>
          <w:rFonts w:cs="Georgia"/>
          <w:color w:val="000000"/>
          <w:szCs w:val="22"/>
        </w:rPr>
        <w:t xml:space="preserve">This 30-minute presentation provides a brief overview of the services available at CARE, and highlights how victims can access the confidential support and advocacy from CARE. </w:t>
      </w:r>
    </w:p>
    <w:p w14:paraId="41A1619B" w14:textId="77777777" w:rsidR="00F33022" w:rsidRPr="00F33022" w:rsidRDefault="00F33022" w:rsidP="00F33022">
      <w:pPr>
        <w:autoSpaceDE w:val="0"/>
        <w:autoSpaceDN w:val="0"/>
        <w:adjustRightInd w:val="0"/>
        <w:spacing w:before="0" w:after="0" w:line="240" w:lineRule="auto"/>
        <w:ind w:left="720"/>
        <w:jc w:val="both"/>
        <w:rPr>
          <w:rFonts w:cs="Georgia"/>
          <w:color w:val="000000"/>
          <w:szCs w:val="22"/>
        </w:rPr>
      </w:pPr>
    </w:p>
    <w:p w14:paraId="084563B8" w14:textId="09CED5DF" w:rsidR="00F33022" w:rsidRDefault="00F33022" w:rsidP="00F33022">
      <w:pPr>
        <w:autoSpaceDE w:val="0"/>
        <w:autoSpaceDN w:val="0"/>
        <w:adjustRightInd w:val="0"/>
        <w:spacing w:before="0" w:after="0" w:line="240" w:lineRule="auto"/>
        <w:ind w:left="720"/>
        <w:jc w:val="both"/>
        <w:rPr>
          <w:rFonts w:cs="Georgia"/>
          <w:color w:val="000000"/>
          <w:szCs w:val="22"/>
        </w:rPr>
      </w:pPr>
      <w:r w:rsidRPr="00F33022">
        <w:rPr>
          <w:rFonts w:ascii="Franklin Gothic Demi Cond" w:hAnsi="Franklin Gothic Demi Cond" w:cs="Franklin Gothic Demi Cond"/>
          <w:color w:val="000000"/>
          <w:szCs w:val="22"/>
        </w:rPr>
        <w:t xml:space="preserve">POWER-BASED PERSONAL VIOLENCE 101 </w:t>
      </w:r>
      <w:r w:rsidRPr="00F33022">
        <w:rPr>
          <w:rFonts w:cs="Georgia"/>
          <w:color w:val="000000"/>
          <w:szCs w:val="22"/>
        </w:rPr>
        <w:t xml:space="preserve">This introductory level workshop is 1-hour and covers violence, consent, and supporting a survivor. </w:t>
      </w:r>
    </w:p>
    <w:p w14:paraId="5EEF92BE" w14:textId="77777777" w:rsidR="00F33022" w:rsidRPr="00F33022" w:rsidRDefault="00F33022" w:rsidP="00F33022">
      <w:pPr>
        <w:autoSpaceDE w:val="0"/>
        <w:autoSpaceDN w:val="0"/>
        <w:adjustRightInd w:val="0"/>
        <w:spacing w:before="0" w:after="0" w:line="240" w:lineRule="auto"/>
        <w:ind w:left="720"/>
        <w:jc w:val="both"/>
        <w:rPr>
          <w:rFonts w:cs="Georgia"/>
          <w:color w:val="000000"/>
          <w:szCs w:val="22"/>
        </w:rPr>
      </w:pPr>
    </w:p>
    <w:p w14:paraId="690F3A52" w14:textId="6CF0A64A" w:rsidR="00F33022" w:rsidRDefault="00F33022" w:rsidP="00F33022">
      <w:pPr>
        <w:autoSpaceDE w:val="0"/>
        <w:autoSpaceDN w:val="0"/>
        <w:adjustRightInd w:val="0"/>
        <w:spacing w:before="0" w:after="0" w:line="240" w:lineRule="auto"/>
        <w:ind w:left="720"/>
        <w:jc w:val="both"/>
        <w:rPr>
          <w:rFonts w:cs="Georgia"/>
          <w:color w:val="000000"/>
          <w:szCs w:val="22"/>
        </w:rPr>
      </w:pPr>
      <w:r w:rsidRPr="00F33022">
        <w:rPr>
          <w:rFonts w:ascii="Franklin Gothic Demi Cond" w:hAnsi="Franklin Gothic Demi Cond" w:cs="Franklin Gothic Demi Cond"/>
          <w:color w:val="000000"/>
          <w:szCs w:val="22"/>
        </w:rPr>
        <w:t xml:space="preserve">HEALTHY RELATIONSHIPS </w:t>
      </w:r>
      <w:r w:rsidRPr="00F33022">
        <w:rPr>
          <w:rFonts w:cs="Georgia"/>
          <w:color w:val="000000"/>
          <w:szCs w:val="22"/>
        </w:rPr>
        <w:t xml:space="preserve">This 1-hour workshop helps students learn how to make and keep relationships healthy, and how to aide a friend or loved one in an unhealthy relationship. </w:t>
      </w:r>
    </w:p>
    <w:p w14:paraId="672860F6" w14:textId="77777777" w:rsidR="00F33022" w:rsidRPr="00F33022" w:rsidRDefault="00F33022" w:rsidP="00F33022">
      <w:pPr>
        <w:autoSpaceDE w:val="0"/>
        <w:autoSpaceDN w:val="0"/>
        <w:adjustRightInd w:val="0"/>
        <w:spacing w:before="0" w:after="0" w:line="240" w:lineRule="auto"/>
        <w:ind w:left="720"/>
        <w:jc w:val="both"/>
        <w:rPr>
          <w:rFonts w:cs="Georgia"/>
          <w:color w:val="000000"/>
          <w:szCs w:val="22"/>
        </w:rPr>
      </w:pPr>
    </w:p>
    <w:p w14:paraId="5B1D6579" w14:textId="083D49A3" w:rsidR="00F33022" w:rsidRPr="00141247" w:rsidRDefault="00F33022" w:rsidP="00F33022">
      <w:pPr>
        <w:spacing w:before="0" w:after="0"/>
        <w:ind w:left="720"/>
        <w:jc w:val="both"/>
      </w:pPr>
      <w:r w:rsidRPr="00F33022">
        <w:rPr>
          <w:rFonts w:ascii="Franklin Gothic Demi Cond" w:hAnsi="Franklin Gothic Demi Cond" w:cs="Franklin Gothic Demi Cond"/>
          <w:color w:val="000000"/>
          <w:szCs w:val="22"/>
        </w:rPr>
        <w:t xml:space="preserve">SUPPORTING A SURVIVOR </w:t>
      </w:r>
      <w:r w:rsidRPr="00F33022">
        <w:rPr>
          <w:rFonts w:cs="Georgia"/>
          <w:color w:val="000000"/>
          <w:szCs w:val="22"/>
        </w:rPr>
        <w:t>This workshop is 1-hour and focuses on strategies to best support a survivor of sexual assault or harassment. It also covers trauma response and how to refer someone else to CARE.</w:t>
      </w:r>
    </w:p>
    <w:p w14:paraId="45D975AE" w14:textId="75577984" w:rsidR="00EC5CB5" w:rsidRPr="003C5FD5" w:rsidRDefault="003C5FD5" w:rsidP="003C5FD5">
      <w:pPr>
        <w:pStyle w:val="Heading2"/>
      </w:pPr>
      <w:bookmarkStart w:id="134" w:name="_Toc71810255"/>
      <w:bookmarkStart w:id="135" w:name="_Toc144376323"/>
      <w:r w:rsidRPr="003C5FD5">
        <w:t>Victim Rights, Resources, And Accommodations</w:t>
      </w:r>
      <w:bookmarkEnd w:id="134"/>
      <w:bookmarkEnd w:id="135"/>
    </w:p>
    <w:p w14:paraId="428480C8" w14:textId="477A80AD" w:rsidR="004440E9" w:rsidRDefault="004440E9" w:rsidP="00E166E4">
      <w:pPr>
        <w:spacing w:before="0" w:after="0"/>
        <w:jc w:val="both"/>
      </w:pPr>
      <w:r w:rsidRPr="002C474D">
        <w:t>There are several rights and support services to which Purdue</w:t>
      </w:r>
      <w:r w:rsidR="00324517">
        <w:t xml:space="preserve"> </w:t>
      </w:r>
      <w:r w:rsidR="00CC235C">
        <w:t>University</w:t>
      </w:r>
      <w:r w:rsidR="0059629B">
        <w:t xml:space="preserve"> Northwest</w:t>
      </w:r>
      <w:r w:rsidR="00CC235C">
        <w:t xml:space="preserve"> </w:t>
      </w:r>
      <w:r w:rsidRPr="002C474D">
        <w:t xml:space="preserve">students and employees are entitled. These resources are provided </w:t>
      </w:r>
      <w:r w:rsidR="00761141" w:rsidRPr="002C474D">
        <w:t xml:space="preserve">upon request, </w:t>
      </w:r>
      <w:r w:rsidRPr="002C474D">
        <w:t>no matte</w:t>
      </w:r>
      <w:r w:rsidR="006F5B10">
        <w:t>r</w:t>
      </w:r>
      <w:r w:rsidRPr="002C474D">
        <w:t xml:space="preserve"> if the incident occurred on or off-campus, and even if no report is made to the police.</w:t>
      </w:r>
      <w:r w:rsidR="006E22BA" w:rsidRPr="002C474D">
        <w:t xml:space="preserve"> </w:t>
      </w:r>
    </w:p>
    <w:p w14:paraId="037DB809" w14:textId="77777777" w:rsidR="007B4CEA" w:rsidRPr="002C474D" w:rsidRDefault="007B4CEA" w:rsidP="00E166E4">
      <w:pPr>
        <w:spacing w:before="0" w:after="0"/>
        <w:jc w:val="both"/>
      </w:pPr>
    </w:p>
    <w:p w14:paraId="75F2AF14" w14:textId="4703B4D3" w:rsidR="00E2215D" w:rsidRDefault="00790C4D" w:rsidP="00E2215D">
      <w:pPr>
        <w:spacing w:before="0" w:after="0"/>
        <w:jc w:val="both"/>
      </w:pPr>
      <w:r w:rsidRPr="00FA2BE1">
        <w:rPr>
          <w:rFonts w:ascii="Franklin Gothic Demi Cond" w:hAnsi="Franklin Gothic Demi Cond"/>
        </w:rPr>
        <w:t>WRITTEN INFORMATION</w:t>
      </w:r>
      <w:r w:rsidRPr="002C474D">
        <w:rPr>
          <w:b/>
        </w:rPr>
        <w:t xml:space="preserve"> </w:t>
      </w:r>
      <w:r w:rsidR="006E22BA" w:rsidRPr="002C474D">
        <w:t>Several entities on Purdue</w:t>
      </w:r>
      <w:r w:rsidR="000B0F1C">
        <w:t xml:space="preserve">’s </w:t>
      </w:r>
      <w:r w:rsidR="0059629B">
        <w:t xml:space="preserve">Northwest </w:t>
      </w:r>
      <w:r w:rsidR="006E22BA" w:rsidRPr="002C474D">
        <w:t>campus will provide victims with written information about available servic</w:t>
      </w:r>
      <w:r w:rsidR="00F375C9" w:rsidRPr="002C474D">
        <w:t xml:space="preserve">es – both on- and off-campus – </w:t>
      </w:r>
      <w:r w:rsidR="006E22BA" w:rsidRPr="002C474D">
        <w:t xml:space="preserve">including counseling, health, mental health, victim advocacy, and legal assistance. </w:t>
      </w:r>
      <w:r w:rsidR="00F375C9" w:rsidRPr="002C474D">
        <w:t>The</w:t>
      </w:r>
      <w:r w:rsidR="006E22BA" w:rsidRPr="002C474D">
        <w:t xml:space="preserve"> entities </w:t>
      </w:r>
      <w:r w:rsidR="00F375C9" w:rsidRPr="002C474D">
        <w:t xml:space="preserve">that can provide this written information </w:t>
      </w:r>
      <w:r w:rsidR="006E22BA" w:rsidRPr="002C474D">
        <w:t>include:</w:t>
      </w:r>
    </w:p>
    <w:p w14:paraId="3CFB4535" w14:textId="6EF3A70F" w:rsidR="00E2215D" w:rsidRPr="00E2215D" w:rsidRDefault="0059629B" w:rsidP="00A20406">
      <w:pPr>
        <w:pStyle w:val="ListParagraph"/>
        <w:numPr>
          <w:ilvl w:val="0"/>
          <w:numId w:val="35"/>
        </w:numPr>
        <w:spacing w:before="0" w:after="0"/>
        <w:jc w:val="both"/>
      </w:pPr>
      <w:r>
        <w:rPr>
          <w:rFonts w:cs="Georgia"/>
          <w:color w:val="000000"/>
          <w:szCs w:val="22"/>
        </w:rPr>
        <w:t>PNW</w:t>
      </w:r>
      <w:r w:rsidR="00E2215D" w:rsidRPr="00E2215D">
        <w:rPr>
          <w:rFonts w:cs="Georgia"/>
          <w:color w:val="000000"/>
          <w:szCs w:val="22"/>
        </w:rPr>
        <w:t xml:space="preserve">PD, </w:t>
      </w:r>
    </w:p>
    <w:p w14:paraId="3924A16A" w14:textId="77777777" w:rsidR="00E2215D" w:rsidRPr="00E2215D" w:rsidRDefault="00E2215D" w:rsidP="00A20406">
      <w:pPr>
        <w:pStyle w:val="ListParagraph"/>
        <w:numPr>
          <w:ilvl w:val="0"/>
          <w:numId w:val="35"/>
        </w:numPr>
        <w:spacing w:before="0" w:after="0"/>
        <w:jc w:val="both"/>
      </w:pPr>
      <w:r w:rsidRPr="00E2215D">
        <w:rPr>
          <w:rFonts w:cs="Georgia"/>
          <w:color w:val="000000"/>
          <w:szCs w:val="22"/>
        </w:rPr>
        <w:t xml:space="preserve">Center for Advocacy, Response, and Education (CARE), </w:t>
      </w:r>
    </w:p>
    <w:p w14:paraId="44C9BD84" w14:textId="77777777" w:rsidR="00E2215D" w:rsidRPr="00E2215D" w:rsidRDefault="00E2215D" w:rsidP="00A20406">
      <w:pPr>
        <w:pStyle w:val="ListParagraph"/>
        <w:numPr>
          <w:ilvl w:val="0"/>
          <w:numId w:val="35"/>
        </w:numPr>
        <w:spacing w:before="0" w:after="0"/>
        <w:jc w:val="both"/>
      </w:pPr>
      <w:r w:rsidRPr="00E2215D">
        <w:rPr>
          <w:rFonts w:cs="Georgia"/>
          <w:color w:val="000000"/>
          <w:szCs w:val="22"/>
        </w:rPr>
        <w:t xml:space="preserve">Vice President for Ethics and Compliance, </w:t>
      </w:r>
    </w:p>
    <w:p w14:paraId="1E34A67C" w14:textId="77777777" w:rsidR="00E2215D" w:rsidRPr="00E2215D" w:rsidRDefault="00E2215D" w:rsidP="00A20406">
      <w:pPr>
        <w:pStyle w:val="ListParagraph"/>
        <w:numPr>
          <w:ilvl w:val="0"/>
          <w:numId w:val="35"/>
        </w:numPr>
        <w:spacing w:before="0" w:after="0"/>
        <w:jc w:val="both"/>
      </w:pPr>
      <w:r w:rsidRPr="00E2215D">
        <w:rPr>
          <w:rFonts w:cs="Georgia"/>
          <w:color w:val="000000"/>
          <w:szCs w:val="22"/>
        </w:rPr>
        <w:t xml:space="preserve">Office of the Dean of Students (ODOS), and </w:t>
      </w:r>
    </w:p>
    <w:p w14:paraId="07A39098" w14:textId="54D22DD2" w:rsidR="00E2215D" w:rsidRPr="00E2215D" w:rsidRDefault="00E2215D" w:rsidP="00A20406">
      <w:pPr>
        <w:pStyle w:val="ListParagraph"/>
        <w:numPr>
          <w:ilvl w:val="0"/>
          <w:numId w:val="35"/>
        </w:numPr>
        <w:spacing w:before="0" w:after="0"/>
        <w:jc w:val="both"/>
      </w:pPr>
      <w:r w:rsidRPr="00E2215D">
        <w:rPr>
          <w:rFonts w:cs="Georgia"/>
          <w:color w:val="000000"/>
          <w:szCs w:val="22"/>
        </w:rPr>
        <w:t xml:space="preserve">Human Resources (HR). </w:t>
      </w:r>
    </w:p>
    <w:p w14:paraId="0D5D2890" w14:textId="77777777" w:rsidR="007B4CEA" w:rsidRPr="002C474D" w:rsidRDefault="007B4CEA" w:rsidP="00E166E4">
      <w:pPr>
        <w:spacing w:before="0" w:after="0"/>
        <w:jc w:val="both"/>
      </w:pPr>
    </w:p>
    <w:p w14:paraId="640EC2B8" w14:textId="6AE591DE" w:rsidR="00322743" w:rsidRDefault="00C46389" w:rsidP="00E166E4">
      <w:pPr>
        <w:spacing w:before="0" w:after="0"/>
        <w:jc w:val="both"/>
      </w:pPr>
      <w:r w:rsidRPr="002C474D">
        <w:t xml:space="preserve">Many of the entities </w:t>
      </w:r>
      <w:r w:rsidR="00E2215D">
        <w:t xml:space="preserve">on the Westville campus </w:t>
      </w:r>
      <w:r w:rsidRPr="002C474D">
        <w:t xml:space="preserve">that provide the written information </w:t>
      </w:r>
      <w:r w:rsidR="006B69D0" w:rsidRPr="002C474D">
        <w:t>about available</w:t>
      </w:r>
      <w:r w:rsidRPr="002C474D">
        <w:t xml:space="preserve"> services actually provide services</w:t>
      </w:r>
      <w:r w:rsidR="006B69D0" w:rsidRPr="002C474D">
        <w:t>,</w:t>
      </w:r>
      <w:r w:rsidRPr="002C474D">
        <w:t xml:space="preserve"> </w:t>
      </w:r>
      <w:r w:rsidR="006B69D0" w:rsidRPr="002C474D">
        <w:t>too</w:t>
      </w:r>
      <w:r w:rsidR="00FF5A71" w:rsidRPr="002C474D">
        <w:t>:</w:t>
      </w:r>
    </w:p>
    <w:p w14:paraId="3059D5E7" w14:textId="0ADA8C43" w:rsidR="005E49C5" w:rsidRDefault="005E49C5" w:rsidP="00A20406">
      <w:pPr>
        <w:pStyle w:val="ListParagraph"/>
        <w:numPr>
          <w:ilvl w:val="0"/>
          <w:numId w:val="34"/>
        </w:numPr>
        <w:spacing w:before="0" w:after="0"/>
        <w:jc w:val="both"/>
      </w:pPr>
      <w:r>
        <w:t xml:space="preserve">Counseling Center, </w:t>
      </w:r>
      <w:r w:rsidR="00494D7A">
        <w:t>219-989-2366, Technology Building 101, 1401 S. US Highway 421</w:t>
      </w:r>
    </w:p>
    <w:p w14:paraId="1A2EF0BE" w14:textId="7863E688" w:rsidR="00414E02" w:rsidRPr="00625602" w:rsidRDefault="00414E02" w:rsidP="00A20406">
      <w:pPr>
        <w:pStyle w:val="ListParagraph"/>
        <w:numPr>
          <w:ilvl w:val="0"/>
          <w:numId w:val="34"/>
        </w:numPr>
        <w:spacing w:before="0" w:after="0"/>
        <w:contextualSpacing w:val="0"/>
        <w:jc w:val="both"/>
      </w:pPr>
      <w:r w:rsidRPr="00625602">
        <w:t>Office of the Dean of Students, 219-</w:t>
      </w:r>
      <w:r>
        <w:t>785-5230</w:t>
      </w:r>
      <w:r w:rsidR="00E2215D">
        <w:t>,</w:t>
      </w:r>
      <w:r w:rsidRPr="00625602">
        <w:t xml:space="preserve"> </w:t>
      </w:r>
      <w:r w:rsidR="00E2215D">
        <w:t xml:space="preserve">LSF 103 </w:t>
      </w:r>
    </w:p>
    <w:p w14:paraId="15D65862" w14:textId="6CBF797E" w:rsidR="00414E02" w:rsidRPr="00625602" w:rsidRDefault="00414E02" w:rsidP="00A20406">
      <w:pPr>
        <w:pStyle w:val="ListParagraph"/>
        <w:numPr>
          <w:ilvl w:val="0"/>
          <w:numId w:val="34"/>
        </w:numPr>
        <w:spacing w:before="0" w:after="0"/>
        <w:contextualSpacing w:val="0"/>
        <w:jc w:val="both"/>
      </w:pPr>
      <w:r w:rsidRPr="00625602">
        <w:t>Office of Human Resources</w:t>
      </w:r>
      <w:r w:rsidR="00494D7A" w:rsidRPr="00625602">
        <w:t xml:space="preserve">, </w:t>
      </w:r>
      <w:r w:rsidR="00494D7A">
        <w:t>219-989-2251,</w:t>
      </w:r>
      <w:r w:rsidR="00494D7A" w:rsidRPr="00625602">
        <w:t xml:space="preserve"> </w:t>
      </w:r>
      <w:r w:rsidR="00494D7A">
        <w:t>DSAC 1069</w:t>
      </w:r>
    </w:p>
    <w:p w14:paraId="5B095349" w14:textId="0DDECC81" w:rsidR="00414E02" w:rsidRPr="00625602" w:rsidRDefault="00414E02" w:rsidP="00A20406">
      <w:pPr>
        <w:pStyle w:val="ListParagraph"/>
        <w:numPr>
          <w:ilvl w:val="0"/>
          <w:numId w:val="34"/>
        </w:numPr>
        <w:spacing w:before="0" w:after="0"/>
        <w:contextualSpacing w:val="0"/>
        <w:jc w:val="both"/>
      </w:pPr>
      <w:r w:rsidRPr="00625602">
        <w:t xml:space="preserve">Title IX Coordinator, </w:t>
      </w:r>
      <w:r w:rsidR="00494D7A">
        <w:t>219-785-5545,</w:t>
      </w:r>
      <w:r w:rsidR="00494D7A" w:rsidRPr="00625602">
        <w:t xml:space="preserve"> </w:t>
      </w:r>
      <w:r w:rsidR="00494D7A">
        <w:t>SWRZ 160</w:t>
      </w:r>
    </w:p>
    <w:p w14:paraId="2045E080" w14:textId="77777777" w:rsidR="0086623F" w:rsidRPr="002C474D" w:rsidRDefault="0086623F" w:rsidP="0086623F">
      <w:pPr>
        <w:pStyle w:val="ListParagraph"/>
        <w:spacing w:before="0" w:after="0"/>
        <w:contextualSpacing w:val="0"/>
        <w:jc w:val="both"/>
      </w:pPr>
    </w:p>
    <w:p w14:paraId="2F898EEE" w14:textId="4AFDCE53" w:rsidR="0000278D" w:rsidRDefault="00683762" w:rsidP="00E166E4">
      <w:pPr>
        <w:spacing w:before="0" w:after="0"/>
        <w:jc w:val="both"/>
      </w:pPr>
      <w:r w:rsidRPr="0000278D">
        <w:rPr>
          <w:rFonts w:ascii="Franklin Gothic Demi Cond" w:hAnsi="Franklin Gothic Demi Cond"/>
        </w:rPr>
        <w:t>NO-CONTACT DIRECTIVES</w:t>
      </w:r>
      <w:r w:rsidRPr="0000278D">
        <w:rPr>
          <w:b/>
        </w:rPr>
        <w:t xml:space="preserve"> </w:t>
      </w:r>
      <w:r w:rsidRPr="0000278D">
        <w:t>Purdue University</w:t>
      </w:r>
      <w:r w:rsidR="00064F86">
        <w:t xml:space="preserve"> </w:t>
      </w:r>
      <w:r w:rsidR="0059629B">
        <w:t xml:space="preserve">Northwest </w:t>
      </w:r>
      <w:r w:rsidRPr="0000278D">
        <w:t xml:space="preserve">can issue no-contact directives that prohibit a respondent from contacting you. </w:t>
      </w:r>
      <w:r w:rsidR="00266D89">
        <w:rPr>
          <w:szCs w:val="22"/>
        </w:rPr>
        <w:t>For information and assistance, contact the Title IX Coordinator, CARE, or PNWPD.</w:t>
      </w:r>
    </w:p>
    <w:p w14:paraId="1555D49D" w14:textId="057A7869" w:rsidR="00097769" w:rsidRPr="003C5FD5" w:rsidRDefault="003C5FD5" w:rsidP="003C5FD5">
      <w:pPr>
        <w:pStyle w:val="Heading2"/>
      </w:pPr>
      <w:bookmarkStart w:id="136" w:name="_Toc71810256"/>
      <w:bookmarkStart w:id="137" w:name="_Toc144376324"/>
      <w:r w:rsidRPr="003C5FD5">
        <w:t>Sexual Offender Registry</w:t>
      </w:r>
      <w:bookmarkEnd w:id="136"/>
      <w:bookmarkEnd w:id="137"/>
      <w:r w:rsidRPr="003C5FD5">
        <w:t xml:space="preserve"> </w:t>
      </w:r>
    </w:p>
    <w:p w14:paraId="18CA5597" w14:textId="75AB761B" w:rsidR="00D01098" w:rsidRPr="002C474D" w:rsidRDefault="00D01098" w:rsidP="00E166E4">
      <w:pPr>
        <w:spacing w:before="0" w:after="0"/>
        <w:jc w:val="both"/>
      </w:pPr>
      <w:r w:rsidRPr="002C474D">
        <w:t xml:space="preserve">The Campus Sex Crimes Prevention Act (CSCPA) is a federal law that provides for the tracking of convicted sexual offenders enrolled at or employed by institutions of higher education. The CSCPA’s intent is to extend to campus the protection of other sexual offender registries. Pertinent </w:t>
      </w:r>
      <w:r w:rsidR="00EB06F1" w:rsidRPr="002C474D">
        <w:t>information</w:t>
      </w:r>
      <w:r w:rsidRPr="002C474D">
        <w:t xml:space="preserve"> can be viewed online:</w:t>
      </w:r>
    </w:p>
    <w:p w14:paraId="2542516E" w14:textId="77777777" w:rsidR="00D01098" w:rsidRPr="002C474D" w:rsidRDefault="00D01098" w:rsidP="00E166E4">
      <w:pPr>
        <w:pStyle w:val="ListParagraph"/>
        <w:numPr>
          <w:ilvl w:val="0"/>
          <w:numId w:val="3"/>
        </w:numPr>
        <w:spacing w:before="0" w:after="0"/>
        <w:contextualSpacing w:val="0"/>
        <w:jc w:val="both"/>
      </w:pPr>
      <w:r w:rsidRPr="002C474D">
        <w:t xml:space="preserve">Indiana Sex and Violent Offender Registry, </w:t>
      </w:r>
      <w:hyperlink r:id="rId14" w:history="1">
        <w:r w:rsidRPr="002C474D">
          <w:rPr>
            <w:rStyle w:val="Hyperlink"/>
          </w:rPr>
          <w:t>www.indianasheriffs.org/offender-watch/</w:t>
        </w:r>
      </w:hyperlink>
      <w:r w:rsidRPr="002C474D">
        <w:t xml:space="preserve"> </w:t>
      </w:r>
    </w:p>
    <w:p w14:paraId="7C3ABF0D" w14:textId="77777777" w:rsidR="00D01098" w:rsidRPr="002C474D" w:rsidRDefault="00D01098" w:rsidP="00E166E4">
      <w:pPr>
        <w:pStyle w:val="ListParagraph"/>
        <w:numPr>
          <w:ilvl w:val="0"/>
          <w:numId w:val="3"/>
        </w:numPr>
        <w:spacing w:before="0" w:after="0"/>
        <w:contextualSpacing w:val="0"/>
        <w:jc w:val="both"/>
      </w:pPr>
      <w:r w:rsidRPr="002C474D">
        <w:t xml:space="preserve">National Sex Offender Public Website, </w:t>
      </w:r>
      <w:hyperlink r:id="rId15" w:history="1">
        <w:r w:rsidRPr="002C474D">
          <w:rPr>
            <w:rStyle w:val="Hyperlink"/>
          </w:rPr>
          <w:t>www.nsopw.gov</w:t>
        </w:r>
      </w:hyperlink>
      <w:r w:rsidRPr="002C474D">
        <w:t xml:space="preserve"> </w:t>
      </w:r>
    </w:p>
    <w:p w14:paraId="56CB1734" w14:textId="1D35A1F9" w:rsidR="00FC3970" w:rsidRDefault="00EB06F1" w:rsidP="00FC3970">
      <w:pPr>
        <w:pStyle w:val="ListParagraph"/>
        <w:numPr>
          <w:ilvl w:val="0"/>
          <w:numId w:val="3"/>
        </w:numPr>
        <w:spacing w:before="0" w:after="0"/>
        <w:contextualSpacing w:val="0"/>
        <w:jc w:val="both"/>
      </w:pPr>
      <w:r w:rsidRPr="002C474D">
        <w:t xml:space="preserve">Megan’s Law Information for Indiana, </w:t>
      </w:r>
      <w:hyperlink r:id="rId16" w:history="1">
        <w:r w:rsidRPr="002C474D">
          <w:rPr>
            <w:rStyle w:val="Hyperlink"/>
          </w:rPr>
          <w:t>www.klaaskids.org/megans-law/indiana/</w:t>
        </w:r>
      </w:hyperlink>
      <w:r w:rsidRPr="002C474D">
        <w:t xml:space="preserve"> </w:t>
      </w:r>
    </w:p>
    <w:p w14:paraId="0FFB2A4D" w14:textId="742BD60C" w:rsidR="00097769" w:rsidRPr="002C474D" w:rsidRDefault="003C5FD5" w:rsidP="0014389D">
      <w:pPr>
        <w:pStyle w:val="Heading1"/>
        <w:keepNext/>
        <w:keepLines/>
      </w:pPr>
      <w:bookmarkStart w:id="138" w:name="_Toc71810257"/>
      <w:bookmarkStart w:id="139" w:name="_Toc144376325"/>
      <w:r w:rsidRPr="002C474D">
        <w:t xml:space="preserve">DISCIPLINARY </w:t>
      </w:r>
      <w:r>
        <w:t xml:space="preserve">POLICIES AND </w:t>
      </w:r>
      <w:r w:rsidRPr="002C474D">
        <w:t xml:space="preserve">PROCEDURES GOVERNING </w:t>
      </w:r>
      <w:r>
        <w:t xml:space="preserve">HARASSMENT, </w:t>
      </w:r>
      <w:r w:rsidRPr="002C474D">
        <w:t>DATING VIOLENCE, DOMESTIC VIOLENCE, SEXUAL ASSAULT, AND STALKING</w:t>
      </w:r>
      <w:bookmarkEnd w:id="138"/>
      <w:bookmarkEnd w:id="139"/>
    </w:p>
    <w:p w14:paraId="640B5D3D" w14:textId="731C8255" w:rsidR="00E15A52" w:rsidRDefault="00E15A52" w:rsidP="0014389D">
      <w:pPr>
        <w:keepNext/>
        <w:keepLines/>
        <w:spacing w:before="0" w:after="0"/>
        <w:jc w:val="both"/>
        <w:rPr>
          <w:rFonts w:cs="Arial"/>
          <w:shd w:val="clear" w:color="auto" w:fill="FFFFFF"/>
        </w:rPr>
      </w:pPr>
      <w:r w:rsidRPr="00E15A52">
        <w:rPr>
          <w:rFonts w:cs="Arial"/>
          <w:shd w:val="clear" w:color="auto" w:fill="FFFFFF"/>
        </w:rPr>
        <w:t xml:space="preserve">Harassment in the workplace or the educational environment is unacceptable conduct and will not be tolerated. Purdue University </w:t>
      </w:r>
      <w:r w:rsidR="0059629B">
        <w:rPr>
          <w:rFonts w:cs="Arial"/>
          <w:shd w:val="clear" w:color="auto" w:fill="FFFFFF"/>
        </w:rPr>
        <w:t xml:space="preserve">Northwest </w:t>
      </w:r>
      <w:r w:rsidRPr="00E15A52">
        <w:rPr>
          <w:rFonts w:cs="Arial"/>
          <w:shd w:val="clear" w:color="auto" w:fill="FFFFFF"/>
        </w:rPr>
        <w:t>is committed to maintaining an educational and work climate for faculty, staff</w:t>
      </w:r>
      <w:r>
        <w:rPr>
          <w:rFonts w:cs="Arial"/>
          <w:shd w:val="clear" w:color="auto" w:fill="FFFFFF"/>
        </w:rPr>
        <w:t>,</w:t>
      </w:r>
      <w:r w:rsidRPr="00E15A52">
        <w:rPr>
          <w:rFonts w:cs="Arial"/>
          <w:shd w:val="clear" w:color="auto" w:fill="FFFFFF"/>
        </w:rPr>
        <w:t xml:space="preserve"> and students that is positive and free from all form</w:t>
      </w:r>
      <w:r>
        <w:rPr>
          <w:rFonts w:cs="Arial"/>
          <w:shd w:val="clear" w:color="auto" w:fill="FFFFFF"/>
        </w:rPr>
        <w:t>s of h</w:t>
      </w:r>
      <w:r w:rsidRPr="00E15A52">
        <w:rPr>
          <w:rFonts w:cs="Arial"/>
          <w:shd w:val="clear" w:color="auto" w:fill="FFFFFF"/>
        </w:rPr>
        <w:t>arassment.</w:t>
      </w:r>
    </w:p>
    <w:p w14:paraId="13AF282F" w14:textId="77777777" w:rsidR="00A740EF" w:rsidRDefault="00A740EF" w:rsidP="00E166E4">
      <w:pPr>
        <w:spacing w:before="0" w:after="0"/>
        <w:jc w:val="both"/>
      </w:pPr>
    </w:p>
    <w:p w14:paraId="3192878B" w14:textId="36B7F67F" w:rsidR="0088057C" w:rsidRPr="00A740EF" w:rsidRDefault="00CE37C5" w:rsidP="00E166E4">
      <w:pPr>
        <w:spacing w:before="0" w:after="0"/>
        <w:jc w:val="both"/>
      </w:pPr>
      <w:r>
        <w:t>Complaints of dating violence, domestic violence, sexual assault, stalking</w:t>
      </w:r>
      <w:r w:rsidR="00E15A52">
        <w:t>, and other forms of harassment</w:t>
      </w:r>
      <w:r>
        <w:t xml:space="preserve"> may be resolved pursuant to one of two separate Purdue University policies: </w:t>
      </w:r>
      <w:r>
        <w:rPr>
          <w:i/>
        </w:rPr>
        <w:t>Anti-Harassment Policy</w:t>
      </w:r>
      <w:r w:rsidR="0088057C">
        <w:rPr>
          <w:i/>
        </w:rPr>
        <w:t xml:space="preserve"> </w:t>
      </w:r>
      <w:r>
        <w:t xml:space="preserve">or </w:t>
      </w:r>
      <w:r>
        <w:rPr>
          <w:i/>
        </w:rPr>
        <w:t>Title IX Harassment P</w:t>
      </w:r>
      <w:r w:rsidR="0088057C">
        <w:rPr>
          <w:i/>
        </w:rPr>
        <w:t>olicy</w:t>
      </w:r>
      <w:r>
        <w:rPr>
          <w:i/>
        </w:rPr>
        <w:t xml:space="preserve">. </w:t>
      </w:r>
    </w:p>
    <w:p w14:paraId="67D7B0BA" w14:textId="77777777" w:rsidR="00A740EF" w:rsidRDefault="00A740EF" w:rsidP="00E166E4">
      <w:pPr>
        <w:spacing w:before="0" w:after="0"/>
        <w:jc w:val="both"/>
      </w:pPr>
    </w:p>
    <w:p w14:paraId="5D66A27B" w14:textId="4A2A15C8" w:rsidR="00CE37C5" w:rsidRDefault="00CE37C5" w:rsidP="00E166E4">
      <w:pPr>
        <w:spacing w:before="0" w:after="0"/>
        <w:jc w:val="both"/>
      </w:pPr>
      <w:r>
        <w:t>Both policies</w:t>
      </w:r>
      <w:r w:rsidR="0088057C">
        <w:t xml:space="preserve"> seek to encourage faculty, staff, and students to report and address incidents of harassment. Additionally, the procedures within both policies </w:t>
      </w:r>
      <w:r>
        <w:t xml:space="preserve">are prompt, fair, and impartial from the initial investigation to the final result. </w:t>
      </w:r>
    </w:p>
    <w:p w14:paraId="4574315C" w14:textId="247C32D4" w:rsidR="00216205" w:rsidRPr="002B3443" w:rsidRDefault="002B3443" w:rsidP="002B3443">
      <w:pPr>
        <w:pStyle w:val="Heading2"/>
      </w:pPr>
      <w:bookmarkStart w:id="140" w:name="_Toc144376326"/>
      <w:r w:rsidRPr="002B3443">
        <w:t>Definitions</w:t>
      </w:r>
      <w:bookmarkEnd w:id="140"/>
    </w:p>
    <w:p w14:paraId="159666BF" w14:textId="208D848E" w:rsidR="00216205" w:rsidRPr="005321ED" w:rsidRDefault="00216205" w:rsidP="00E166E4">
      <w:pPr>
        <w:spacing w:before="0" w:after="0"/>
        <w:jc w:val="both"/>
        <w:rPr>
          <w:i/>
        </w:rPr>
      </w:pPr>
      <w:r w:rsidRPr="005321ED">
        <w:t xml:space="preserve">The following definitions are referenced in the </w:t>
      </w:r>
      <w:r w:rsidRPr="005321ED">
        <w:rPr>
          <w:i/>
        </w:rPr>
        <w:t>Anti-Harassment Policy</w:t>
      </w:r>
      <w:r w:rsidR="000C216A" w:rsidRPr="005321ED">
        <w:rPr>
          <w:i/>
        </w:rPr>
        <w:t xml:space="preserve">, </w:t>
      </w:r>
      <w:r w:rsidR="000C216A" w:rsidRPr="005321ED">
        <w:t xml:space="preserve">the </w:t>
      </w:r>
      <w:r w:rsidR="000C216A" w:rsidRPr="005321ED">
        <w:rPr>
          <w:i/>
        </w:rPr>
        <w:t>Procedures for Resolving Complaints of Discrimination and Harassment,</w:t>
      </w:r>
      <w:r w:rsidRPr="005321ED">
        <w:rPr>
          <w:i/>
        </w:rPr>
        <w:t xml:space="preserve"> </w:t>
      </w:r>
      <w:r w:rsidRPr="005321ED">
        <w:t xml:space="preserve">the </w:t>
      </w:r>
      <w:r w:rsidRPr="005321ED">
        <w:rPr>
          <w:i/>
        </w:rPr>
        <w:t>Title IX Harassment Policy</w:t>
      </w:r>
      <w:r w:rsidR="000C216A" w:rsidRPr="005321ED">
        <w:t xml:space="preserve">, and/or the </w:t>
      </w:r>
      <w:r w:rsidR="000C216A" w:rsidRPr="005321ED">
        <w:rPr>
          <w:i/>
        </w:rPr>
        <w:t>Procedures for Resolving Complaints of Title IX Harassment:</w:t>
      </w:r>
    </w:p>
    <w:p w14:paraId="7022F474" w14:textId="77777777" w:rsidR="00A740EF" w:rsidRPr="005321ED" w:rsidRDefault="00A740EF" w:rsidP="00E166E4">
      <w:pPr>
        <w:spacing w:before="0" w:after="0"/>
        <w:jc w:val="both"/>
      </w:pPr>
    </w:p>
    <w:p w14:paraId="00D62DE9" w14:textId="10CD30FD" w:rsidR="000C216A" w:rsidRPr="005321ED" w:rsidRDefault="00AF6330" w:rsidP="00E166E4">
      <w:pPr>
        <w:pStyle w:val="NormalWeb"/>
        <w:shd w:val="clear" w:color="auto" w:fill="FFFFFF"/>
        <w:spacing w:before="0" w:beforeAutospacing="0" w:after="0" w:afterAutospacing="0" w:line="276" w:lineRule="auto"/>
        <w:jc w:val="both"/>
        <w:textAlignment w:val="baseline"/>
        <w:rPr>
          <w:rFonts w:ascii="Georgia" w:eastAsiaTheme="minorEastAsia" w:hAnsi="Georgia" w:cs="Arial"/>
          <w:sz w:val="22"/>
          <w:szCs w:val="20"/>
          <w:shd w:val="clear" w:color="auto" w:fill="FFFFFF"/>
        </w:rPr>
      </w:pPr>
      <w:r w:rsidRPr="005321ED">
        <w:rPr>
          <w:rFonts w:ascii="Franklin Gothic Demi Cond" w:eastAsiaTheme="minorEastAsia" w:hAnsi="Franklin Gothic Demi Cond" w:cs="Arial"/>
          <w:bCs/>
          <w:sz w:val="22"/>
          <w:szCs w:val="20"/>
          <w:bdr w:val="none" w:sz="0" w:space="0" w:color="auto" w:frame="1"/>
          <w:shd w:val="clear" w:color="auto" w:fill="FFFFFF"/>
        </w:rPr>
        <w:t>ADVISOR</w:t>
      </w:r>
      <w:r w:rsidRPr="005321ED">
        <w:rPr>
          <w:rFonts w:ascii="Georgia" w:eastAsiaTheme="minorEastAsia" w:hAnsi="Georgia" w:cs="Arial"/>
          <w:sz w:val="22"/>
          <w:szCs w:val="20"/>
        </w:rPr>
        <w:t xml:space="preserve"> </w:t>
      </w:r>
      <w:r w:rsidR="000C216A" w:rsidRPr="005321ED">
        <w:rPr>
          <w:rFonts w:ascii="Georgia" w:eastAsiaTheme="minorEastAsia" w:hAnsi="Georgia" w:cs="Arial"/>
          <w:sz w:val="22"/>
          <w:szCs w:val="20"/>
          <w:shd w:val="clear" w:color="auto" w:fill="FFFFFF"/>
        </w:rPr>
        <w:t>An individual selected by the Complainant or the Respondent to accompany the Party to any interview or meeting under these Title IX Procedures. The individual may be, but is not required to be, an attorney. The same individual may also serve as the Hearing Advisor.</w:t>
      </w:r>
    </w:p>
    <w:p w14:paraId="718048A6" w14:textId="77777777" w:rsidR="00A740EF" w:rsidRPr="005321ED" w:rsidRDefault="00A740EF" w:rsidP="00E166E4">
      <w:pPr>
        <w:pStyle w:val="NormalWeb"/>
        <w:shd w:val="clear" w:color="auto" w:fill="FFFFFF"/>
        <w:spacing w:before="0" w:beforeAutospacing="0" w:after="0" w:afterAutospacing="0" w:line="276" w:lineRule="auto"/>
        <w:jc w:val="both"/>
        <w:textAlignment w:val="baseline"/>
        <w:rPr>
          <w:rFonts w:ascii="Georgia" w:eastAsiaTheme="minorEastAsia" w:hAnsi="Georgia" w:cs="Arial"/>
          <w:b/>
          <w:bCs/>
          <w:sz w:val="22"/>
          <w:szCs w:val="20"/>
          <w:bdr w:val="none" w:sz="0" w:space="0" w:color="auto" w:frame="1"/>
          <w:shd w:val="clear" w:color="auto" w:fill="FFFFFF"/>
        </w:rPr>
      </w:pPr>
    </w:p>
    <w:p w14:paraId="07E8504D" w14:textId="2D15C46E" w:rsidR="00A740EF" w:rsidRPr="005321ED" w:rsidRDefault="00AF6330" w:rsidP="00E166E4">
      <w:pPr>
        <w:pStyle w:val="NormalWeb"/>
        <w:shd w:val="clear" w:color="auto" w:fill="FFFFFF"/>
        <w:spacing w:before="0" w:beforeAutospacing="0" w:after="0" w:afterAutospacing="0" w:line="276" w:lineRule="auto"/>
        <w:jc w:val="both"/>
        <w:textAlignment w:val="baseline"/>
        <w:rPr>
          <w:rFonts w:ascii="Georgia" w:eastAsiaTheme="minorEastAsia" w:hAnsi="Georgia" w:cs="Arial"/>
          <w:sz w:val="22"/>
          <w:szCs w:val="20"/>
          <w:shd w:val="clear" w:color="auto" w:fill="FFFFFF"/>
        </w:rPr>
      </w:pPr>
      <w:r w:rsidRPr="005321ED">
        <w:rPr>
          <w:rFonts w:ascii="Franklin Gothic Demi Cond" w:eastAsiaTheme="minorEastAsia" w:hAnsi="Franklin Gothic Demi Cond" w:cs="Arial"/>
          <w:bCs/>
          <w:sz w:val="22"/>
          <w:szCs w:val="20"/>
          <w:bdr w:val="none" w:sz="0" w:space="0" w:color="auto" w:frame="1"/>
          <w:shd w:val="clear" w:color="auto" w:fill="FFFFFF"/>
        </w:rPr>
        <w:t>ADVISORY COMMITTEE ON EQUITY</w:t>
      </w:r>
      <w:r w:rsidRPr="005321ED">
        <w:rPr>
          <w:rFonts w:ascii="Georgia" w:eastAsiaTheme="minorEastAsia" w:hAnsi="Georgia" w:cs="Arial"/>
          <w:sz w:val="22"/>
          <w:szCs w:val="20"/>
        </w:rPr>
        <w:t xml:space="preserve"> </w:t>
      </w:r>
      <w:r w:rsidR="000C216A" w:rsidRPr="005321ED">
        <w:rPr>
          <w:rFonts w:ascii="Georgia" w:eastAsiaTheme="minorEastAsia" w:hAnsi="Georgia" w:cs="Arial"/>
          <w:sz w:val="22"/>
          <w:szCs w:val="20"/>
          <w:shd w:val="clear" w:color="auto" w:fill="FFFFFF"/>
        </w:rPr>
        <w:t>The committee composed of faculty and staff appointed by the Vice President for Ethics and Compliance upon the nomination of the Provost, a Chancellor, the University Senate, the Management and Professional Staff Advisory Committee, the Campus Support Staff Advisory Committee, a Vice President or Vice Chancellor, and a Dean to advise the Chancellors</w:t>
      </w:r>
      <w:r w:rsidR="00DE2AE4" w:rsidRPr="005321ED">
        <w:rPr>
          <w:rFonts w:ascii="Georgia" w:eastAsiaTheme="minorEastAsia" w:hAnsi="Georgia" w:cs="Arial"/>
          <w:sz w:val="22"/>
          <w:szCs w:val="20"/>
          <w:shd w:val="clear" w:color="auto" w:fill="FFFFFF"/>
        </w:rPr>
        <w:t xml:space="preserve">, </w:t>
      </w:r>
      <w:r w:rsidR="006F5B10" w:rsidRPr="005321ED">
        <w:rPr>
          <w:rFonts w:ascii="Georgia" w:eastAsiaTheme="minorEastAsia" w:hAnsi="Georgia" w:cs="Arial"/>
          <w:sz w:val="22"/>
          <w:szCs w:val="20"/>
          <w:shd w:val="clear" w:color="auto" w:fill="FFFFFF"/>
        </w:rPr>
        <w:t>Director,</w:t>
      </w:r>
      <w:r w:rsidR="00DE2AE4" w:rsidRPr="005321ED">
        <w:rPr>
          <w:rFonts w:ascii="Georgia" w:eastAsiaTheme="minorEastAsia" w:hAnsi="Georgia" w:cs="Arial"/>
          <w:sz w:val="22"/>
          <w:szCs w:val="20"/>
          <w:shd w:val="clear" w:color="auto" w:fill="FFFFFF"/>
        </w:rPr>
        <w:t xml:space="preserve"> and Dean of Students.</w:t>
      </w:r>
    </w:p>
    <w:p w14:paraId="6D3C27CA" w14:textId="77777777" w:rsidR="00A740EF" w:rsidRPr="005321ED" w:rsidRDefault="00A740EF" w:rsidP="00E166E4">
      <w:pPr>
        <w:pStyle w:val="NormalWeb"/>
        <w:shd w:val="clear" w:color="auto" w:fill="FFFFFF"/>
        <w:spacing w:before="0" w:beforeAutospacing="0" w:after="0" w:afterAutospacing="0" w:line="276" w:lineRule="auto"/>
        <w:jc w:val="both"/>
        <w:textAlignment w:val="baseline"/>
        <w:rPr>
          <w:rFonts w:ascii="Georgia" w:eastAsiaTheme="minorEastAsia" w:hAnsi="Georgia" w:cs="Arial"/>
          <w:sz w:val="22"/>
          <w:szCs w:val="20"/>
          <w:shd w:val="clear" w:color="auto" w:fill="FFFFFF"/>
        </w:rPr>
      </w:pPr>
    </w:p>
    <w:p w14:paraId="79AD1A86" w14:textId="77777777" w:rsidR="00A740EF" w:rsidRPr="005321ED" w:rsidRDefault="00A740EF" w:rsidP="00E166E4">
      <w:pPr>
        <w:pStyle w:val="NormalWeb"/>
        <w:shd w:val="clear" w:color="auto" w:fill="FFFFFF"/>
        <w:spacing w:before="0" w:beforeAutospacing="0" w:after="0" w:afterAutospacing="0" w:line="276" w:lineRule="auto"/>
        <w:jc w:val="both"/>
        <w:textAlignment w:val="baseline"/>
        <w:rPr>
          <w:rFonts w:ascii="Georgia" w:eastAsiaTheme="minorEastAsia" w:hAnsi="Georgia" w:cs="Arial"/>
          <w:sz w:val="22"/>
          <w:szCs w:val="20"/>
          <w:shd w:val="clear" w:color="auto" w:fill="FFFFFF"/>
        </w:rPr>
      </w:pPr>
      <w:r w:rsidRPr="005321ED">
        <w:rPr>
          <w:rFonts w:ascii="Franklin Gothic Demi Cond" w:eastAsiaTheme="minorEastAsia" w:hAnsi="Franklin Gothic Demi Cond" w:cs="Arial"/>
          <w:bCs/>
          <w:sz w:val="22"/>
          <w:szCs w:val="20"/>
          <w:bdr w:val="none" w:sz="0" w:space="0" w:color="auto" w:frame="1"/>
          <w:shd w:val="clear" w:color="auto" w:fill="FFFFFF"/>
        </w:rPr>
        <w:t>CAMPUS EQUITY OFFICE</w:t>
      </w:r>
      <w:r w:rsidRPr="005321ED">
        <w:rPr>
          <w:rFonts w:ascii="Georgia" w:eastAsiaTheme="minorEastAsia" w:hAnsi="Georgia" w:cs="Arial"/>
          <w:sz w:val="22"/>
          <w:szCs w:val="20"/>
        </w:rPr>
        <w:t xml:space="preserve"> </w:t>
      </w:r>
      <w:r w:rsidRPr="005321ED">
        <w:rPr>
          <w:rFonts w:ascii="Georgia" w:eastAsiaTheme="minorEastAsia" w:hAnsi="Georgia" w:cs="Arial"/>
          <w:sz w:val="22"/>
          <w:szCs w:val="20"/>
          <w:shd w:val="clear" w:color="auto" w:fill="FFFFFF"/>
        </w:rPr>
        <w:t>The following University offices: (1) on the West Lafayette campus, the Office of Institutional Equity or the Office of the Dean of Students; (2) on the Fort Wayne campus, Human Resources and Institutional Equity or the Office of the Dean of Students; and (3) on the Purdue Northwest Hammond and Westville campuses, the Office of Equity, Diversity and Inclusion or the Office of the Dean of Students.</w:t>
      </w:r>
    </w:p>
    <w:p w14:paraId="00DF6D69" w14:textId="77777777" w:rsidR="00A740EF" w:rsidRPr="005321ED" w:rsidRDefault="00A740EF" w:rsidP="00E166E4">
      <w:pPr>
        <w:pStyle w:val="NormalWeb"/>
        <w:shd w:val="clear" w:color="auto" w:fill="FFFFFF"/>
        <w:spacing w:before="0" w:beforeAutospacing="0" w:after="0" w:afterAutospacing="0" w:line="276" w:lineRule="auto"/>
        <w:jc w:val="both"/>
        <w:textAlignment w:val="baseline"/>
        <w:rPr>
          <w:rFonts w:ascii="Georgia" w:eastAsiaTheme="minorEastAsia" w:hAnsi="Georgia" w:cs="Arial"/>
          <w:sz w:val="22"/>
          <w:szCs w:val="20"/>
          <w:shd w:val="clear" w:color="auto" w:fill="FFFFFF"/>
        </w:rPr>
      </w:pPr>
    </w:p>
    <w:p w14:paraId="68912005" w14:textId="371D82D5" w:rsidR="00AF6330" w:rsidRPr="005321ED" w:rsidRDefault="00AF6330" w:rsidP="00E166E4">
      <w:pPr>
        <w:pStyle w:val="NormalWeb"/>
        <w:shd w:val="clear" w:color="auto" w:fill="FFFFFF"/>
        <w:spacing w:before="0" w:beforeAutospacing="0" w:after="0" w:afterAutospacing="0" w:line="276" w:lineRule="auto"/>
        <w:jc w:val="both"/>
        <w:textAlignment w:val="baseline"/>
        <w:rPr>
          <w:rFonts w:ascii="Georgia" w:eastAsiaTheme="minorEastAsia" w:hAnsi="Georgia" w:cs="Arial"/>
          <w:sz w:val="22"/>
          <w:szCs w:val="20"/>
          <w:shd w:val="clear" w:color="auto" w:fill="FFFFFF"/>
        </w:rPr>
      </w:pPr>
      <w:r w:rsidRPr="005321ED">
        <w:rPr>
          <w:rFonts w:ascii="Franklin Gothic Demi Cond" w:eastAsiaTheme="minorEastAsia" w:hAnsi="Franklin Gothic Demi Cond" w:cs="Arial"/>
          <w:bCs/>
          <w:sz w:val="22"/>
          <w:szCs w:val="20"/>
          <w:bdr w:val="none" w:sz="0" w:space="0" w:color="auto" w:frame="1"/>
          <w:shd w:val="clear" w:color="auto" w:fill="FFFFFF"/>
        </w:rPr>
        <w:t>COMPLAINANT(S)</w:t>
      </w:r>
      <w:r w:rsidRPr="005321ED">
        <w:rPr>
          <w:rFonts w:ascii="Georgia" w:eastAsiaTheme="minorEastAsia" w:hAnsi="Georgia" w:cs="Arial"/>
          <w:sz w:val="22"/>
          <w:szCs w:val="20"/>
        </w:rPr>
        <w:t xml:space="preserve"> </w:t>
      </w:r>
      <w:r w:rsidR="000C216A" w:rsidRPr="005321ED">
        <w:rPr>
          <w:rFonts w:ascii="Georgia" w:eastAsiaTheme="minorEastAsia" w:hAnsi="Georgia" w:cs="Arial"/>
          <w:sz w:val="22"/>
          <w:szCs w:val="20"/>
          <w:shd w:val="clear" w:color="auto" w:fill="FFFFFF"/>
        </w:rPr>
        <w:t>A person or persons (1) employed by, consulting with</w:t>
      </w:r>
      <w:r w:rsidR="006F5B10">
        <w:rPr>
          <w:rFonts w:ascii="Georgia" w:eastAsiaTheme="minorEastAsia" w:hAnsi="Georgia" w:cs="Arial"/>
          <w:sz w:val="22"/>
          <w:szCs w:val="20"/>
          <w:shd w:val="clear" w:color="auto" w:fill="FFFFFF"/>
        </w:rPr>
        <w:t>,</w:t>
      </w:r>
      <w:r w:rsidR="000C216A" w:rsidRPr="005321ED">
        <w:rPr>
          <w:rFonts w:ascii="Georgia" w:eastAsiaTheme="minorEastAsia" w:hAnsi="Georgia" w:cs="Arial"/>
          <w:sz w:val="22"/>
          <w:szCs w:val="20"/>
          <w:shd w:val="clear" w:color="auto" w:fill="FFFFFF"/>
        </w:rPr>
        <w:t xml:space="preserve"> or contracting with the University or (2) participating in or attempting to participate in a Purdue University program or activity who is making a complaint under the Informal Resolution Process or the Formal Resolution Process.</w:t>
      </w:r>
    </w:p>
    <w:p w14:paraId="1E234B7F" w14:textId="77777777" w:rsidR="00A740EF" w:rsidRPr="005321ED" w:rsidRDefault="00A740EF" w:rsidP="00E166E4">
      <w:pPr>
        <w:pStyle w:val="NormalWeb"/>
        <w:shd w:val="clear" w:color="auto" w:fill="FFFFFF"/>
        <w:spacing w:before="0" w:beforeAutospacing="0" w:after="0" w:afterAutospacing="0" w:line="276" w:lineRule="auto"/>
        <w:jc w:val="both"/>
        <w:textAlignment w:val="baseline"/>
        <w:rPr>
          <w:rFonts w:ascii="Franklin Gothic Demi Cond" w:eastAsiaTheme="minorEastAsia" w:hAnsi="Franklin Gothic Demi Cond" w:cs="Arial"/>
          <w:bCs/>
          <w:sz w:val="22"/>
          <w:szCs w:val="20"/>
          <w:bdr w:val="none" w:sz="0" w:space="0" w:color="auto" w:frame="1"/>
          <w:shd w:val="clear" w:color="auto" w:fill="FFFFFF"/>
        </w:rPr>
      </w:pPr>
    </w:p>
    <w:p w14:paraId="45F07C70" w14:textId="5E031DA9" w:rsidR="00216205" w:rsidRPr="005321ED" w:rsidRDefault="00216205"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Franklin Gothic Demi Cond" w:hAnsi="Franklin Gothic Demi Cond"/>
          <w:sz w:val="22"/>
          <w:szCs w:val="22"/>
        </w:rPr>
        <w:t>CONSENT/CONSENSUAL</w:t>
      </w:r>
      <w:r w:rsidRPr="005321ED">
        <w:rPr>
          <w:b/>
          <w:sz w:val="22"/>
          <w:szCs w:val="22"/>
        </w:rPr>
        <w:t xml:space="preserve"> </w:t>
      </w:r>
      <w:r w:rsidRPr="005321ED">
        <w:rPr>
          <w:rFonts w:ascii="Georgia" w:hAnsi="Georgia" w:cs="Arial"/>
          <w:sz w:val="22"/>
          <w:szCs w:val="22"/>
        </w:rPr>
        <w:t xml:space="preserve">Affirmative, clear communication given by words or actions that shows an active, knowing and voluntary agreement to engage in mutually agreed-upon sexual activity. Consent is given freely and voluntarily. Consent may not be inferred from silence, passivity or when an individual is incapacitated or otherwise prevented from giving </w:t>
      </w:r>
      <w:r w:rsidRPr="005321ED">
        <w:rPr>
          <w:rFonts w:cs="Arial"/>
          <w:sz w:val="22"/>
          <w:szCs w:val="22"/>
        </w:rPr>
        <w:t>c</w:t>
      </w:r>
      <w:r w:rsidRPr="005321ED">
        <w:rPr>
          <w:rFonts w:ascii="Georgia" w:hAnsi="Georgia" w:cs="Arial"/>
          <w:sz w:val="22"/>
          <w:szCs w:val="22"/>
        </w:rPr>
        <w:t xml:space="preserve">onsent as a result of impairment due to a mental or physical condition or age. No </w:t>
      </w:r>
      <w:r w:rsidRPr="005321ED">
        <w:rPr>
          <w:rFonts w:cs="Arial"/>
          <w:sz w:val="22"/>
          <w:szCs w:val="22"/>
        </w:rPr>
        <w:t>c</w:t>
      </w:r>
      <w:r w:rsidRPr="005321ED">
        <w:rPr>
          <w:rFonts w:ascii="Georgia" w:hAnsi="Georgia" w:cs="Arial"/>
          <w:sz w:val="22"/>
          <w:szCs w:val="22"/>
        </w:rPr>
        <w:t>onsent exists when there is a threat of force or physical or psychological violence.</w:t>
      </w:r>
    </w:p>
    <w:p w14:paraId="3895CC6A" w14:textId="77777777" w:rsidR="00A740EF" w:rsidRPr="005321ED" w:rsidRDefault="00A740EF"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35E2A05E" w14:textId="6CF0B61D" w:rsidR="00216205" w:rsidRPr="005321ED" w:rsidRDefault="00216205" w:rsidP="00E166E4">
      <w:pPr>
        <w:shd w:val="clear" w:color="auto" w:fill="FFFFFF"/>
        <w:spacing w:before="0" w:after="0"/>
        <w:jc w:val="both"/>
        <w:textAlignment w:val="baseline"/>
        <w:rPr>
          <w:rFonts w:eastAsia="Times New Roman" w:cs="Arial"/>
          <w:szCs w:val="22"/>
        </w:rPr>
      </w:pPr>
      <w:r w:rsidRPr="005321ED">
        <w:rPr>
          <w:rFonts w:eastAsia="Times New Roman" w:cs="Arial"/>
          <w:szCs w:val="22"/>
        </w:rPr>
        <w:t>Although consent may be given initially, it may be withdrawn at any point without regard to activity preceding the withdrawal of consent.</w:t>
      </w:r>
    </w:p>
    <w:p w14:paraId="69875F95" w14:textId="77777777" w:rsidR="00A740EF" w:rsidRPr="005321ED" w:rsidRDefault="00A740EF" w:rsidP="00E166E4">
      <w:pPr>
        <w:shd w:val="clear" w:color="auto" w:fill="FFFFFF"/>
        <w:spacing w:before="0" w:after="0"/>
        <w:jc w:val="both"/>
        <w:textAlignment w:val="baseline"/>
        <w:rPr>
          <w:rFonts w:eastAsia="Times New Roman" w:cs="Arial"/>
          <w:szCs w:val="22"/>
        </w:rPr>
      </w:pPr>
    </w:p>
    <w:p w14:paraId="522EFB28" w14:textId="2CF41557" w:rsidR="00216205" w:rsidRPr="005321ED" w:rsidRDefault="00216205" w:rsidP="00E166E4">
      <w:pPr>
        <w:shd w:val="clear" w:color="auto" w:fill="FFFFFF"/>
        <w:spacing w:before="0" w:after="0"/>
        <w:jc w:val="both"/>
        <w:textAlignment w:val="baseline"/>
        <w:rPr>
          <w:rFonts w:eastAsia="Times New Roman" w:cs="Arial"/>
          <w:szCs w:val="22"/>
        </w:rPr>
      </w:pPr>
      <w:r w:rsidRPr="005321ED">
        <w:rPr>
          <w:rFonts w:eastAsia="Times New Roman" w:cs="Arial"/>
          <w:szCs w:val="22"/>
        </w:rPr>
        <w:t>The voluntary nature of consent will be subject to heightened scrutiny in circumstances where someone who has power or authority within the University over another person engages in a sexual relationship with that person.</w:t>
      </w:r>
    </w:p>
    <w:p w14:paraId="2AE36799" w14:textId="77777777" w:rsidR="00A740EF" w:rsidRPr="005321ED" w:rsidRDefault="00A740EF" w:rsidP="00E166E4">
      <w:pPr>
        <w:shd w:val="clear" w:color="auto" w:fill="FFFFFF"/>
        <w:spacing w:before="0" w:after="0"/>
        <w:jc w:val="both"/>
        <w:textAlignment w:val="baseline"/>
        <w:rPr>
          <w:rFonts w:eastAsia="Times New Roman" w:cs="Arial"/>
          <w:szCs w:val="22"/>
        </w:rPr>
      </w:pPr>
    </w:p>
    <w:p w14:paraId="6F661288" w14:textId="4AD5C3DD" w:rsidR="00216205" w:rsidRPr="005321ED" w:rsidRDefault="00216205" w:rsidP="00E166E4">
      <w:pPr>
        <w:shd w:val="clear" w:color="auto" w:fill="FFFFFF"/>
        <w:spacing w:before="0" w:after="0"/>
        <w:jc w:val="both"/>
        <w:textAlignment w:val="baseline"/>
        <w:rPr>
          <w:rFonts w:eastAsia="Times New Roman" w:cs="Arial"/>
          <w:szCs w:val="24"/>
        </w:rPr>
      </w:pPr>
      <w:r w:rsidRPr="005321ED">
        <w:rPr>
          <w:rFonts w:ascii="Franklin Gothic Demi Cond" w:eastAsia="Times New Roman" w:hAnsi="Franklin Gothic Demi Cond" w:cs="Arial"/>
          <w:bCs/>
          <w:szCs w:val="24"/>
          <w:bdr w:val="none" w:sz="0" w:space="0" w:color="auto" w:frame="1"/>
        </w:rPr>
        <w:t>DATING VIOLENCE</w:t>
      </w:r>
      <w:r w:rsidRPr="005321ED">
        <w:rPr>
          <w:rFonts w:ascii="inherit" w:eastAsia="Times New Roman" w:hAnsi="inherit" w:cs="Arial"/>
          <w:b/>
          <w:bCs/>
          <w:szCs w:val="24"/>
          <w:bdr w:val="none" w:sz="0" w:space="0" w:color="auto" w:frame="1"/>
        </w:rPr>
        <w:t xml:space="preserve"> </w:t>
      </w:r>
      <w:r w:rsidRPr="005321ED">
        <w:rPr>
          <w:rFonts w:eastAsia="Times New Roman" w:cs="Arial"/>
          <w:szCs w:val="24"/>
        </w:rPr>
        <w:t>Violence committed by a person who is or has been in a social relationship of a romantic or intimate nature with the victim.</w:t>
      </w:r>
    </w:p>
    <w:p w14:paraId="05C7C4CA" w14:textId="77777777" w:rsidR="00A740EF" w:rsidRPr="005321ED" w:rsidRDefault="00A740EF" w:rsidP="00E166E4">
      <w:pPr>
        <w:shd w:val="clear" w:color="auto" w:fill="FFFFFF"/>
        <w:spacing w:before="0" w:after="0"/>
        <w:jc w:val="both"/>
        <w:textAlignment w:val="baseline"/>
        <w:rPr>
          <w:rFonts w:eastAsia="Times New Roman" w:cs="Arial"/>
          <w:szCs w:val="24"/>
        </w:rPr>
      </w:pPr>
    </w:p>
    <w:p w14:paraId="39E1E5EA" w14:textId="5EFF8BBF" w:rsidR="00216205" w:rsidRPr="005321ED" w:rsidRDefault="00216205" w:rsidP="00E166E4">
      <w:pPr>
        <w:shd w:val="clear" w:color="auto" w:fill="FFFFFF"/>
        <w:spacing w:before="0" w:after="0"/>
        <w:jc w:val="both"/>
        <w:textAlignment w:val="baseline"/>
        <w:rPr>
          <w:rFonts w:eastAsia="Times New Roman" w:cs="Arial"/>
          <w:szCs w:val="24"/>
        </w:rPr>
      </w:pPr>
      <w:r w:rsidRPr="005321ED">
        <w:rPr>
          <w:rFonts w:eastAsia="Times New Roman" w:cs="Arial"/>
          <w:szCs w:val="24"/>
        </w:rPr>
        <w:t>The existence of such a relationship shall be based on the reporting party’s statement and with consideration of the length of the relationship, the type of relationship, and the frequency of interaction between the persons involved in the relationship.</w:t>
      </w:r>
    </w:p>
    <w:p w14:paraId="0CA10A36" w14:textId="77777777" w:rsidR="00A740EF" w:rsidRPr="005321ED" w:rsidRDefault="00A740EF" w:rsidP="00E166E4">
      <w:pPr>
        <w:shd w:val="clear" w:color="auto" w:fill="FFFFFF"/>
        <w:spacing w:before="0" w:after="0"/>
        <w:jc w:val="both"/>
        <w:textAlignment w:val="baseline"/>
        <w:rPr>
          <w:rFonts w:eastAsia="Times New Roman" w:cs="Arial"/>
          <w:szCs w:val="24"/>
        </w:rPr>
      </w:pPr>
    </w:p>
    <w:p w14:paraId="2A3E1B40" w14:textId="1F615A28" w:rsidR="00216205" w:rsidRPr="005E67C4" w:rsidRDefault="00216205" w:rsidP="00E166E4">
      <w:pPr>
        <w:shd w:val="clear" w:color="auto" w:fill="FFFFFF"/>
        <w:spacing w:before="0" w:after="0"/>
        <w:jc w:val="both"/>
        <w:textAlignment w:val="baseline"/>
        <w:rPr>
          <w:rFonts w:eastAsia="Times New Roman" w:cs="Arial"/>
          <w:szCs w:val="24"/>
        </w:rPr>
      </w:pPr>
      <w:r w:rsidRPr="005E67C4">
        <w:rPr>
          <w:rFonts w:eastAsia="Times New Roman" w:cs="Arial"/>
          <w:szCs w:val="24"/>
        </w:rPr>
        <w:t>For the purposes of this definition, dating violence includes, but is not limited to, sexual or physical abuse or the threat of such abuse. Dating violence does not include acts covered under the definition of domestic violence.</w:t>
      </w:r>
    </w:p>
    <w:p w14:paraId="74CC7935" w14:textId="77777777" w:rsidR="00A740EF" w:rsidRPr="0014389D" w:rsidRDefault="00A740EF" w:rsidP="00E166E4">
      <w:pPr>
        <w:shd w:val="clear" w:color="auto" w:fill="FFFFFF"/>
        <w:spacing w:before="0" w:after="0"/>
        <w:jc w:val="both"/>
        <w:textAlignment w:val="baseline"/>
        <w:rPr>
          <w:rFonts w:eastAsia="Times New Roman" w:cs="Arial"/>
          <w:szCs w:val="24"/>
        </w:rPr>
      </w:pPr>
    </w:p>
    <w:p w14:paraId="2BA8268A" w14:textId="77777777" w:rsidR="00216205" w:rsidRPr="005321ED" w:rsidRDefault="00216205" w:rsidP="00E166E4">
      <w:pPr>
        <w:shd w:val="clear" w:color="auto" w:fill="FFFFFF"/>
        <w:spacing w:before="0" w:after="0"/>
        <w:jc w:val="both"/>
        <w:textAlignment w:val="baseline"/>
        <w:rPr>
          <w:rFonts w:eastAsia="Times New Roman" w:cs="Arial"/>
          <w:szCs w:val="22"/>
        </w:rPr>
      </w:pPr>
      <w:r w:rsidRPr="005321ED">
        <w:rPr>
          <w:rFonts w:ascii="Franklin Gothic Demi Cond" w:eastAsia="Times New Roman" w:hAnsi="Franklin Gothic Demi Cond" w:cs="Arial"/>
          <w:bCs/>
          <w:szCs w:val="24"/>
          <w:bdr w:val="none" w:sz="0" w:space="0" w:color="auto" w:frame="1"/>
        </w:rPr>
        <w:t>DOMESTIC VIOLENCE</w:t>
      </w:r>
      <w:r w:rsidRPr="005321ED">
        <w:rPr>
          <w:rFonts w:ascii="inherit" w:eastAsia="Times New Roman" w:hAnsi="inherit" w:cs="Arial"/>
          <w:b/>
          <w:bCs/>
          <w:szCs w:val="24"/>
          <w:bdr w:val="none" w:sz="0" w:space="0" w:color="auto" w:frame="1"/>
        </w:rPr>
        <w:t xml:space="preserve"> </w:t>
      </w:r>
      <w:r w:rsidRPr="005321ED">
        <w:rPr>
          <w:rFonts w:eastAsia="Times New Roman" w:cs="Arial"/>
          <w:szCs w:val="22"/>
        </w:rPr>
        <w:t>Violence committed:</w:t>
      </w:r>
    </w:p>
    <w:p w14:paraId="6CDB5020" w14:textId="77777777" w:rsidR="00216205" w:rsidRPr="005321ED" w:rsidRDefault="00216205" w:rsidP="00A20406">
      <w:pPr>
        <w:numPr>
          <w:ilvl w:val="0"/>
          <w:numId w:val="11"/>
        </w:numPr>
        <w:shd w:val="clear" w:color="auto" w:fill="FFFFFF"/>
        <w:spacing w:before="0" w:after="0"/>
        <w:jc w:val="both"/>
        <w:textAlignment w:val="baseline"/>
        <w:rPr>
          <w:rFonts w:eastAsia="Times New Roman" w:cs="Arial"/>
          <w:szCs w:val="22"/>
        </w:rPr>
      </w:pPr>
      <w:r w:rsidRPr="005321ED">
        <w:rPr>
          <w:rFonts w:eastAsia="Times New Roman" w:cs="Arial"/>
          <w:szCs w:val="22"/>
        </w:rPr>
        <w:t>by a current or former spouse or intimate partner of the victim,</w:t>
      </w:r>
    </w:p>
    <w:p w14:paraId="349DCD38" w14:textId="77777777" w:rsidR="00216205" w:rsidRPr="005321ED" w:rsidRDefault="00216205" w:rsidP="00A20406">
      <w:pPr>
        <w:numPr>
          <w:ilvl w:val="0"/>
          <w:numId w:val="11"/>
        </w:numPr>
        <w:shd w:val="clear" w:color="auto" w:fill="FFFFFF"/>
        <w:spacing w:before="0" w:after="0"/>
        <w:jc w:val="both"/>
        <w:textAlignment w:val="baseline"/>
        <w:rPr>
          <w:rFonts w:eastAsia="Times New Roman" w:cs="Arial"/>
          <w:szCs w:val="22"/>
        </w:rPr>
      </w:pPr>
      <w:r w:rsidRPr="005321ED">
        <w:rPr>
          <w:rFonts w:eastAsia="Times New Roman" w:cs="Arial"/>
          <w:szCs w:val="22"/>
        </w:rPr>
        <w:t>by a person with whom the victim shares a child in common,</w:t>
      </w:r>
    </w:p>
    <w:p w14:paraId="24D69EE8" w14:textId="77777777" w:rsidR="00216205" w:rsidRPr="005321ED" w:rsidRDefault="00216205" w:rsidP="00A20406">
      <w:pPr>
        <w:numPr>
          <w:ilvl w:val="0"/>
          <w:numId w:val="11"/>
        </w:numPr>
        <w:shd w:val="clear" w:color="auto" w:fill="FFFFFF"/>
        <w:spacing w:before="0" w:after="0"/>
        <w:jc w:val="both"/>
        <w:textAlignment w:val="baseline"/>
        <w:rPr>
          <w:rFonts w:eastAsia="Times New Roman" w:cs="Arial"/>
          <w:szCs w:val="22"/>
        </w:rPr>
      </w:pPr>
      <w:r w:rsidRPr="005321ED">
        <w:rPr>
          <w:rFonts w:eastAsia="Times New Roman" w:cs="Arial"/>
          <w:szCs w:val="22"/>
        </w:rPr>
        <w:t>by a person who is cohabitating with or has cohabitated with the victim as a spouse or intimate partner,</w:t>
      </w:r>
    </w:p>
    <w:p w14:paraId="589B01A5" w14:textId="77777777" w:rsidR="00216205" w:rsidRPr="005321ED" w:rsidRDefault="00216205" w:rsidP="00A20406">
      <w:pPr>
        <w:numPr>
          <w:ilvl w:val="0"/>
          <w:numId w:val="11"/>
        </w:numPr>
        <w:shd w:val="clear" w:color="auto" w:fill="FFFFFF"/>
        <w:spacing w:before="0" w:after="0"/>
        <w:jc w:val="both"/>
        <w:textAlignment w:val="baseline"/>
        <w:rPr>
          <w:rFonts w:eastAsia="Times New Roman" w:cs="Arial"/>
          <w:szCs w:val="22"/>
        </w:rPr>
      </w:pPr>
      <w:r w:rsidRPr="005321ED">
        <w:rPr>
          <w:rFonts w:eastAsia="Times New Roman" w:cs="Arial"/>
          <w:szCs w:val="22"/>
        </w:rPr>
        <w:t>by a person similarly situated to a spouse of the victim under the domestic or family violence laws of Indiana, or</w:t>
      </w:r>
    </w:p>
    <w:p w14:paraId="4D9B0F33" w14:textId="31554FB6" w:rsidR="00216205" w:rsidRPr="005321ED" w:rsidRDefault="00216205" w:rsidP="00A20406">
      <w:pPr>
        <w:numPr>
          <w:ilvl w:val="0"/>
          <w:numId w:val="11"/>
        </w:numPr>
        <w:shd w:val="clear" w:color="auto" w:fill="FFFFFF"/>
        <w:spacing w:before="0" w:after="0"/>
        <w:jc w:val="both"/>
        <w:textAlignment w:val="baseline"/>
        <w:rPr>
          <w:rFonts w:eastAsia="Times New Roman" w:cs="Arial"/>
          <w:szCs w:val="22"/>
        </w:rPr>
      </w:pPr>
      <w:r w:rsidRPr="005321ED">
        <w:rPr>
          <w:rFonts w:eastAsia="Times New Roman" w:cs="Arial"/>
          <w:szCs w:val="22"/>
        </w:rPr>
        <w:t>by any other person against an adult or youth victim who is protected from that person’s acts under the domestic or family violence laws of the jurisdiction in which the crime of violence occurred.</w:t>
      </w:r>
    </w:p>
    <w:p w14:paraId="5875C1D1" w14:textId="77777777" w:rsidR="00AF6330" w:rsidRPr="005321ED" w:rsidRDefault="00AF6330" w:rsidP="00E166E4">
      <w:pPr>
        <w:shd w:val="clear" w:color="auto" w:fill="FFFFFF"/>
        <w:spacing w:before="0" w:after="0"/>
        <w:textAlignment w:val="baseline"/>
        <w:rPr>
          <w:rFonts w:ascii="Arial" w:hAnsi="Arial" w:cs="Arial"/>
          <w:b/>
          <w:bCs/>
          <w:highlight w:val="yellow"/>
          <w:bdr w:val="none" w:sz="0" w:space="0" w:color="auto" w:frame="1"/>
          <w:shd w:val="clear" w:color="auto" w:fill="FFFFFF"/>
        </w:rPr>
      </w:pPr>
    </w:p>
    <w:p w14:paraId="2B9E5DC7" w14:textId="2A0FB8E7" w:rsidR="00A740EF" w:rsidRPr="005321ED" w:rsidRDefault="00AF6330" w:rsidP="00E166E4">
      <w:pPr>
        <w:shd w:val="clear" w:color="auto" w:fill="FFFFFF"/>
        <w:spacing w:before="0" w:after="0"/>
        <w:jc w:val="both"/>
        <w:textAlignment w:val="baseline"/>
        <w:rPr>
          <w:rFonts w:cs="Arial"/>
          <w:shd w:val="clear" w:color="auto" w:fill="FFFFFF"/>
        </w:rPr>
      </w:pPr>
      <w:r w:rsidRPr="005321ED">
        <w:rPr>
          <w:rFonts w:ascii="Franklin Gothic Demi Cond" w:hAnsi="Franklin Gothic Demi Cond" w:cs="Arial"/>
          <w:bCs/>
          <w:bdr w:val="none" w:sz="0" w:space="0" w:color="auto" w:frame="1"/>
          <w:shd w:val="clear" w:color="auto" w:fill="FFFFFF"/>
        </w:rPr>
        <w:t>ELIGIBLE DESIGNEE</w:t>
      </w:r>
      <w:r w:rsidRPr="005321ED">
        <w:rPr>
          <w:rFonts w:cs="Arial"/>
        </w:rPr>
        <w:t xml:space="preserve"> </w:t>
      </w:r>
      <w:r w:rsidR="000C216A" w:rsidRPr="005321ED">
        <w:rPr>
          <w:rFonts w:cs="Arial"/>
          <w:shd w:val="clear" w:color="auto" w:fill="FFFFFF"/>
        </w:rPr>
        <w:t>An individual to whom the Chancellor, Director or Dean of Students delegates their authority under these Procedures. All Eligible Designees must receive appropriate annual training and be approved to serve in this role by the Vice President for Ethics and Compliance.</w:t>
      </w:r>
    </w:p>
    <w:p w14:paraId="3835498A" w14:textId="77777777" w:rsidR="00A740EF" w:rsidRPr="005321ED" w:rsidRDefault="00A740EF" w:rsidP="00E166E4">
      <w:pPr>
        <w:shd w:val="clear" w:color="auto" w:fill="FFFFFF"/>
        <w:spacing w:before="0" w:after="0"/>
        <w:jc w:val="both"/>
        <w:textAlignment w:val="baseline"/>
        <w:rPr>
          <w:rFonts w:cs="Arial"/>
          <w:shd w:val="clear" w:color="auto" w:fill="FFFFFF"/>
        </w:rPr>
      </w:pPr>
    </w:p>
    <w:p w14:paraId="0725634D" w14:textId="552293E9" w:rsidR="00AF6330" w:rsidRPr="005321ED" w:rsidRDefault="00AF6330" w:rsidP="00E166E4">
      <w:pPr>
        <w:shd w:val="clear" w:color="auto" w:fill="FFFFFF"/>
        <w:spacing w:before="0" w:after="0"/>
        <w:jc w:val="both"/>
        <w:textAlignment w:val="baseline"/>
        <w:rPr>
          <w:rFonts w:cs="Arial"/>
          <w:shd w:val="clear" w:color="auto" w:fill="FFFFFF"/>
        </w:rPr>
      </w:pPr>
      <w:r w:rsidRPr="005321ED">
        <w:rPr>
          <w:rFonts w:ascii="Franklin Gothic Demi Cond" w:hAnsi="Franklin Gothic Demi Cond" w:cs="Arial"/>
          <w:bCs/>
          <w:bdr w:val="none" w:sz="0" w:space="0" w:color="auto" w:frame="1"/>
          <w:shd w:val="clear" w:color="auto" w:fill="FFFFFF"/>
        </w:rPr>
        <w:t>FORMAL COMPLAINT</w:t>
      </w:r>
      <w:r w:rsidRPr="005321ED">
        <w:rPr>
          <w:rFonts w:cs="Arial"/>
        </w:rPr>
        <w:t xml:space="preserve"> </w:t>
      </w:r>
      <w:r w:rsidR="000C216A" w:rsidRPr="005321ED">
        <w:rPr>
          <w:rFonts w:cs="Arial"/>
          <w:shd w:val="clear" w:color="auto" w:fill="FFFFFF"/>
        </w:rPr>
        <w:t xml:space="preserve">A complaint filed pursuant to </w:t>
      </w:r>
      <w:r w:rsidR="00DE2AE4" w:rsidRPr="005321ED">
        <w:rPr>
          <w:rFonts w:cs="Arial"/>
          <w:shd w:val="clear" w:color="auto" w:fill="FFFFFF"/>
        </w:rPr>
        <w:t xml:space="preserve">the </w:t>
      </w:r>
      <w:r w:rsidR="000C216A" w:rsidRPr="005321ED">
        <w:rPr>
          <w:rFonts w:cs="Arial"/>
          <w:shd w:val="clear" w:color="auto" w:fill="FFFFFF"/>
        </w:rPr>
        <w:t>Procedures.</w:t>
      </w:r>
    </w:p>
    <w:p w14:paraId="5C0480B1" w14:textId="77777777" w:rsidR="00A740EF" w:rsidRPr="005321ED" w:rsidRDefault="00A740EF" w:rsidP="00E166E4">
      <w:pPr>
        <w:shd w:val="clear" w:color="auto" w:fill="FFFFFF"/>
        <w:spacing w:before="0" w:after="0"/>
        <w:jc w:val="both"/>
        <w:textAlignment w:val="baseline"/>
        <w:rPr>
          <w:rFonts w:cs="Arial"/>
          <w:shd w:val="clear" w:color="auto" w:fill="FFFFFF"/>
        </w:rPr>
      </w:pPr>
    </w:p>
    <w:p w14:paraId="30DFC0C0" w14:textId="54AA45D6" w:rsidR="000C216A" w:rsidRPr="005321ED" w:rsidRDefault="00AF6330" w:rsidP="00E166E4">
      <w:pPr>
        <w:shd w:val="clear" w:color="auto" w:fill="FFFFFF"/>
        <w:spacing w:before="0" w:after="0"/>
        <w:jc w:val="both"/>
        <w:textAlignment w:val="baseline"/>
        <w:rPr>
          <w:rFonts w:eastAsia="Times New Roman" w:cs="Arial"/>
          <w:szCs w:val="22"/>
        </w:rPr>
      </w:pPr>
      <w:r w:rsidRPr="005321ED">
        <w:rPr>
          <w:rFonts w:ascii="Franklin Gothic Demi Cond" w:hAnsi="Franklin Gothic Demi Cond" w:cs="Arial"/>
          <w:bCs/>
          <w:bdr w:val="none" w:sz="0" w:space="0" w:color="auto" w:frame="1"/>
          <w:shd w:val="clear" w:color="auto" w:fill="FFFFFF"/>
        </w:rPr>
        <w:t>FORMAL RESOLUTION PROCESS</w:t>
      </w:r>
      <w:r w:rsidRPr="005321ED">
        <w:rPr>
          <w:rFonts w:cs="Arial"/>
        </w:rPr>
        <w:t xml:space="preserve"> </w:t>
      </w:r>
      <w:r w:rsidR="000C216A" w:rsidRPr="005321ED">
        <w:rPr>
          <w:rFonts w:cs="Arial"/>
          <w:shd w:val="clear" w:color="auto" w:fill="FFFFFF"/>
        </w:rPr>
        <w:t>The process for resolving complaints of discrimination and/or harassment set forth in these Procedures. The Formal Resolution Process involves the filing of a Formal Complaint, an investigation, a determination as to whether one or both of the University Policies has been violated and, as appropriate, the imposition of sanctions and remedial measures.</w:t>
      </w:r>
    </w:p>
    <w:p w14:paraId="50A305D2" w14:textId="77777777" w:rsidR="00A33621" w:rsidRPr="005321ED" w:rsidRDefault="00A33621" w:rsidP="00E166E4">
      <w:pPr>
        <w:shd w:val="clear" w:color="auto" w:fill="FFFFFF"/>
        <w:spacing w:before="0" w:after="0"/>
        <w:jc w:val="both"/>
        <w:textAlignment w:val="baseline"/>
        <w:rPr>
          <w:rFonts w:eastAsia="Times New Roman" w:cs="Arial"/>
          <w:szCs w:val="22"/>
        </w:rPr>
      </w:pPr>
    </w:p>
    <w:p w14:paraId="19233184" w14:textId="77777777" w:rsidR="00216205" w:rsidRPr="005321ED" w:rsidRDefault="00216205" w:rsidP="00E166E4">
      <w:pPr>
        <w:shd w:val="clear" w:color="auto" w:fill="FFFFFF"/>
        <w:spacing w:before="0" w:after="0"/>
        <w:jc w:val="both"/>
        <w:textAlignment w:val="baseline"/>
        <w:rPr>
          <w:rFonts w:eastAsia="Times New Roman" w:cs="Arial"/>
          <w:szCs w:val="22"/>
        </w:rPr>
      </w:pPr>
      <w:r w:rsidRPr="005321ED">
        <w:rPr>
          <w:rFonts w:ascii="Franklin Gothic Demi Cond" w:hAnsi="Franklin Gothic Demi Cond"/>
          <w:szCs w:val="22"/>
        </w:rPr>
        <w:t>HARASSMENT</w:t>
      </w:r>
      <w:r w:rsidRPr="005321ED">
        <w:rPr>
          <w:b/>
          <w:szCs w:val="22"/>
        </w:rPr>
        <w:t xml:space="preserve"> </w:t>
      </w:r>
      <w:r w:rsidRPr="005321ED">
        <w:rPr>
          <w:rFonts w:eastAsia="Times New Roman" w:cs="Arial"/>
          <w:szCs w:val="22"/>
        </w:rPr>
        <w:t>Conduct towards another person or identifiable group of persons that is so severe, pervasive or objectively offensive that it has the purpose or effect of:</w:t>
      </w:r>
    </w:p>
    <w:p w14:paraId="762F61D4" w14:textId="77777777" w:rsidR="00216205" w:rsidRPr="005321ED" w:rsidRDefault="00216205" w:rsidP="00A20406">
      <w:pPr>
        <w:numPr>
          <w:ilvl w:val="0"/>
          <w:numId w:val="7"/>
        </w:numPr>
        <w:shd w:val="clear" w:color="auto" w:fill="FFFFFF"/>
        <w:spacing w:before="0" w:after="0"/>
        <w:jc w:val="both"/>
        <w:textAlignment w:val="baseline"/>
        <w:rPr>
          <w:rFonts w:eastAsia="Times New Roman" w:cs="Arial"/>
          <w:szCs w:val="22"/>
        </w:rPr>
      </w:pPr>
      <w:r w:rsidRPr="005321ED">
        <w:rPr>
          <w:rFonts w:eastAsia="Times New Roman" w:cs="Arial"/>
          <w:szCs w:val="22"/>
        </w:rPr>
        <w:t>Creating an intimidating or hostile educational environment, work environment or environment for participation in a University program or activity;</w:t>
      </w:r>
    </w:p>
    <w:p w14:paraId="12C8E9CB" w14:textId="77777777" w:rsidR="00216205" w:rsidRPr="005321ED" w:rsidRDefault="00216205" w:rsidP="00A20406">
      <w:pPr>
        <w:numPr>
          <w:ilvl w:val="0"/>
          <w:numId w:val="7"/>
        </w:numPr>
        <w:shd w:val="clear" w:color="auto" w:fill="FFFFFF"/>
        <w:spacing w:before="0" w:after="0"/>
        <w:jc w:val="both"/>
        <w:textAlignment w:val="baseline"/>
        <w:rPr>
          <w:rFonts w:eastAsia="Times New Roman" w:cs="Arial"/>
          <w:szCs w:val="22"/>
        </w:rPr>
      </w:pPr>
      <w:r w:rsidRPr="005321ED">
        <w:rPr>
          <w:rFonts w:eastAsia="Times New Roman" w:cs="Arial"/>
          <w:szCs w:val="22"/>
        </w:rPr>
        <w:t>Unreasonably interfering with a person's educational environment, work environment or environment for participation in a University program or activity; or</w:t>
      </w:r>
    </w:p>
    <w:p w14:paraId="40BDDA40" w14:textId="77777777" w:rsidR="00216205" w:rsidRPr="005321ED" w:rsidRDefault="00216205" w:rsidP="00A20406">
      <w:pPr>
        <w:numPr>
          <w:ilvl w:val="0"/>
          <w:numId w:val="7"/>
        </w:numPr>
        <w:shd w:val="clear" w:color="auto" w:fill="FFFFFF"/>
        <w:spacing w:before="0" w:after="0"/>
        <w:jc w:val="both"/>
        <w:textAlignment w:val="baseline"/>
        <w:rPr>
          <w:rFonts w:eastAsia="Times New Roman" w:cs="Arial"/>
          <w:szCs w:val="22"/>
        </w:rPr>
      </w:pPr>
      <w:r w:rsidRPr="005321ED">
        <w:rPr>
          <w:rFonts w:eastAsia="Times New Roman" w:cs="Arial"/>
          <w:szCs w:val="22"/>
        </w:rPr>
        <w:t>Unreasonably affecting a person's educational or work opportunities or participation in a University program or activity.</w:t>
      </w:r>
    </w:p>
    <w:p w14:paraId="4E6AAA5B" w14:textId="77777777" w:rsidR="009121FC" w:rsidRPr="005321ED" w:rsidRDefault="009121FC" w:rsidP="00E166E4">
      <w:pPr>
        <w:shd w:val="clear" w:color="auto" w:fill="FFFFFF"/>
        <w:spacing w:before="0" w:after="0"/>
        <w:jc w:val="both"/>
        <w:textAlignment w:val="baseline"/>
        <w:rPr>
          <w:rFonts w:eastAsia="Times New Roman" w:cs="Arial"/>
          <w:szCs w:val="22"/>
        </w:rPr>
      </w:pPr>
    </w:p>
    <w:p w14:paraId="6D164E7B" w14:textId="0B21DD6D" w:rsidR="00216205" w:rsidRPr="005321ED" w:rsidRDefault="00216205" w:rsidP="00E166E4">
      <w:pPr>
        <w:shd w:val="clear" w:color="auto" w:fill="FFFFFF"/>
        <w:spacing w:before="0" w:after="0"/>
        <w:jc w:val="both"/>
        <w:textAlignment w:val="baseline"/>
        <w:rPr>
          <w:rFonts w:eastAsia="Times New Roman" w:cs="Arial"/>
          <w:szCs w:val="22"/>
        </w:rPr>
      </w:pPr>
      <w:r w:rsidRPr="005321ED">
        <w:rPr>
          <w:rFonts w:eastAsia="Times New Roman" w:cs="Arial"/>
          <w:szCs w:val="22"/>
        </w:rPr>
        <w:t>Use of the term harassment includes all forms of harassment, including stalking, racial harassment and sexual harassment.</w:t>
      </w:r>
    </w:p>
    <w:p w14:paraId="2D386362" w14:textId="77777777" w:rsidR="00A740EF" w:rsidRPr="005321ED" w:rsidRDefault="00A740EF" w:rsidP="00E166E4">
      <w:pPr>
        <w:shd w:val="clear" w:color="auto" w:fill="FFFFFF"/>
        <w:spacing w:before="0" w:after="0"/>
        <w:jc w:val="both"/>
        <w:textAlignment w:val="baseline"/>
        <w:rPr>
          <w:rFonts w:eastAsia="Times New Roman" w:cs="Arial"/>
          <w:szCs w:val="22"/>
        </w:rPr>
      </w:pPr>
    </w:p>
    <w:p w14:paraId="0C1AE856" w14:textId="71AC646F" w:rsidR="00AF6330" w:rsidRPr="005321ED" w:rsidRDefault="00AF6330" w:rsidP="00E166E4">
      <w:pPr>
        <w:shd w:val="clear" w:color="auto" w:fill="FFFFFF"/>
        <w:spacing w:before="0" w:after="0"/>
        <w:jc w:val="both"/>
        <w:textAlignment w:val="baseline"/>
        <w:rPr>
          <w:rFonts w:cs="Arial"/>
          <w:shd w:val="clear" w:color="auto" w:fill="FFFFFF"/>
        </w:rPr>
      </w:pPr>
      <w:r w:rsidRPr="005321ED">
        <w:rPr>
          <w:rFonts w:ascii="Franklin Gothic Demi Cond" w:hAnsi="Franklin Gothic Demi Cond" w:cs="Arial"/>
          <w:bCs/>
          <w:bdr w:val="none" w:sz="0" w:space="0" w:color="auto" w:frame="1"/>
          <w:shd w:val="clear" w:color="auto" w:fill="FFFFFF"/>
        </w:rPr>
        <w:t>HEARING</w:t>
      </w:r>
      <w:r w:rsidRPr="005321ED">
        <w:rPr>
          <w:rFonts w:cs="Arial"/>
        </w:rPr>
        <w:t xml:space="preserve"> </w:t>
      </w:r>
      <w:r w:rsidRPr="005321ED">
        <w:rPr>
          <w:rFonts w:cs="Arial"/>
          <w:shd w:val="clear" w:color="auto" w:fill="FFFFFF"/>
        </w:rPr>
        <w:t>The formal live meeting during which the Parties, witnesses and other participants appear virtually with technology enabling participants simultaneously to see and hear each other.</w:t>
      </w:r>
      <w:r w:rsidR="00A740EF" w:rsidRPr="005321ED">
        <w:rPr>
          <w:rFonts w:cs="Arial"/>
          <w:shd w:val="clear" w:color="auto" w:fill="FFFFFF"/>
        </w:rPr>
        <w:t xml:space="preserve"> </w:t>
      </w:r>
      <w:r w:rsidRPr="005321ED">
        <w:rPr>
          <w:rFonts w:cs="Arial"/>
          <w:shd w:val="clear" w:color="auto" w:fill="FFFFFF"/>
        </w:rPr>
        <w:t xml:space="preserve"> Evidence is presented and witnesses are heard. </w:t>
      </w:r>
    </w:p>
    <w:p w14:paraId="7D95E464" w14:textId="77777777" w:rsidR="00A740EF" w:rsidRPr="005321ED" w:rsidRDefault="00A740EF" w:rsidP="00E166E4">
      <w:pPr>
        <w:shd w:val="clear" w:color="auto" w:fill="FFFFFF"/>
        <w:spacing w:before="0" w:after="0"/>
        <w:jc w:val="both"/>
        <w:textAlignment w:val="baseline"/>
        <w:rPr>
          <w:rFonts w:cs="Arial"/>
          <w:shd w:val="clear" w:color="auto" w:fill="FFFFFF"/>
        </w:rPr>
      </w:pPr>
    </w:p>
    <w:p w14:paraId="4FE1D9E3" w14:textId="769B7D33" w:rsidR="00AF6330" w:rsidRPr="005321ED" w:rsidRDefault="00AF6330" w:rsidP="00E166E4">
      <w:pPr>
        <w:shd w:val="clear" w:color="auto" w:fill="FFFFFF"/>
        <w:spacing w:before="0" w:after="0"/>
        <w:jc w:val="both"/>
        <w:textAlignment w:val="baseline"/>
        <w:rPr>
          <w:rFonts w:cs="Arial"/>
          <w:shd w:val="clear" w:color="auto" w:fill="FFFFFF"/>
        </w:rPr>
      </w:pPr>
      <w:r w:rsidRPr="005321ED">
        <w:rPr>
          <w:rFonts w:ascii="Franklin Gothic Demi Cond" w:hAnsi="Franklin Gothic Demi Cond" w:cs="Arial"/>
          <w:bCs/>
          <w:bdr w:val="none" w:sz="0" w:space="0" w:color="auto" w:frame="1"/>
          <w:shd w:val="clear" w:color="auto" w:fill="FFFFFF"/>
        </w:rPr>
        <w:t>HEARING ADVISOR</w:t>
      </w:r>
      <w:r w:rsidRPr="005321ED">
        <w:rPr>
          <w:rFonts w:cs="Arial"/>
        </w:rPr>
        <w:t xml:space="preserve"> </w:t>
      </w:r>
      <w:r w:rsidRPr="005321ED">
        <w:rPr>
          <w:rFonts w:cs="Arial"/>
          <w:shd w:val="clear" w:color="auto" w:fill="FFFFFF"/>
        </w:rPr>
        <w:t>An individual selected by the Complainant or the Respondent to accompany the Party to the Hearing and conduct cross examination of witnesses under these Title IX Procedures. The individual may be, but is not required to be, an attorney. The same individual may also serve as the Advisor. If a Party does not have a Hearing Advisor, the University will provide someone who is not an attorney to serve in this role.</w:t>
      </w:r>
    </w:p>
    <w:p w14:paraId="461EF65A" w14:textId="77777777" w:rsidR="00A740EF" w:rsidRPr="005321ED" w:rsidRDefault="00A740EF" w:rsidP="00E166E4">
      <w:pPr>
        <w:shd w:val="clear" w:color="auto" w:fill="FFFFFF"/>
        <w:spacing w:before="0" w:after="0"/>
        <w:jc w:val="both"/>
        <w:textAlignment w:val="baseline"/>
        <w:rPr>
          <w:rFonts w:cs="Arial"/>
          <w:shd w:val="clear" w:color="auto" w:fill="FFFFFF"/>
        </w:rPr>
      </w:pPr>
    </w:p>
    <w:p w14:paraId="6972099B" w14:textId="7462A23D" w:rsidR="00AF6330" w:rsidRPr="005321ED" w:rsidRDefault="00AF6330" w:rsidP="00E166E4">
      <w:pPr>
        <w:shd w:val="clear" w:color="auto" w:fill="FFFFFF"/>
        <w:spacing w:before="0" w:after="0"/>
        <w:jc w:val="both"/>
        <w:textAlignment w:val="baseline"/>
        <w:rPr>
          <w:rFonts w:cs="Arial"/>
          <w:shd w:val="clear" w:color="auto" w:fill="FFFFFF"/>
        </w:rPr>
      </w:pPr>
      <w:r w:rsidRPr="005321ED">
        <w:rPr>
          <w:rFonts w:ascii="Franklin Gothic Demi Cond" w:hAnsi="Franklin Gothic Demi Cond" w:cs="Arial"/>
          <w:bCs/>
          <w:bdr w:val="none" w:sz="0" w:space="0" w:color="auto" w:frame="1"/>
          <w:shd w:val="clear" w:color="auto" w:fill="FFFFFF"/>
        </w:rPr>
        <w:t>HEARING OFFICER</w:t>
      </w:r>
      <w:r w:rsidRPr="005321ED">
        <w:rPr>
          <w:rFonts w:cs="Arial"/>
        </w:rPr>
        <w:t xml:space="preserve"> </w:t>
      </w:r>
      <w:r w:rsidRPr="005321ED">
        <w:rPr>
          <w:rFonts w:cs="Arial"/>
          <w:shd w:val="clear" w:color="auto" w:fill="FFFFFF"/>
        </w:rPr>
        <w:t>The individual responsible for administering the Hearing and issuing decisions concerning responsibility and sanctions, if applicable, in Title IX Harassment matters. The Hearing Officer cannot be a University Investigator in a matter or the University’s Title IX Coordinator.</w:t>
      </w:r>
    </w:p>
    <w:p w14:paraId="6E2E0E4F" w14:textId="77777777" w:rsidR="00AF6330" w:rsidRPr="005321ED" w:rsidRDefault="00AF6330" w:rsidP="00E166E4">
      <w:pPr>
        <w:shd w:val="clear" w:color="auto" w:fill="FFFFFF"/>
        <w:spacing w:before="0" w:after="0"/>
        <w:jc w:val="both"/>
        <w:textAlignment w:val="baseline"/>
        <w:rPr>
          <w:rFonts w:cs="Arial"/>
          <w:shd w:val="clear" w:color="auto" w:fill="FFFFFF"/>
        </w:rPr>
      </w:pPr>
    </w:p>
    <w:p w14:paraId="0BCDB455" w14:textId="631752E2" w:rsidR="00216205" w:rsidRPr="005321ED" w:rsidRDefault="00216205" w:rsidP="007460CF">
      <w:pPr>
        <w:pStyle w:val="Content"/>
        <w:rPr>
          <w:shd w:val="clear" w:color="auto" w:fill="FFFFFF"/>
        </w:rPr>
      </w:pPr>
      <w:r w:rsidRPr="005321ED">
        <w:rPr>
          <w:rFonts w:ascii="Franklin Gothic Demi Cond" w:hAnsi="Franklin Gothic Demi Cond"/>
        </w:rPr>
        <w:t xml:space="preserve">INCAPACITATED/INCAPACITATION </w:t>
      </w:r>
      <w:r w:rsidRPr="005321ED">
        <w:rPr>
          <w:shd w:val="clear" w:color="auto" w:fill="FFFFFF"/>
        </w:rPr>
        <w:t xml:space="preserve">A mental state in which an individual cannot make rational decisions because they lack the capacity to give knowing consent (e.g., to understand the </w:t>
      </w:r>
      <w:r w:rsidR="00DE2AE4" w:rsidRPr="005321ED">
        <w:rPr>
          <w:shd w:val="clear" w:color="auto" w:fill="FFFFFF"/>
        </w:rPr>
        <w:t>“</w:t>
      </w:r>
      <w:r w:rsidRPr="005321ED">
        <w:rPr>
          <w:shd w:val="clear" w:color="auto" w:fill="FFFFFF"/>
        </w:rPr>
        <w:t>who, what, where, why and how</w:t>
      </w:r>
      <w:r w:rsidR="00DE2AE4" w:rsidRPr="005321ED">
        <w:rPr>
          <w:shd w:val="clear" w:color="auto" w:fill="FFFFFF"/>
        </w:rPr>
        <w:t>”</w:t>
      </w:r>
      <w:r w:rsidRPr="005321ED">
        <w:rPr>
          <w:shd w:val="clear" w:color="auto" w:fill="FFFFFF"/>
        </w:rPr>
        <w:t xml:space="preserve"> of their sexual interaction). Such incapacitation may be caused by alcohol or other drug use, sleep, or unconsciousness. Intoxication is not equivalent to incapacitation.</w:t>
      </w:r>
    </w:p>
    <w:p w14:paraId="4E2B7677" w14:textId="77777777" w:rsidR="000C216A" w:rsidRPr="005321ED" w:rsidRDefault="000C216A" w:rsidP="007460CF">
      <w:pPr>
        <w:pStyle w:val="Content"/>
        <w:rPr>
          <w:bdr w:val="none" w:sz="0" w:space="0" w:color="auto" w:frame="1"/>
          <w:shd w:val="clear" w:color="auto" w:fill="FFFFFF"/>
        </w:rPr>
      </w:pPr>
    </w:p>
    <w:p w14:paraId="1D235072" w14:textId="71698B3B" w:rsidR="00AF6330" w:rsidRPr="005321ED" w:rsidRDefault="00AF6330" w:rsidP="007460CF">
      <w:pPr>
        <w:pStyle w:val="Content"/>
        <w:rPr>
          <w:shd w:val="clear" w:color="auto" w:fill="FFFFFF"/>
        </w:rPr>
      </w:pPr>
      <w:r w:rsidRPr="005321ED">
        <w:rPr>
          <w:rFonts w:ascii="Franklin Gothic Demi Cond" w:hAnsi="Franklin Gothic Demi Cond"/>
          <w:bCs/>
          <w:bdr w:val="none" w:sz="0" w:space="0" w:color="auto" w:frame="1"/>
          <w:shd w:val="clear" w:color="auto" w:fill="FFFFFF"/>
        </w:rPr>
        <w:t>INFORMAL COMPLAINT</w:t>
      </w:r>
      <w:r w:rsidRPr="005321ED">
        <w:t xml:space="preserve"> </w:t>
      </w:r>
      <w:r w:rsidR="000C216A" w:rsidRPr="005321ED">
        <w:rPr>
          <w:shd w:val="clear" w:color="auto" w:fill="FFFFFF"/>
        </w:rPr>
        <w:t xml:space="preserve">A complaint made pursuant </w:t>
      </w:r>
      <w:r w:rsidR="00D42C58" w:rsidRPr="005321ED">
        <w:rPr>
          <w:shd w:val="clear" w:color="auto" w:fill="FFFFFF"/>
        </w:rPr>
        <w:t xml:space="preserve">to the </w:t>
      </w:r>
      <w:r w:rsidR="000C216A" w:rsidRPr="005321ED">
        <w:rPr>
          <w:shd w:val="clear" w:color="auto" w:fill="FFFFFF"/>
        </w:rPr>
        <w:t>Procedures.</w:t>
      </w:r>
    </w:p>
    <w:p w14:paraId="668830F3" w14:textId="77777777" w:rsidR="00A740EF" w:rsidRPr="005321ED" w:rsidRDefault="00A740EF" w:rsidP="007460CF">
      <w:pPr>
        <w:pStyle w:val="Content"/>
        <w:rPr>
          <w:shd w:val="clear" w:color="auto" w:fill="FFFFFF"/>
        </w:rPr>
      </w:pPr>
    </w:p>
    <w:p w14:paraId="0520C37B" w14:textId="32CA85E9" w:rsidR="000C216A" w:rsidRPr="005321ED" w:rsidRDefault="00AF6330" w:rsidP="007460CF">
      <w:pPr>
        <w:pStyle w:val="Content"/>
        <w:rPr>
          <w:shd w:val="clear" w:color="auto" w:fill="FFFFFF"/>
        </w:rPr>
      </w:pPr>
      <w:r w:rsidRPr="005321ED">
        <w:rPr>
          <w:rFonts w:ascii="Franklin Gothic Demi Cond" w:hAnsi="Franklin Gothic Demi Cond"/>
          <w:bCs/>
          <w:bdr w:val="none" w:sz="0" w:space="0" w:color="auto" w:frame="1"/>
          <w:shd w:val="clear" w:color="auto" w:fill="FFFFFF"/>
        </w:rPr>
        <w:t>INFORMAL RESOLUTION PROCESS</w:t>
      </w:r>
      <w:r w:rsidRPr="005321ED">
        <w:t xml:space="preserve"> </w:t>
      </w:r>
      <w:r w:rsidR="000C216A" w:rsidRPr="005321ED">
        <w:rPr>
          <w:shd w:val="clear" w:color="auto" w:fill="FFFFFF"/>
        </w:rPr>
        <w:t xml:space="preserve">The process for resolving complaints of discrimination and/or harassment set forth in </w:t>
      </w:r>
      <w:r w:rsidR="00D42C58" w:rsidRPr="005321ED">
        <w:rPr>
          <w:shd w:val="clear" w:color="auto" w:fill="FFFFFF"/>
        </w:rPr>
        <w:t>the</w:t>
      </w:r>
      <w:r w:rsidR="000C216A" w:rsidRPr="005321ED">
        <w:rPr>
          <w:shd w:val="clear" w:color="auto" w:fill="FFFFFF"/>
        </w:rPr>
        <w:t xml:space="preserve"> Procedures. The Informal Resolution Process is designed to empower the parties to an Informal Complaint to reach a mutually satisfactory agreement.</w:t>
      </w:r>
    </w:p>
    <w:p w14:paraId="046A5B99" w14:textId="3F250869" w:rsidR="00AF6330" w:rsidRPr="005321ED" w:rsidRDefault="00AF6330" w:rsidP="007460CF">
      <w:pPr>
        <w:pStyle w:val="Content"/>
        <w:rPr>
          <w:shd w:val="clear" w:color="auto" w:fill="FFFFFF"/>
        </w:rPr>
      </w:pPr>
    </w:p>
    <w:p w14:paraId="0AC07F30" w14:textId="2407A52C" w:rsidR="00AF6330" w:rsidRPr="005321ED" w:rsidRDefault="00AF6330" w:rsidP="007460CF">
      <w:pPr>
        <w:pStyle w:val="Content"/>
        <w:rPr>
          <w:shd w:val="clear" w:color="auto" w:fill="FFFFFF"/>
        </w:rPr>
      </w:pPr>
      <w:r w:rsidRPr="005321ED">
        <w:rPr>
          <w:rFonts w:ascii="Franklin Gothic Demi Cond" w:hAnsi="Franklin Gothic Demi Cond"/>
          <w:bCs/>
          <w:bdr w:val="none" w:sz="0" w:space="0" w:color="auto" w:frame="1"/>
          <w:shd w:val="clear" w:color="auto" w:fill="FFFFFF"/>
        </w:rPr>
        <w:t>INVESTIGATION REPORT</w:t>
      </w:r>
      <w:r w:rsidRPr="005321ED">
        <w:t xml:space="preserve"> </w:t>
      </w:r>
      <w:r w:rsidRPr="005321ED">
        <w:rPr>
          <w:shd w:val="clear" w:color="auto" w:fill="FFFFFF"/>
        </w:rPr>
        <w:t>A written report prepared by the University Investigator(s) that fairly summarizes relevant evidence.</w:t>
      </w:r>
    </w:p>
    <w:p w14:paraId="6D8BC6DD" w14:textId="77777777" w:rsidR="00A33621" w:rsidRPr="005321ED" w:rsidRDefault="00A33621" w:rsidP="007460CF">
      <w:pPr>
        <w:pStyle w:val="Content"/>
      </w:pPr>
    </w:p>
    <w:p w14:paraId="26591003" w14:textId="272E3B52" w:rsidR="00216205" w:rsidRPr="005321ED" w:rsidRDefault="00216205" w:rsidP="007460CF">
      <w:pPr>
        <w:pStyle w:val="Content"/>
        <w:rPr>
          <w:shd w:val="clear" w:color="auto" w:fill="FFFFFF"/>
        </w:rPr>
      </w:pPr>
      <w:r w:rsidRPr="005321ED">
        <w:rPr>
          <w:rFonts w:ascii="Franklin Gothic Demi Cond" w:hAnsi="Franklin Gothic Demi Cond"/>
        </w:rPr>
        <w:t xml:space="preserve">MANDATORY REPORTERS </w:t>
      </w:r>
      <w:r w:rsidRPr="005321ED">
        <w:rPr>
          <w:shd w:val="clear" w:color="auto" w:fill="FFFFFF"/>
        </w:rPr>
        <w:t>Individuals employed by the University who hold a title of or equivalent to President, Chancellor, Vice President, Vice Chancellor, Vice Provost, Dean, Department Head and Director, as well as all employees in supervisory or management roles, and other staff who have authority and responsibility to initiate corrective measures on behalf of the University.</w:t>
      </w:r>
    </w:p>
    <w:p w14:paraId="33A688E3" w14:textId="502ACEA4" w:rsidR="000C216A" w:rsidRPr="005321ED" w:rsidRDefault="000C216A" w:rsidP="007460CF">
      <w:pPr>
        <w:pStyle w:val="Content"/>
        <w:rPr>
          <w:shd w:val="clear" w:color="auto" w:fill="FFFFFF"/>
        </w:rPr>
      </w:pPr>
    </w:p>
    <w:p w14:paraId="559D2E19" w14:textId="02090803" w:rsidR="00AF6330" w:rsidRPr="005321ED" w:rsidRDefault="00AF6330" w:rsidP="007460CF">
      <w:pPr>
        <w:pStyle w:val="Content"/>
        <w:rPr>
          <w:shd w:val="clear" w:color="auto" w:fill="FFFFFF"/>
        </w:rPr>
      </w:pPr>
      <w:r w:rsidRPr="005321ED">
        <w:rPr>
          <w:rFonts w:ascii="Franklin Gothic Demi Cond" w:hAnsi="Franklin Gothic Demi Cond"/>
          <w:bCs/>
          <w:bdr w:val="none" w:sz="0" w:space="0" w:color="auto" w:frame="1"/>
          <w:shd w:val="clear" w:color="auto" w:fill="FFFFFF"/>
        </w:rPr>
        <w:t>PARTY/PARTIES</w:t>
      </w:r>
      <w:r w:rsidRPr="005321ED">
        <w:t xml:space="preserve"> </w:t>
      </w:r>
      <w:r w:rsidRPr="005321ED">
        <w:rPr>
          <w:shd w:val="clear" w:color="auto" w:fill="FFFFFF"/>
        </w:rPr>
        <w:t>The Complainant and Respondent(s) in a Title IX Harassment matter.</w:t>
      </w:r>
    </w:p>
    <w:p w14:paraId="2F851DDA" w14:textId="77777777" w:rsidR="00A740EF" w:rsidRPr="005321ED" w:rsidRDefault="00A740EF" w:rsidP="007460CF">
      <w:pPr>
        <w:pStyle w:val="Content"/>
        <w:rPr>
          <w:rStyle w:val="Strong"/>
          <w:rFonts w:cs="Arial"/>
          <w:bdr w:val="none" w:sz="0" w:space="0" w:color="auto" w:frame="1"/>
          <w:shd w:val="clear" w:color="auto" w:fill="FFFFFF"/>
        </w:rPr>
      </w:pPr>
    </w:p>
    <w:p w14:paraId="54646EA0" w14:textId="1B88C4C3" w:rsidR="00AF6330" w:rsidRPr="005321ED" w:rsidRDefault="00AF6330" w:rsidP="007460CF">
      <w:pPr>
        <w:pStyle w:val="Content"/>
        <w:rPr>
          <w:b/>
          <w:bdr w:val="none" w:sz="0" w:space="0" w:color="auto" w:frame="1"/>
          <w:shd w:val="clear" w:color="auto" w:fill="FFFFFF"/>
        </w:rPr>
      </w:pPr>
      <w:r w:rsidRPr="005321ED">
        <w:rPr>
          <w:rStyle w:val="Strong"/>
          <w:rFonts w:ascii="Franklin Gothic Demi Cond" w:hAnsi="Franklin Gothic Demi Cond" w:cs="Arial"/>
          <w:b w:val="0"/>
          <w:bdr w:val="none" w:sz="0" w:space="0" w:color="auto" w:frame="1"/>
          <w:shd w:val="clear" w:color="auto" w:fill="FFFFFF"/>
        </w:rPr>
        <w:t>POLICIES</w:t>
      </w:r>
      <w:r w:rsidRPr="005321ED">
        <w:t xml:space="preserve"> </w:t>
      </w:r>
      <w:r w:rsidR="00A740EF" w:rsidRPr="005321ED">
        <w:rPr>
          <w:shd w:val="clear" w:color="auto" w:fill="FFFFFF"/>
        </w:rPr>
        <w:t xml:space="preserve">The University’s policies on </w:t>
      </w:r>
      <w:r w:rsidRPr="005321ED">
        <w:rPr>
          <w:bdr w:val="none" w:sz="0" w:space="0" w:color="auto" w:frame="1"/>
          <w:shd w:val="clear" w:color="auto" w:fill="FFFFFF"/>
        </w:rPr>
        <w:t xml:space="preserve">Anti-Harassment </w:t>
      </w:r>
      <w:r w:rsidR="00A740EF" w:rsidRPr="005321ED">
        <w:rPr>
          <w:shd w:val="clear" w:color="auto" w:fill="FFFFFF"/>
        </w:rPr>
        <w:t xml:space="preserve">and on </w:t>
      </w:r>
      <w:r w:rsidR="000C216A" w:rsidRPr="005321ED">
        <w:rPr>
          <w:bdr w:val="none" w:sz="0" w:space="0" w:color="auto" w:frame="1"/>
          <w:shd w:val="clear" w:color="auto" w:fill="FFFFFF"/>
        </w:rPr>
        <w:t>Equal Opportunity, Equal Access and Affirmative Action</w:t>
      </w:r>
      <w:r w:rsidRPr="005321ED">
        <w:rPr>
          <w:bdr w:val="none" w:sz="0" w:space="0" w:color="auto" w:frame="1"/>
          <w:shd w:val="clear" w:color="auto" w:fill="FFFFFF"/>
        </w:rPr>
        <w:t>.</w:t>
      </w:r>
      <w:r w:rsidR="000C216A" w:rsidRPr="005321ED">
        <w:rPr>
          <w:b/>
          <w:bdr w:val="none" w:sz="0" w:space="0" w:color="auto" w:frame="1"/>
          <w:shd w:val="clear" w:color="auto" w:fill="FFFFFF"/>
        </w:rPr>
        <w:t xml:space="preserve"> </w:t>
      </w:r>
    </w:p>
    <w:p w14:paraId="6DECCB15" w14:textId="77777777" w:rsidR="00A740EF" w:rsidRPr="005321ED" w:rsidRDefault="00A740EF" w:rsidP="007460CF">
      <w:pPr>
        <w:pStyle w:val="Content"/>
        <w:rPr>
          <w:bdr w:val="none" w:sz="0" w:space="0" w:color="auto" w:frame="1"/>
          <w:shd w:val="clear" w:color="auto" w:fill="FFFFFF"/>
        </w:rPr>
      </w:pPr>
    </w:p>
    <w:p w14:paraId="15463F13" w14:textId="2459A601" w:rsidR="000C216A" w:rsidRPr="005321ED" w:rsidRDefault="00AF6330" w:rsidP="007460CF">
      <w:pPr>
        <w:pStyle w:val="Content"/>
        <w:rPr>
          <w:b/>
          <w:bCs/>
          <w:bdr w:val="none" w:sz="0" w:space="0" w:color="auto" w:frame="1"/>
          <w:shd w:val="clear" w:color="auto" w:fill="FFFFFF"/>
        </w:rPr>
      </w:pPr>
      <w:r w:rsidRPr="005321ED">
        <w:rPr>
          <w:rStyle w:val="Strong"/>
          <w:rFonts w:ascii="Franklin Gothic Demi Cond" w:hAnsi="Franklin Gothic Demi Cond" w:cs="Arial"/>
          <w:b w:val="0"/>
          <w:bdr w:val="none" w:sz="0" w:space="0" w:color="auto" w:frame="1"/>
          <w:shd w:val="clear" w:color="auto" w:fill="FFFFFF"/>
        </w:rPr>
        <w:t>PROCEDURES</w:t>
      </w:r>
      <w:r w:rsidRPr="005321ED">
        <w:t xml:space="preserve"> </w:t>
      </w:r>
      <w:r w:rsidR="000C216A" w:rsidRPr="005321ED">
        <w:rPr>
          <w:shd w:val="clear" w:color="auto" w:fill="FFFFFF"/>
        </w:rPr>
        <w:t>The procedures set forth in this document.</w:t>
      </w:r>
    </w:p>
    <w:p w14:paraId="41C80327" w14:textId="77777777" w:rsidR="00216205" w:rsidRPr="005321ED" w:rsidRDefault="00216205" w:rsidP="007460CF">
      <w:pPr>
        <w:pStyle w:val="Content"/>
      </w:pPr>
    </w:p>
    <w:p w14:paraId="312DD49F" w14:textId="77777777" w:rsidR="00216205" w:rsidRPr="005321ED" w:rsidRDefault="00216205" w:rsidP="00E166E4">
      <w:pPr>
        <w:pStyle w:val="NormalWeb"/>
        <w:shd w:val="clear" w:color="auto" w:fill="FFFFFF"/>
        <w:spacing w:before="0" w:beforeAutospacing="0" w:after="0" w:afterAutospacing="0" w:line="276" w:lineRule="auto"/>
        <w:jc w:val="both"/>
        <w:textAlignment w:val="baseline"/>
        <w:rPr>
          <w:sz w:val="22"/>
          <w:szCs w:val="22"/>
        </w:rPr>
      </w:pPr>
      <w:r w:rsidRPr="005321ED">
        <w:rPr>
          <w:rFonts w:ascii="Franklin Gothic Demi Cond" w:hAnsi="Franklin Gothic Demi Cond"/>
          <w:sz w:val="22"/>
          <w:szCs w:val="22"/>
        </w:rPr>
        <w:t xml:space="preserve">RACIAL HARASSMENT </w:t>
      </w:r>
      <w:r w:rsidRPr="005321ED">
        <w:rPr>
          <w:rFonts w:ascii="Georgia" w:hAnsi="Georgia"/>
          <w:sz w:val="22"/>
          <w:szCs w:val="22"/>
        </w:rPr>
        <w:t>Conduct that demonstrates hostility towards another person (or identifiable group of persons) on the basis of race, color, national origin or ancestry and is so severe, pervasive or objectively offensive that it has the purpose or effect of:</w:t>
      </w:r>
    </w:p>
    <w:p w14:paraId="4642AF5A" w14:textId="2C20A000" w:rsidR="00216205" w:rsidRPr="005321ED" w:rsidRDefault="00216205" w:rsidP="00A20406">
      <w:pPr>
        <w:numPr>
          <w:ilvl w:val="0"/>
          <w:numId w:val="6"/>
        </w:numPr>
        <w:shd w:val="clear" w:color="auto" w:fill="FFFFFF"/>
        <w:spacing w:before="0" w:after="0"/>
        <w:jc w:val="both"/>
        <w:textAlignment w:val="baseline"/>
        <w:rPr>
          <w:rFonts w:eastAsia="Times New Roman" w:cs="Arial"/>
          <w:szCs w:val="22"/>
        </w:rPr>
      </w:pPr>
      <w:r w:rsidRPr="005321ED">
        <w:rPr>
          <w:rFonts w:eastAsia="Times New Roman" w:cs="Arial"/>
          <w:szCs w:val="22"/>
        </w:rPr>
        <w:t>Creating an intimidating or hostile educational environment, work environment or environment for participation in a University program or activity</w:t>
      </w:r>
      <w:r w:rsidR="006F5B10">
        <w:rPr>
          <w:rFonts w:eastAsia="Times New Roman" w:cs="Arial"/>
          <w:szCs w:val="22"/>
        </w:rPr>
        <w:t>,</w:t>
      </w:r>
    </w:p>
    <w:p w14:paraId="074DF680" w14:textId="719523BF" w:rsidR="00216205" w:rsidRPr="005321ED" w:rsidRDefault="00216205" w:rsidP="00A20406">
      <w:pPr>
        <w:numPr>
          <w:ilvl w:val="0"/>
          <w:numId w:val="6"/>
        </w:numPr>
        <w:shd w:val="clear" w:color="auto" w:fill="FFFFFF"/>
        <w:spacing w:before="0" w:after="0"/>
        <w:jc w:val="both"/>
        <w:textAlignment w:val="baseline"/>
        <w:rPr>
          <w:rFonts w:eastAsia="Times New Roman" w:cs="Arial"/>
          <w:szCs w:val="22"/>
        </w:rPr>
      </w:pPr>
      <w:r w:rsidRPr="005321ED">
        <w:rPr>
          <w:rFonts w:eastAsia="Times New Roman" w:cs="Arial"/>
          <w:szCs w:val="22"/>
        </w:rPr>
        <w:t>Unreasonably interfering with a person's educational environment, work environment or environment for participation in a University program or activity</w:t>
      </w:r>
      <w:r w:rsidR="006F5B10">
        <w:rPr>
          <w:rFonts w:eastAsia="Times New Roman" w:cs="Arial"/>
          <w:szCs w:val="22"/>
        </w:rPr>
        <w:t>,</w:t>
      </w:r>
      <w:r w:rsidRPr="005321ED">
        <w:rPr>
          <w:rFonts w:eastAsia="Times New Roman" w:cs="Arial"/>
          <w:szCs w:val="22"/>
        </w:rPr>
        <w:t xml:space="preserve"> or</w:t>
      </w:r>
    </w:p>
    <w:p w14:paraId="54F64811" w14:textId="77777777" w:rsidR="00216205" w:rsidRPr="005321ED" w:rsidRDefault="00216205" w:rsidP="00A20406">
      <w:pPr>
        <w:numPr>
          <w:ilvl w:val="0"/>
          <w:numId w:val="6"/>
        </w:numPr>
        <w:shd w:val="clear" w:color="auto" w:fill="FFFFFF"/>
        <w:spacing w:before="0" w:after="0"/>
        <w:jc w:val="both"/>
        <w:textAlignment w:val="baseline"/>
        <w:rPr>
          <w:rFonts w:eastAsia="Times New Roman" w:cs="Arial"/>
          <w:szCs w:val="22"/>
        </w:rPr>
      </w:pPr>
      <w:r w:rsidRPr="005321ED">
        <w:rPr>
          <w:rFonts w:eastAsia="Times New Roman" w:cs="Arial"/>
          <w:szCs w:val="22"/>
        </w:rPr>
        <w:t>Unreasonably affecting a person's educational or work opportunities or participation in a University program or activity.</w:t>
      </w:r>
    </w:p>
    <w:p w14:paraId="07379D87" w14:textId="77777777" w:rsidR="009121FC" w:rsidRPr="005321ED" w:rsidRDefault="009121FC" w:rsidP="00E166E4">
      <w:pPr>
        <w:shd w:val="clear" w:color="auto" w:fill="FFFFFF"/>
        <w:spacing w:before="0" w:after="0"/>
        <w:jc w:val="both"/>
        <w:textAlignment w:val="baseline"/>
        <w:rPr>
          <w:rFonts w:eastAsia="Times New Roman" w:cs="Arial"/>
          <w:szCs w:val="22"/>
        </w:rPr>
      </w:pPr>
    </w:p>
    <w:p w14:paraId="7BA3065A" w14:textId="487610F3" w:rsidR="00216205" w:rsidRPr="005321ED" w:rsidRDefault="00216205" w:rsidP="00E166E4">
      <w:pPr>
        <w:shd w:val="clear" w:color="auto" w:fill="FFFFFF"/>
        <w:spacing w:before="0" w:after="0"/>
        <w:jc w:val="both"/>
        <w:textAlignment w:val="baseline"/>
        <w:rPr>
          <w:rFonts w:eastAsia="Times New Roman" w:cs="Arial"/>
          <w:szCs w:val="22"/>
        </w:rPr>
      </w:pPr>
      <w:r w:rsidRPr="005321ED">
        <w:rPr>
          <w:rFonts w:eastAsia="Times New Roman" w:cs="Arial"/>
          <w:szCs w:val="22"/>
        </w:rPr>
        <w:t>The University is strongly committed to providing a safe and harassment-free environment for members of those groups that have historically been, and are still likely to be, at greatest risk of harassment for reasons of prejudice.</w:t>
      </w:r>
    </w:p>
    <w:p w14:paraId="74750FEB" w14:textId="77777777" w:rsidR="00A740EF" w:rsidRPr="005321ED" w:rsidRDefault="00A740EF" w:rsidP="00E166E4">
      <w:pPr>
        <w:shd w:val="clear" w:color="auto" w:fill="FFFFFF"/>
        <w:spacing w:before="0" w:after="0"/>
        <w:jc w:val="both"/>
        <w:textAlignment w:val="baseline"/>
        <w:rPr>
          <w:rFonts w:eastAsia="Times New Roman" w:cs="Arial"/>
          <w:szCs w:val="22"/>
        </w:rPr>
      </w:pPr>
    </w:p>
    <w:p w14:paraId="663293E8" w14:textId="2F108091" w:rsidR="000C216A" w:rsidRPr="005321ED" w:rsidRDefault="00AF6330" w:rsidP="00E166E4">
      <w:pPr>
        <w:shd w:val="clear" w:color="auto" w:fill="FFFFFF"/>
        <w:spacing w:before="0" w:after="0"/>
        <w:jc w:val="both"/>
        <w:textAlignment w:val="baseline"/>
        <w:rPr>
          <w:rFonts w:cs="Arial"/>
          <w:shd w:val="clear" w:color="auto" w:fill="FFFFFF"/>
        </w:rPr>
      </w:pPr>
      <w:r w:rsidRPr="005321ED">
        <w:rPr>
          <w:rFonts w:ascii="Franklin Gothic Demi Cond" w:hAnsi="Franklin Gothic Demi Cond" w:cs="Arial"/>
          <w:bCs/>
          <w:bdr w:val="none" w:sz="0" w:space="0" w:color="auto" w:frame="1"/>
          <w:shd w:val="clear" w:color="auto" w:fill="FFFFFF"/>
        </w:rPr>
        <w:t>REGULATIONS GOVERNING STUDENT CONDUCT</w:t>
      </w:r>
      <w:r w:rsidRPr="005321ED">
        <w:rPr>
          <w:rFonts w:ascii="Arial" w:hAnsi="Arial" w:cs="Arial"/>
        </w:rPr>
        <w:t xml:space="preserve"> </w:t>
      </w:r>
      <w:r w:rsidR="000C216A" w:rsidRPr="005321ED">
        <w:rPr>
          <w:rFonts w:cs="Arial"/>
          <w:shd w:val="clear" w:color="auto" w:fill="FFFFFF"/>
        </w:rPr>
        <w:t>The rules and procedures that govern student conduct and disciplinary action as set forth by each campus.</w:t>
      </w:r>
    </w:p>
    <w:p w14:paraId="27211963" w14:textId="77777777" w:rsidR="00A740EF" w:rsidRPr="005321ED" w:rsidRDefault="00A740EF" w:rsidP="00E166E4">
      <w:pPr>
        <w:shd w:val="clear" w:color="auto" w:fill="FFFFFF"/>
        <w:spacing w:before="0" w:after="0"/>
        <w:jc w:val="both"/>
        <w:textAlignment w:val="baseline"/>
        <w:rPr>
          <w:rFonts w:eastAsia="Times New Roman" w:cs="Arial"/>
          <w:szCs w:val="22"/>
        </w:rPr>
      </w:pPr>
    </w:p>
    <w:p w14:paraId="3837A162" w14:textId="016F7B3A" w:rsidR="00216205" w:rsidRPr="005321ED" w:rsidRDefault="00216205" w:rsidP="007460CF">
      <w:pPr>
        <w:pStyle w:val="Content"/>
        <w:rPr>
          <w:shd w:val="clear" w:color="auto" w:fill="FFFFFF"/>
        </w:rPr>
      </w:pPr>
      <w:r w:rsidRPr="005321ED">
        <w:rPr>
          <w:rFonts w:ascii="Franklin Gothic Demi Cond" w:hAnsi="Franklin Gothic Demi Cond"/>
        </w:rPr>
        <w:t xml:space="preserve">RELATIONSHIP VIOLENCE </w:t>
      </w:r>
      <w:r w:rsidRPr="005321ED">
        <w:rPr>
          <w:shd w:val="clear" w:color="auto" w:fill="FFFFFF"/>
        </w:rPr>
        <w:t>Any physical, sexual and/or psychological harm against an individual by a current or former intimate or romantic partner. Intimate or romantic partners may be dating, cohabitating, married, separated or divorced, and may be of the same or opposite sex.</w:t>
      </w:r>
    </w:p>
    <w:p w14:paraId="3C2DAFFC" w14:textId="77777777" w:rsidR="000C216A" w:rsidRPr="005321ED" w:rsidRDefault="000C216A" w:rsidP="007460CF">
      <w:pPr>
        <w:pStyle w:val="Content"/>
        <w:rPr>
          <w:bdr w:val="none" w:sz="0" w:space="0" w:color="auto" w:frame="1"/>
          <w:shd w:val="clear" w:color="auto" w:fill="FFFFFF"/>
        </w:rPr>
      </w:pPr>
    </w:p>
    <w:p w14:paraId="2CD71B6A" w14:textId="7DD13ACC" w:rsidR="000C216A" w:rsidRPr="005321ED" w:rsidRDefault="00AF6330" w:rsidP="007460CF">
      <w:pPr>
        <w:pStyle w:val="Content"/>
        <w:rPr>
          <w:shd w:val="clear" w:color="auto" w:fill="FFFFFF"/>
        </w:rPr>
      </w:pPr>
      <w:r w:rsidRPr="005321ED">
        <w:rPr>
          <w:rFonts w:ascii="Franklin Gothic Demi Cond" w:hAnsi="Franklin Gothic Demi Cond"/>
          <w:bCs/>
          <w:bdr w:val="none" w:sz="0" w:space="0" w:color="auto" w:frame="1"/>
          <w:shd w:val="clear" w:color="auto" w:fill="FFFFFF"/>
        </w:rPr>
        <w:t>RESPONDENT(S)</w:t>
      </w:r>
      <w:r w:rsidRPr="005321ED">
        <w:t xml:space="preserve"> </w:t>
      </w:r>
      <w:r w:rsidR="000C216A" w:rsidRPr="005321ED">
        <w:rPr>
          <w:shd w:val="clear" w:color="auto" w:fill="FFFFFF"/>
        </w:rPr>
        <w:t>The person or persons whose conduct is the subject of concern under these Procedures.</w:t>
      </w:r>
    </w:p>
    <w:p w14:paraId="4936FBA7" w14:textId="77777777" w:rsidR="00216205" w:rsidRPr="005321ED" w:rsidRDefault="00216205" w:rsidP="007460CF">
      <w:pPr>
        <w:pStyle w:val="Content"/>
        <w:rPr>
          <w:shd w:val="clear" w:color="auto" w:fill="FFFFFF"/>
        </w:rPr>
      </w:pPr>
    </w:p>
    <w:p w14:paraId="5D610158" w14:textId="77777777" w:rsidR="00216205" w:rsidRPr="005321ED" w:rsidRDefault="00216205" w:rsidP="007460CF">
      <w:pPr>
        <w:pStyle w:val="Content"/>
        <w:rPr>
          <w:shd w:val="clear" w:color="auto" w:fill="FFFFFF"/>
        </w:rPr>
      </w:pPr>
      <w:r w:rsidRPr="005321ED">
        <w:rPr>
          <w:rFonts w:ascii="Franklin Gothic Demi Cond" w:hAnsi="Franklin Gothic Demi Cond"/>
        </w:rPr>
        <w:t xml:space="preserve">RETALIATION </w:t>
      </w:r>
      <w:r w:rsidRPr="005321ED">
        <w:rPr>
          <w:shd w:val="clear" w:color="auto" w:fill="FFFFFF"/>
        </w:rPr>
        <w:t>Any overt or covert act of reprisal, interference, restraint, penalty, d</w:t>
      </w:r>
      <w:r w:rsidR="00A33621" w:rsidRPr="005321ED">
        <w:rPr>
          <w:shd w:val="clear" w:color="auto" w:fill="FFFFFF"/>
        </w:rPr>
        <w:t>iscrimination, intimidation or h</w:t>
      </w:r>
      <w:r w:rsidRPr="005321ED">
        <w:rPr>
          <w:shd w:val="clear" w:color="auto" w:fill="FFFFFF"/>
        </w:rPr>
        <w:t xml:space="preserve">arassment against any person or group for reporting or complaining of </w:t>
      </w:r>
      <w:r w:rsidR="00A33621" w:rsidRPr="005321ED">
        <w:rPr>
          <w:shd w:val="clear" w:color="auto" w:fill="FFFFFF"/>
        </w:rPr>
        <w:t>discrimination and/or h</w:t>
      </w:r>
      <w:r w:rsidRPr="005321ED">
        <w:rPr>
          <w:shd w:val="clear" w:color="auto" w:fill="FFFFFF"/>
        </w:rPr>
        <w:t>arassment, assisting or participating in the investigation of a comp</w:t>
      </w:r>
      <w:r w:rsidR="00A33621" w:rsidRPr="005321ED">
        <w:rPr>
          <w:shd w:val="clear" w:color="auto" w:fill="FFFFFF"/>
        </w:rPr>
        <w:t>laint of discrimination and/or h</w:t>
      </w:r>
      <w:r w:rsidRPr="005321ED">
        <w:rPr>
          <w:shd w:val="clear" w:color="auto" w:fill="FFFFFF"/>
        </w:rPr>
        <w:t>arassment, or enforcing University policies with re</w:t>
      </w:r>
      <w:r w:rsidR="00A33621" w:rsidRPr="005321ED">
        <w:rPr>
          <w:shd w:val="clear" w:color="auto" w:fill="FFFFFF"/>
        </w:rPr>
        <w:t>spect to discrimination and/or h</w:t>
      </w:r>
      <w:r w:rsidRPr="005321ED">
        <w:rPr>
          <w:shd w:val="clear" w:color="auto" w:fill="FFFFFF"/>
        </w:rPr>
        <w:t>arassment.</w:t>
      </w:r>
    </w:p>
    <w:p w14:paraId="6D7D7857" w14:textId="77777777" w:rsidR="00A33621" w:rsidRPr="005321ED" w:rsidRDefault="00A33621" w:rsidP="007460CF">
      <w:pPr>
        <w:pStyle w:val="Content"/>
        <w:rPr>
          <w:shd w:val="clear" w:color="auto" w:fill="FFFFFF"/>
        </w:rPr>
      </w:pPr>
    </w:p>
    <w:p w14:paraId="017E869D" w14:textId="77777777" w:rsidR="00A33621" w:rsidRPr="005321ED" w:rsidRDefault="00A33621" w:rsidP="00E166E4">
      <w:pPr>
        <w:pStyle w:val="NormalWeb"/>
        <w:shd w:val="clear" w:color="auto" w:fill="FFFFFF"/>
        <w:spacing w:before="0" w:beforeAutospacing="0" w:after="0" w:afterAutospacing="0" w:line="276" w:lineRule="auto"/>
        <w:jc w:val="both"/>
        <w:textAlignment w:val="baseline"/>
        <w:rPr>
          <w:rFonts w:ascii="Georgia" w:hAnsi="Georgia" w:cs="Arial"/>
          <w:sz w:val="22"/>
        </w:rPr>
      </w:pPr>
      <w:r w:rsidRPr="006F5B10">
        <w:rPr>
          <w:rFonts w:ascii="Franklin Gothic Demi Cond" w:hAnsi="Franklin Gothic Demi Cond"/>
          <w:sz w:val="22"/>
          <w:szCs w:val="22"/>
        </w:rPr>
        <w:t>SEXUAL ASSAULT</w:t>
      </w:r>
      <w:r w:rsidRPr="005321ED">
        <w:rPr>
          <w:rFonts w:ascii="Franklin Gothic Demi Cond" w:hAnsi="Franklin Gothic Demi Cond"/>
          <w:sz w:val="22"/>
          <w:szCs w:val="22"/>
        </w:rPr>
        <w:t xml:space="preserve"> </w:t>
      </w:r>
      <w:r w:rsidRPr="005321ED">
        <w:rPr>
          <w:rFonts w:ascii="Georgia" w:hAnsi="Georgia" w:cs="Arial"/>
          <w:sz w:val="22"/>
        </w:rPr>
        <w:t>An offense that meets the definition of rape, fondling, incest, or statutory rape as used in the FBI’s Uniform Crime Reporting (UCR) program. As indicated in the National Incident-Based Reporting System User Manual from the FBI UCR Program, a sex offense is “any sexual act directed against another person, without the consent of the victim, including instances where the victim is incapable of giving consent.”</w:t>
      </w:r>
    </w:p>
    <w:p w14:paraId="6DFEE2D0" w14:textId="77777777" w:rsidR="009121FC" w:rsidRPr="005321ED" w:rsidRDefault="009121FC" w:rsidP="00E166E4">
      <w:pPr>
        <w:pStyle w:val="NormalWeb"/>
        <w:shd w:val="clear" w:color="auto" w:fill="FFFFFF"/>
        <w:spacing w:before="0" w:beforeAutospacing="0" w:after="0" w:afterAutospacing="0" w:line="276" w:lineRule="auto"/>
        <w:jc w:val="both"/>
        <w:textAlignment w:val="baseline"/>
        <w:rPr>
          <w:rFonts w:ascii="Georgia" w:hAnsi="Georgia" w:cs="Arial"/>
          <w:sz w:val="22"/>
        </w:rPr>
      </w:pPr>
    </w:p>
    <w:p w14:paraId="66504517" w14:textId="24D3AF4F" w:rsidR="00A33621" w:rsidRPr="005321ED" w:rsidRDefault="006F5B10" w:rsidP="006F5B10">
      <w:pPr>
        <w:shd w:val="clear" w:color="auto" w:fill="FFFFFF"/>
        <w:spacing w:before="0" w:after="0"/>
        <w:jc w:val="both"/>
        <w:textAlignment w:val="baseline"/>
        <w:rPr>
          <w:rFonts w:eastAsia="Times New Roman" w:cs="Arial"/>
          <w:szCs w:val="24"/>
        </w:rPr>
      </w:pPr>
      <w:r>
        <w:rPr>
          <w:rFonts w:ascii="Franklin Gothic Demi Cond" w:eastAsia="Times New Roman" w:hAnsi="Franklin Gothic Demi Cond" w:cs="Arial"/>
          <w:iCs/>
          <w:szCs w:val="24"/>
          <w:bdr w:val="none" w:sz="0" w:space="0" w:color="auto" w:frame="1"/>
        </w:rPr>
        <w:t>RAPE</w:t>
      </w:r>
      <w:r w:rsidR="00A33621" w:rsidRPr="005321ED">
        <w:rPr>
          <w:rFonts w:eastAsia="Times New Roman" w:cs="Arial"/>
          <w:szCs w:val="24"/>
        </w:rPr>
        <w:t xml:space="preserve"> The penetration, no matter how slight, of the vagina or anus with any body part or object, or oral penetration by a sex organ of another person, without the consent of the victim.</w:t>
      </w:r>
    </w:p>
    <w:p w14:paraId="30776E94" w14:textId="77777777" w:rsidR="009121FC" w:rsidRPr="005321ED" w:rsidRDefault="009121FC" w:rsidP="00E166E4">
      <w:pPr>
        <w:shd w:val="clear" w:color="auto" w:fill="FFFFFF"/>
        <w:spacing w:before="0" w:after="0"/>
        <w:ind w:left="720"/>
        <w:jc w:val="both"/>
        <w:textAlignment w:val="baseline"/>
        <w:rPr>
          <w:rFonts w:eastAsia="Times New Roman" w:cs="Arial"/>
          <w:szCs w:val="24"/>
        </w:rPr>
      </w:pPr>
    </w:p>
    <w:p w14:paraId="70D9FAD4" w14:textId="2810FB82" w:rsidR="00A33621" w:rsidRPr="005321ED" w:rsidRDefault="006F5B10" w:rsidP="006F5B10">
      <w:pPr>
        <w:shd w:val="clear" w:color="auto" w:fill="FFFFFF"/>
        <w:spacing w:before="0" w:after="0"/>
        <w:jc w:val="both"/>
        <w:textAlignment w:val="baseline"/>
        <w:rPr>
          <w:rFonts w:eastAsia="Times New Roman" w:cs="Arial"/>
          <w:szCs w:val="24"/>
        </w:rPr>
      </w:pPr>
      <w:r>
        <w:rPr>
          <w:rFonts w:ascii="Franklin Gothic Demi Cond" w:eastAsia="Times New Roman" w:hAnsi="Franklin Gothic Demi Cond" w:cs="Arial"/>
          <w:iCs/>
          <w:szCs w:val="24"/>
          <w:bdr w:val="none" w:sz="0" w:space="0" w:color="auto" w:frame="1"/>
        </w:rPr>
        <w:t>FONDLING</w:t>
      </w:r>
      <w:r w:rsidR="00A33621" w:rsidRPr="005321ED">
        <w:rPr>
          <w:rFonts w:eastAsia="Times New Roman" w:cs="Arial"/>
          <w:szCs w:val="24"/>
        </w:rPr>
        <w:t xml:space="preserve"> The touching of the private parts of another person for the purpose of sexual gratification, without the consent of the victim, including instances where the victim is incapable of giving consent because of his/her age or because of his/her temporary or</w:t>
      </w:r>
      <w:r w:rsidR="00B47656" w:rsidRPr="005321ED">
        <w:rPr>
          <w:rFonts w:eastAsia="Times New Roman" w:cs="Arial"/>
          <w:szCs w:val="24"/>
        </w:rPr>
        <w:t xml:space="preserve"> </w:t>
      </w:r>
      <w:r w:rsidR="00A33621" w:rsidRPr="005321ED">
        <w:rPr>
          <w:rFonts w:eastAsia="Times New Roman" w:cs="Arial"/>
          <w:szCs w:val="24"/>
        </w:rPr>
        <w:t>permanent mental incapacity.</w:t>
      </w:r>
    </w:p>
    <w:p w14:paraId="757899C3" w14:textId="77777777" w:rsidR="009121FC" w:rsidRPr="005321ED" w:rsidRDefault="009121FC" w:rsidP="00E166E4">
      <w:pPr>
        <w:shd w:val="clear" w:color="auto" w:fill="FFFFFF"/>
        <w:spacing w:before="0" w:after="0"/>
        <w:ind w:left="720"/>
        <w:jc w:val="both"/>
        <w:textAlignment w:val="baseline"/>
        <w:rPr>
          <w:rFonts w:eastAsia="Times New Roman" w:cs="Arial"/>
          <w:szCs w:val="24"/>
        </w:rPr>
      </w:pPr>
    </w:p>
    <w:p w14:paraId="2EAFCCB2" w14:textId="33C1EBD4" w:rsidR="00A33621" w:rsidRPr="005321ED" w:rsidRDefault="006F5B10" w:rsidP="006F5B10">
      <w:pPr>
        <w:shd w:val="clear" w:color="auto" w:fill="FFFFFF"/>
        <w:spacing w:before="0" w:after="0"/>
        <w:jc w:val="both"/>
        <w:textAlignment w:val="baseline"/>
        <w:rPr>
          <w:rFonts w:eastAsia="Times New Roman" w:cs="Arial"/>
          <w:szCs w:val="24"/>
        </w:rPr>
      </w:pPr>
      <w:r>
        <w:rPr>
          <w:rFonts w:ascii="Franklin Gothic Demi Cond" w:eastAsia="Times New Roman" w:hAnsi="Franklin Gothic Demi Cond" w:cs="Arial"/>
          <w:iCs/>
          <w:szCs w:val="24"/>
          <w:bdr w:val="none" w:sz="0" w:space="0" w:color="auto" w:frame="1"/>
        </w:rPr>
        <w:t>INCEST</w:t>
      </w:r>
      <w:r w:rsidR="00A33621" w:rsidRPr="005321ED">
        <w:rPr>
          <w:rFonts w:eastAsia="Times New Roman" w:cs="Arial"/>
          <w:szCs w:val="24"/>
        </w:rPr>
        <w:t xml:space="preserve"> Sexual intercourse between persons who are related to each other within degrees wherein marriage is prohibited by law.</w:t>
      </w:r>
    </w:p>
    <w:p w14:paraId="294C9013" w14:textId="77777777" w:rsidR="009121FC" w:rsidRPr="005321ED" w:rsidRDefault="009121FC" w:rsidP="00E166E4">
      <w:pPr>
        <w:shd w:val="clear" w:color="auto" w:fill="FFFFFF"/>
        <w:spacing w:before="0" w:after="0"/>
        <w:ind w:left="720"/>
        <w:jc w:val="both"/>
        <w:textAlignment w:val="baseline"/>
        <w:rPr>
          <w:rFonts w:eastAsia="Times New Roman" w:cs="Arial"/>
          <w:szCs w:val="24"/>
        </w:rPr>
      </w:pPr>
    </w:p>
    <w:p w14:paraId="793FE059" w14:textId="6A1A4D61" w:rsidR="00A33621" w:rsidRPr="005321ED" w:rsidRDefault="006F5B10" w:rsidP="006F5B10">
      <w:pPr>
        <w:shd w:val="clear" w:color="auto" w:fill="FFFFFF"/>
        <w:spacing w:before="0" w:after="0"/>
        <w:jc w:val="both"/>
        <w:textAlignment w:val="baseline"/>
        <w:rPr>
          <w:rFonts w:eastAsia="Times New Roman" w:cs="Arial"/>
          <w:szCs w:val="24"/>
        </w:rPr>
      </w:pPr>
      <w:r>
        <w:rPr>
          <w:rFonts w:ascii="Franklin Gothic Demi Cond" w:eastAsia="Times New Roman" w:hAnsi="Franklin Gothic Demi Cond" w:cs="Arial"/>
          <w:iCs/>
          <w:szCs w:val="24"/>
          <w:bdr w:val="none" w:sz="0" w:space="0" w:color="auto" w:frame="1"/>
        </w:rPr>
        <w:t>STATUTORY RAPE</w:t>
      </w:r>
      <w:r w:rsidR="00A33621" w:rsidRPr="005321ED">
        <w:rPr>
          <w:rFonts w:eastAsia="Times New Roman" w:cs="Arial"/>
          <w:szCs w:val="24"/>
        </w:rPr>
        <w:t xml:space="preserve"> Sexual intercourse with a person who is under the statutory age of consent.</w:t>
      </w:r>
    </w:p>
    <w:p w14:paraId="228EA00F" w14:textId="77777777" w:rsidR="00A33621" w:rsidRPr="005321ED" w:rsidRDefault="00A33621" w:rsidP="007460CF">
      <w:pPr>
        <w:pStyle w:val="Content"/>
        <w:rPr>
          <w:shd w:val="clear" w:color="auto" w:fill="FFFFFF"/>
        </w:rPr>
      </w:pPr>
    </w:p>
    <w:p w14:paraId="549F1E50" w14:textId="77777777" w:rsidR="00216205" w:rsidRPr="005321ED" w:rsidRDefault="00216205"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Franklin Gothic Demi Cond" w:hAnsi="Franklin Gothic Demi Cond"/>
          <w:sz w:val="22"/>
          <w:szCs w:val="22"/>
        </w:rPr>
        <w:t xml:space="preserve">SEXUAL EXPLOITATION </w:t>
      </w:r>
      <w:r w:rsidRPr="005321ED">
        <w:rPr>
          <w:rFonts w:ascii="Georgia" w:hAnsi="Georgia" w:cs="Arial"/>
          <w:sz w:val="22"/>
          <w:szCs w:val="22"/>
        </w:rPr>
        <w:t>Any act that exploits someone sexually. Examples include, but are not limited to:</w:t>
      </w:r>
    </w:p>
    <w:p w14:paraId="775ACC1C" w14:textId="324550A7" w:rsidR="00216205" w:rsidRPr="005321ED" w:rsidRDefault="00216205" w:rsidP="00A20406">
      <w:pPr>
        <w:pStyle w:val="ListParagraph"/>
        <w:numPr>
          <w:ilvl w:val="0"/>
          <w:numId w:val="8"/>
        </w:numPr>
        <w:shd w:val="clear" w:color="auto" w:fill="FFFFFF"/>
        <w:spacing w:before="0" w:after="0"/>
        <w:contextualSpacing w:val="0"/>
        <w:jc w:val="both"/>
        <w:textAlignment w:val="baseline"/>
        <w:rPr>
          <w:rFonts w:eastAsia="Times New Roman" w:cs="Arial"/>
          <w:szCs w:val="22"/>
        </w:rPr>
      </w:pPr>
      <w:r w:rsidRPr="005321ED">
        <w:rPr>
          <w:rFonts w:eastAsia="Times New Roman" w:cs="Arial"/>
          <w:szCs w:val="22"/>
        </w:rPr>
        <w:t>Exposing one’s own or another person’s intimate parts without consent</w:t>
      </w:r>
      <w:r w:rsidR="006F5B10">
        <w:rPr>
          <w:rFonts w:eastAsia="Times New Roman" w:cs="Arial"/>
          <w:szCs w:val="22"/>
        </w:rPr>
        <w:t>,</w:t>
      </w:r>
    </w:p>
    <w:p w14:paraId="71554155" w14:textId="6A5F6B40" w:rsidR="00216205" w:rsidRPr="005321ED" w:rsidRDefault="00216205" w:rsidP="00A20406">
      <w:pPr>
        <w:pStyle w:val="ListParagraph"/>
        <w:numPr>
          <w:ilvl w:val="0"/>
          <w:numId w:val="8"/>
        </w:numPr>
        <w:shd w:val="clear" w:color="auto" w:fill="FFFFFF"/>
        <w:spacing w:before="0" w:after="0"/>
        <w:contextualSpacing w:val="0"/>
        <w:jc w:val="both"/>
        <w:textAlignment w:val="baseline"/>
        <w:rPr>
          <w:rFonts w:eastAsia="Times New Roman" w:cs="Arial"/>
          <w:szCs w:val="22"/>
        </w:rPr>
      </w:pPr>
      <w:r w:rsidRPr="005321ED">
        <w:rPr>
          <w:rFonts w:eastAsia="Times New Roman" w:cs="Arial"/>
          <w:szCs w:val="22"/>
        </w:rPr>
        <w:t>Recording video or audio of, photographing, or disseminating or transmitting intimate or sexual utterances, sounds or images without consent of all parties involved</w:t>
      </w:r>
      <w:r w:rsidR="006F5B10">
        <w:rPr>
          <w:rFonts w:eastAsia="Times New Roman" w:cs="Arial"/>
          <w:szCs w:val="22"/>
        </w:rPr>
        <w:t>,</w:t>
      </w:r>
    </w:p>
    <w:p w14:paraId="6EB8611F" w14:textId="1825B7A3" w:rsidR="00216205" w:rsidRPr="005321ED" w:rsidRDefault="00216205" w:rsidP="00A20406">
      <w:pPr>
        <w:pStyle w:val="ListParagraph"/>
        <w:numPr>
          <w:ilvl w:val="0"/>
          <w:numId w:val="8"/>
        </w:numPr>
        <w:shd w:val="clear" w:color="auto" w:fill="FFFFFF"/>
        <w:spacing w:before="0" w:after="0"/>
        <w:contextualSpacing w:val="0"/>
        <w:jc w:val="both"/>
        <w:textAlignment w:val="baseline"/>
        <w:rPr>
          <w:rFonts w:eastAsia="Times New Roman" w:cs="Arial"/>
          <w:szCs w:val="22"/>
        </w:rPr>
      </w:pPr>
      <w:r w:rsidRPr="005321ED">
        <w:rPr>
          <w:rFonts w:eastAsia="Times New Roman" w:cs="Arial"/>
          <w:szCs w:val="22"/>
        </w:rPr>
        <w:t>Allowing others to view sexual acts (whether in person, through electronic means, or via a video camera or other recording device) without the consent of all parties involved</w:t>
      </w:r>
      <w:r w:rsidR="006F5B10">
        <w:rPr>
          <w:rFonts w:eastAsia="Times New Roman" w:cs="Arial"/>
          <w:szCs w:val="22"/>
        </w:rPr>
        <w:t>,</w:t>
      </w:r>
      <w:r w:rsidRPr="005321ED">
        <w:rPr>
          <w:rFonts w:eastAsia="Times New Roman" w:cs="Arial"/>
          <w:szCs w:val="22"/>
        </w:rPr>
        <w:t xml:space="preserve"> and</w:t>
      </w:r>
    </w:p>
    <w:p w14:paraId="7B9D8A07" w14:textId="7B732F9E" w:rsidR="00A33621" w:rsidRPr="005321ED" w:rsidRDefault="00216205" w:rsidP="00A20406">
      <w:pPr>
        <w:pStyle w:val="ListParagraph"/>
        <w:numPr>
          <w:ilvl w:val="0"/>
          <w:numId w:val="8"/>
        </w:numPr>
        <w:shd w:val="clear" w:color="auto" w:fill="FFFFFF"/>
        <w:spacing w:before="0" w:after="0"/>
        <w:contextualSpacing w:val="0"/>
        <w:jc w:val="both"/>
        <w:textAlignment w:val="baseline"/>
        <w:rPr>
          <w:rFonts w:eastAsia="Times New Roman" w:cs="Arial"/>
          <w:szCs w:val="22"/>
        </w:rPr>
      </w:pPr>
      <w:r w:rsidRPr="005321ED">
        <w:rPr>
          <w:rFonts w:eastAsia="Times New Roman" w:cs="Arial"/>
          <w:szCs w:val="22"/>
        </w:rPr>
        <w:t>Engaging in any form of voyeurism.</w:t>
      </w:r>
    </w:p>
    <w:p w14:paraId="0CDC7FEB" w14:textId="77777777" w:rsidR="0086623F" w:rsidRPr="005321ED" w:rsidRDefault="0086623F" w:rsidP="00E166E4">
      <w:pPr>
        <w:shd w:val="clear" w:color="auto" w:fill="FFFFFF"/>
        <w:spacing w:before="0" w:after="0"/>
        <w:jc w:val="both"/>
        <w:textAlignment w:val="baseline"/>
        <w:rPr>
          <w:rFonts w:ascii="Franklin Gothic Demi Cond" w:hAnsi="Franklin Gothic Demi Cond"/>
          <w:szCs w:val="22"/>
        </w:rPr>
      </w:pPr>
    </w:p>
    <w:p w14:paraId="65C522D4" w14:textId="3CB5286C" w:rsidR="00216205" w:rsidRPr="005321ED" w:rsidRDefault="00216205" w:rsidP="00E166E4">
      <w:pPr>
        <w:shd w:val="clear" w:color="auto" w:fill="FFFFFF"/>
        <w:spacing w:before="0" w:after="0"/>
        <w:jc w:val="both"/>
        <w:textAlignment w:val="baseline"/>
        <w:rPr>
          <w:szCs w:val="22"/>
        </w:rPr>
      </w:pPr>
      <w:r w:rsidRPr="005321ED">
        <w:rPr>
          <w:rFonts w:ascii="Franklin Gothic Demi Cond" w:hAnsi="Franklin Gothic Demi Cond"/>
          <w:szCs w:val="22"/>
        </w:rPr>
        <w:t xml:space="preserve">SEXUAL HARASSMENT </w:t>
      </w:r>
      <w:r w:rsidRPr="005321ED">
        <w:rPr>
          <w:szCs w:val="22"/>
        </w:rPr>
        <w:t>includes:</w:t>
      </w:r>
    </w:p>
    <w:p w14:paraId="56D61B9F" w14:textId="501612BE" w:rsidR="00216205" w:rsidRPr="005321ED" w:rsidRDefault="00216205" w:rsidP="00A20406">
      <w:pPr>
        <w:pStyle w:val="ListParagraph"/>
        <w:numPr>
          <w:ilvl w:val="0"/>
          <w:numId w:val="9"/>
        </w:numPr>
        <w:shd w:val="clear" w:color="auto" w:fill="FFFFFF"/>
        <w:spacing w:before="0" w:after="0"/>
        <w:contextualSpacing w:val="0"/>
        <w:textAlignment w:val="baseline"/>
        <w:rPr>
          <w:rFonts w:eastAsia="Times New Roman" w:cs="Arial"/>
          <w:szCs w:val="22"/>
        </w:rPr>
      </w:pPr>
      <w:r w:rsidRPr="005321ED">
        <w:rPr>
          <w:rFonts w:eastAsia="Times New Roman" w:cs="Arial"/>
          <w:szCs w:val="22"/>
        </w:rPr>
        <w:t>Any act of sexual violence</w:t>
      </w:r>
      <w:r w:rsidR="006F5B10">
        <w:rPr>
          <w:rFonts w:eastAsia="Times New Roman" w:cs="Arial"/>
          <w:szCs w:val="22"/>
        </w:rPr>
        <w:t>,</w:t>
      </w:r>
    </w:p>
    <w:p w14:paraId="6EEE7F38" w14:textId="34A1EB7A" w:rsidR="00216205" w:rsidRPr="005321ED" w:rsidRDefault="00216205" w:rsidP="00A20406">
      <w:pPr>
        <w:pStyle w:val="ListParagraph"/>
        <w:numPr>
          <w:ilvl w:val="0"/>
          <w:numId w:val="9"/>
        </w:numPr>
        <w:shd w:val="clear" w:color="auto" w:fill="FFFFFF"/>
        <w:spacing w:before="0" w:after="0"/>
        <w:contextualSpacing w:val="0"/>
        <w:textAlignment w:val="baseline"/>
        <w:rPr>
          <w:rFonts w:eastAsia="Times New Roman" w:cs="Arial"/>
          <w:szCs w:val="22"/>
        </w:rPr>
      </w:pPr>
      <w:r w:rsidRPr="005321ED">
        <w:rPr>
          <w:rFonts w:eastAsia="Times New Roman" w:cs="Arial"/>
          <w:szCs w:val="22"/>
        </w:rPr>
        <w:t>Any act of sexual exploitation</w:t>
      </w:r>
      <w:r w:rsidR="006F5B10">
        <w:rPr>
          <w:rFonts w:eastAsia="Times New Roman" w:cs="Arial"/>
          <w:szCs w:val="22"/>
        </w:rPr>
        <w:t>,</w:t>
      </w:r>
      <w:r w:rsidRPr="005321ED">
        <w:rPr>
          <w:rFonts w:eastAsia="Times New Roman" w:cs="Arial"/>
          <w:szCs w:val="22"/>
        </w:rPr>
        <w:t xml:space="preserve"> or</w:t>
      </w:r>
    </w:p>
    <w:p w14:paraId="4E938D17" w14:textId="77777777" w:rsidR="00216205" w:rsidRPr="005321ED" w:rsidRDefault="00216205" w:rsidP="00A20406">
      <w:pPr>
        <w:pStyle w:val="ListParagraph"/>
        <w:numPr>
          <w:ilvl w:val="0"/>
          <w:numId w:val="9"/>
        </w:numPr>
        <w:shd w:val="clear" w:color="auto" w:fill="FFFFFF"/>
        <w:spacing w:before="0" w:after="0"/>
        <w:contextualSpacing w:val="0"/>
        <w:textAlignment w:val="baseline"/>
        <w:rPr>
          <w:rFonts w:eastAsia="Times New Roman" w:cs="Arial"/>
          <w:szCs w:val="22"/>
        </w:rPr>
      </w:pPr>
      <w:r w:rsidRPr="005321ED">
        <w:rPr>
          <w:rFonts w:eastAsia="Times New Roman" w:cs="Arial"/>
          <w:szCs w:val="22"/>
        </w:rPr>
        <w:t>Any unwelcome sexual advance, request for sexual favors or other written, verbal or physical conduct of a sexual nature when:</w:t>
      </w:r>
    </w:p>
    <w:p w14:paraId="0D988E0A" w14:textId="46625B53" w:rsidR="00216205" w:rsidRPr="005321ED" w:rsidRDefault="00216205" w:rsidP="00A20406">
      <w:pPr>
        <w:numPr>
          <w:ilvl w:val="1"/>
          <w:numId w:val="13"/>
        </w:numPr>
        <w:shd w:val="clear" w:color="auto" w:fill="FFFFFF"/>
        <w:spacing w:before="0" w:after="0"/>
        <w:jc w:val="both"/>
        <w:textAlignment w:val="baseline"/>
        <w:rPr>
          <w:rFonts w:eastAsia="Times New Roman" w:cs="Arial"/>
          <w:szCs w:val="22"/>
        </w:rPr>
      </w:pPr>
      <w:r w:rsidRPr="005321ED">
        <w:rPr>
          <w:rFonts w:eastAsia="Times New Roman" w:cs="Arial"/>
          <w:szCs w:val="22"/>
        </w:rPr>
        <w:t>Submission to such conduct is made either explicitly or implicitly a term or condition of an individual's employment, education or participation in a University program or activity</w:t>
      </w:r>
      <w:r w:rsidR="006F5B10">
        <w:rPr>
          <w:rFonts w:eastAsia="Times New Roman" w:cs="Arial"/>
          <w:szCs w:val="22"/>
        </w:rPr>
        <w:t>,</w:t>
      </w:r>
    </w:p>
    <w:p w14:paraId="308DD194" w14:textId="7C1EFD3B" w:rsidR="00216205" w:rsidRPr="005321ED" w:rsidRDefault="00216205" w:rsidP="00A20406">
      <w:pPr>
        <w:numPr>
          <w:ilvl w:val="1"/>
          <w:numId w:val="13"/>
        </w:numPr>
        <w:shd w:val="clear" w:color="auto" w:fill="FFFFFF"/>
        <w:spacing w:before="0" w:after="0"/>
        <w:jc w:val="both"/>
        <w:textAlignment w:val="baseline"/>
        <w:rPr>
          <w:rFonts w:eastAsia="Times New Roman" w:cs="Arial"/>
          <w:szCs w:val="22"/>
        </w:rPr>
      </w:pPr>
      <w:r w:rsidRPr="005321ED">
        <w:rPr>
          <w:rFonts w:eastAsia="Times New Roman" w:cs="Arial"/>
          <w:szCs w:val="22"/>
        </w:rPr>
        <w:t>Submission to, or rejection of, such conduct by an individual is used as the basis for, or a factor in, decisions affecting that individual's employment, education or participation in a University program or activity</w:t>
      </w:r>
      <w:r w:rsidR="006F5B10">
        <w:rPr>
          <w:rFonts w:eastAsia="Times New Roman" w:cs="Arial"/>
          <w:szCs w:val="22"/>
        </w:rPr>
        <w:t>,</w:t>
      </w:r>
      <w:r w:rsidRPr="005321ED">
        <w:rPr>
          <w:rFonts w:eastAsia="Times New Roman" w:cs="Arial"/>
          <w:szCs w:val="22"/>
        </w:rPr>
        <w:t xml:space="preserve"> or</w:t>
      </w:r>
    </w:p>
    <w:p w14:paraId="6799DD80" w14:textId="21DDE5A9" w:rsidR="00216205" w:rsidRPr="005321ED" w:rsidRDefault="00216205" w:rsidP="00A20406">
      <w:pPr>
        <w:numPr>
          <w:ilvl w:val="1"/>
          <w:numId w:val="13"/>
        </w:numPr>
        <w:shd w:val="clear" w:color="auto" w:fill="FFFFFF"/>
        <w:spacing w:before="0" w:after="0"/>
        <w:jc w:val="both"/>
        <w:textAlignment w:val="baseline"/>
        <w:rPr>
          <w:rFonts w:ascii="Arial" w:eastAsia="Times New Roman" w:hAnsi="Arial" w:cs="Arial"/>
          <w:szCs w:val="22"/>
        </w:rPr>
      </w:pPr>
      <w:r w:rsidRPr="005321ED">
        <w:rPr>
          <w:rFonts w:eastAsia="Times New Roman" w:cs="Arial"/>
          <w:szCs w:val="22"/>
        </w:rPr>
        <w:t>Such conduct has the purpose or effect of unreasonably interfering with an individual's employment or academic performance or creating an intimidating, offensive or hostile environment for that individual's employment, education or participation in a University program or activity.</w:t>
      </w:r>
    </w:p>
    <w:p w14:paraId="58C04DC0" w14:textId="77777777" w:rsidR="007075F8" w:rsidRPr="005321ED" w:rsidRDefault="007075F8" w:rsidP="007075F8">
      <w:pPr>
        <w:shd w:val="clear" w:color="auto" w:fill="FFFFFF"/>
        <w:spacing w:before="0" w:after="0"/>
        <w:ind w:left="1440"/>
        <w:jc w:val="both"/>
        <w:textAlignment w:val="baseline"/>
        <w:rPr>
          <w:rFonts w:ascii="Arial" w:eastAsia="Times New Roman" w:hAnsi="Arial" w:cs="Arial"/>
          <w:szCs w:val="22"/>
        </w:rPr>
      </w:pPr>
    </w:p>
    <w:p w14:paraId="14D37010" w14:textId="77777777" w:rsidR="00216205" w:rsidRPr="005321ED" w:rsidRDefault="00216205"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Franklin Gothic Demi Cond" w:hAnsi="Franklin Gothic Demi Cond"/>
          <w:sz w:val="22"/>
          <w:szCs w:val="22"/>
        </w:rPr>
        <w:t xml:space="preserve">SEXUAL VIOLENCE </w:t>
      </w:r>
      <w:r w:rsidRPr="005321ED">
        <w:rPr>
          <w:rFonts w:ascii="Georgia" w:hAnsi="Georgia" w:cs="Arial"/>
          <w:sz w:val="22"/>
          <w:szCs w:val="22"/>
        </w:rPr>
        <w:t>Any non-consensual sexual act, including but not limited to rape, sexual assault, sexual battery and sexual coercion. Sexual violence also includes relationship violence. Examples of sexual violence include, but are not limited to:</w:t>
      </w:r>
    </w:p>
    <w:p w14:paraId="0E7ED342" w14:textId="48EAF5A6" w:rsidR="00216205" w:rsidRPr="005321ED" w:rsidRDefault="00216205" w:rsidP="00A20406">
      <w:pPr>
        <w:pStyle w:val="ListParagraph"/>
        <w:numPr>
          <w:ilvl w:val="0"/>
          <w:numId w:val="10"/>
        </w:numPr>
        <w:shd w:val="clear" w:color="auto" w:fill="FFFFFF"/>
        <w:spacing w:before="0" w:after="0"/>
        <w:contextualSpacing w:val="0"/>
        <w:jc w:val="both"/>
        <w:textAlignment w:val="baseline"/>
        <w:rPr>
          <w:rFonts w:eastAsia="Times New Roman" w:cs="Arial"/>
          <w:szCs w:val="22"/>
        </w:rPr>
      </w:pPr>
      <w:r w:rsidRPr="005321ED">
        <w:rPr>
          <w:rFonts w:eastAsia="Times New Roman" w:cs="Arial"/>
          <w:szCs w:val="22"/>
        </w:rPr>
        <w:t>Non-consensual sexual contact: touching, with any body part or object, another person’s intimate parts (e.g., genitalia, groin, breast, buttocks), whether clothed or unclothed</w:t>
      </w:r>
      <w:r w:rsidR="006F5B10">
        <w:rPr>
          <w:rFonts w:eastAsia="Times New Roman" w:cs="Arial"/>
          <w:szCs w:val="22"/>
        </w:rPr>
        <w:t>,</w:t>
      </w:r>
    </w:p>
    <w:p w14:paraId="327B3C5B" w14:textId="163F4F47" w:rsidR="00216205" w:rsidRPr="005321ED" w:rsidRDefault="00216205" w:rsidP="00A20406">
      <w:pPr>
        <w:pStyle w:val="ListParagraph"/>
        <w:numPr>
          <w:ilvl w:val="0"/>
          <w:numId w:val="10"/>
        </w:numPr>
        <w:shd w:val="clear" w:color="auto" w:fill="FFFFFF"/>
        <w:spacing w:before="0" w:after="0"/>
        <w:contextualSpacing w:val="0"/>
        <w:jc w:val="both"/>
        <w:textAlignment w:val="baseline"/>
        <w:rPr>
          <w:rFonts w:eastAsia="Times New Roman" w:cs="Arial"/>
          <w:szCs w:val="22"/>
        </w:rPr>
      </w:pPr>
      <w:r w:rsidRPr="005321ED">
        <w:rPr>
          <w:rFonts w:eastAsia="Times New Roman" w:cs="Arial"/>
          <w:szCs w:val="22"/>
        </w:rPr>
        <w:t>Non-consensual sexual intercourse: oral, anal and/or vaginal penetration, to any degree and with any body part or object</w:t>
      </w:r>
      <w:r w:rsidR="006F5B10">
        <w:rPr>
          <w:rFonts w:eastAsia="Times New Roman" w:cs="Arial"/>
          <w:szCs w:val="22"/>
        </w:rPr>
        <w:t>,</w:t>
      </w:r>
      <w:r w:rsidRPr="005321ED">
        <w:rPr>
          <w:rFonts w:eastAsia="Times New Roman" w:cs="Arial"/>
          <w:szCs w:val="22"/>
        </w:rPr>
        <w:t xml:space="preserve"> and</w:t>
      </w:r>
    </w:p>
    <w:p w14:paraId="3CC73D6F" w14:textId="77777777" w:rsidR="00216205" w:rsidRPr="005321ED" w:rsidRDefault="00216205" w:rsidP="00A20406">
      <w:pPr>
        <w:pStyle w:val="ListParagraph"/>
        <w:numPr>
          <w:ilvl w:val="0"/>
          <w:numId w:val="10"/>
        </w:numPr>
        <w:shd w:val="clear" w:color="auto" w:fill="FFFFFF"/>
        <w:spacing w:before="0" w:after="0"/>
        <w:contextualSpacing w:val="0"/>
        <w:jc w:val="both"/>
        <w:textAlignment w:val="baseline"/>
        <w:rPr>
          <w:rFonts w:eastAsia="Times New Roman" w:cs="Arial"/>
          <w:szCs w:val="22"/>
        </w:rPr>
      </w:pPr>
      <w:r w:rsidRPr="005321ED">
        <w:rPr>
          <w:rFonts w:eastAsia="Times New Roman" w:cs="Arial"/>
          <w:szCs w:val="22"/>
        </w:rPr>
        <w:t>Compelling a person to touch their own or another person’s intimate parts without consent.</w:t>
      </w:r>
    </w:p>
    <w:p w14:paraId="428CA503" w14:textId="77777777" w:rsidR="00216205" w:rsidRPr="005321ED" w:rsidRDefault="00216205" w:rsidP="00E166E4">
      <w:pPr>
        <w:pStyle w:val="ListParagraph"/>
        <w:shd w:val="clear" w:color="auto" w:fill="FFFFFF"/>
        <w:spacing w:before="0" w:after="0"/>
        <w:ind w:left="0"/>
        <w:contextualSpacing w:val="0"/>
        <w:jc w:val="both"/>
        <w:textAlignment w:val="baseline"/>
        <w:rPr>
          <w:rFonts w:eastAsia="Times New Roman" w:cs="Arial"/>
          <w:szCs w:val="22"/>
        </w:rPr>
      </w:pPr>
    </w:p>
    <w:p w14:paraId="28A34E31" w14:textId="77777777" w:rsidR="00216205" w:rsidRPr="005321ED" w:rsidRDefault="00216205" w:rsidP="007460CF">
      <w:pPr>
        <w:pStyle w:val="Content"/>
        <w:rPr>
          <w:rFonts w:ascii="Arial" w:hAnsi="Arial"/>
          <w:shd w:val="clear" w:color="auto" w:fill="FFFFFF"/>
        </w:rPr>
      </w:pPr>
      <w:r w:rsidRPr="005321ED">
        <w:rPr>
          <w:rFonts w:ascii="Franklin Gothic Demi Cond" w:hAnsi="Franklin Gothic Demi Cond"/>
        </w:rPr>
        <w:t xml:space="preserve">STALKING </w:t>
      </w:r>
      <w:r w:rsidR="009121FC" w:rsidRPr="005321ED">
        <w:rPr>
          <w:rFonts w:ascii="Franklin Gothic Demi Cond" w:hAnsi="Franklin Gothic Demi Cond"/>
        </w:rPr>
        <w:t>(</w:t>
      </w:r>
      <w:r w:rsidR="009121FC" w:rsidRPr="005321ED">
        <w:rPr>
          <w:rFonts w:ascii="Franklin Gothic Demi Cond" w:hAnsi="Franklin Gothic Demi Cond"/>
          <w:i/>
        </w:rPr>
        <w:t xml:space="preserve">Anti-Harassment Policy) </w:t>
      </w:r>
      <w:r w:rsidRPr="005321ED">
        <w:rPr>
          <w:shd w:val="clear" w:color="auto" w:fill="FFFFFF"/>
        </w:rPr>
        <w:t>Any knowing or intentional course of conduct involving repeated or continued following, threatening or intimidating another person by telephone, mail, electronic communication, social media, in person, or by any other action, device or method when such conduct 1) would cause a reasonable person to suffer substantial emotional distress or fear of bodily injury or death, and 2) actually causes such person substantial emotional distress or fear of bodily injury or death.</w:t>
      </w:r>
      <w:r w:rsidRPr="005321ED">
        <w:rPr>
          <w:rFonts w:ascii="Arial" w:hAnsi="Arial"/>
          <w:shd w:val="clear" w:color="auto" w:fill="FFFFFF"/>
        </w:rPr>
        <w:t xml:space="preserve"> </w:t>
      </w:r>
    </w:p>
    <w:p w14:paraId="1BFB6912" w14:textId="77777777" w:rsidR="009121FC" w:rsidRPr="005321ED" w:rsidRDefault="009121FC" w:rsidP="007460CF">
      <w:pPr>
        <w:pStyle w:val="Content"/>
        <w:rPr>
          <w:shd w:val="clear" w:color="auto" w:fill="FFFFFF"/>
        </w:rPr>
      </w:pPr>
    </w:p>
    <w:p w14:paraId="16FAA505" w14:textId="77777777" w:rsidR="009121FC" w:rsidRPr="005321ED" w:rsidRDefault="009121FC" w:rsidP="00E166E4">
      <w:pPr>
        <w:pStyle w:val="NormalWeb"/>
        <w:shd w:val="clear" w:color="auto" w:fill="FFFFFF"/>
        <w:spacing w:before="0" w:beforeAutospacing="0" w:after="0" w:afterAutospacing="0" w:line="276" w:lineRule="auto"/>
        <w:jc w:val="both"/>
        <w:textAlignment w:val="baseline"/>
        <w:rPr>
          <w:rFonts w:ascii="Georgia" w:hAnsi="Georgia" w:cs="Arial"/>
          <w:sz w:val="22"/>
        </w:rPr>
      </w:pPr>
      <w:r w:rsidRPr="005321ED">
        <w:rPr>
          <w:rFonts w:ascii="Franklin Gothic Demi Cond" w:hAnsi="Franklin Gothic Demi Cond"/>
          <w:sz w:val="22"/>
        </w:rPr>
        <w:t>STALKING (</w:t>
      </w:r>
      <w:r w:rsidRPr="005321ED">
        <w:rPr>
          <w:rFonts w:ascii="Franklin Gothic Demi Cond" w:hAnsi="Franklin Gothic Demi Cond"/>
          <w:i/>
          <w:sz w:val="22"/>
        </w:rPr>
        <w:t xml:space="preserve">Title IX Harassment Policy) </w:t>
      </w:r>
      <w:r w:rsidRPr="005321ED">
        <w:rPr>
          <w:rFonts w:ascii="Georgia" w:hAnsi="Georgia" w:cs="Arial"/>
          <w:sz w:val="22"/>
        </w:rPr>
        <w:t>Engaging in a course of conduct directed at a specific person that would cause a reasonable person to:</w:t>
      </w:r>
    </w:p>
    <w:p w14:paraId="28995D40" w14:textId="0FB7886A" w:rsidR="009121FC" w:rsidRPr="005321ED" w:rsidRDefault="009121FC" w:rsidP="00A20406">
      <w:pPr>
        <w:numPr>
          <w:ilvl w:val="0"/>
          <w:numId w:val="12"/>
        </w:numPr>
        <w:shd w:val="clear" w:color="auto" w:fill="FFFFFF"/>
        <w:spacing w:before="0" w:after="0"/>
        <w:jc w:val="both"/>
        <w:textAlignment w:val="baseline"/>
        <w:rPr>
          <w:rFonts w:eastAsia="Times New Roman" w:cs="Arial"/>
          <w:szCs w:val="24"/>
        </w:rPr>
      </w:pPr>
      <w:r w:rsidRPr="005321ED">
        <w:rPr>
          <w:rFonts w:eastAsia="Times New Roman" w:cs="Arial"/>
          <w:szCs w:val="24"/>
        </w:rPr>
        <w:t>Fear for his or her safety or the safety of others</w:t>
      </w:r>
      <w:r w:rsidR="006F5B10">
        <w:rPr>
          <w:rFonts w:eastAsia="Times New Roman" w:cs="Arial"/>
          <w:szCs w:val="24"/>
        </w:rPr>
        <w:t>,</w:t>
      </w:r>
      <w:r w:rsidRPr="005321ED">
        <w:rPr>
          <w:rFonts w:eastAsia="Times New Roman" w:cs="Arial"/>
          <w:szCs w:val="24"/>
        </w:rPr>
        <w:t xml:space="preserve"> or</w:t>
      </w:r>
    </w:p>
    <w:p w14:paraId="1E9B2F14" w14:textId="77777777" w:rsidR="009121FC" w:rsidRPr="005321ED" w:rsidRDefault="009121FC" w:rsidP="00A20406">
      <w:pPr>
        <w:numPr>
          <w:ilvl w:val="0"/>
          <w:numId w:val="12"/>
        </w:numPr>
        <w:shd w:val="clear" w:color="auto" w:fill="FFFFFF"/>
        <w:spacing w:before="0" w:after="0"/>
        <w:jc w:val="both"/>
        <w:textAlignment w:val="baseline"/>
        <w:rPr>
          <w:rFonts w:eastAsia="Times New Roman" w:cs="Arial"/>
          <w:szCs w:val="24"/>
        </w:rPr>
      </w:pPr>
      <w:r w:rsidRPr="005321ED">
        <w:rPr>
          <w:rFonts w:eastAsia="Times New Roman" w:cs="Arial"/>
          <w:szCs w:val="24"/>
        </w:rPr>
        <w:t>Suffer substantial emotional distress.</w:t>
      </w:r>
    </w:p>
    <w:p w14:paraId="4269C90A" w14:textId="77777777" w:rsidR="009121FC" w:rsidRPr="005321ED" w:rsidRDefault="009121FC" w:rsidP="00E166E4">
      <w:pPr>
        <w:shd w:val="clear" w:color="auto" w:fill="FFFFFF"/>
        <w:spacing w:before="0" w:after="0"/>
        <w:ind w:left="720"/>
        <w:jc w:val="both"/>
        <w:textAlignment w:val="baseline"/>
        <w:rPr>
          <w:rFonts w:eastAsia="Times New Roman" w:cs="Arial"/>
          <w:szCs w:val="24"/>
        </w:rPr>
      </w:pPr>
    </w:p>
    <w:p w14:paraId="09366E09" w14:textId="0EF90016" w:rsidR="00B47656" w:rsidRDefault="009121FC" w:rsidP="00E166E4">
      <w:pPr>
        <w:shd w:val="clear" w:color="auto" w:fill="FFFFFF"/>
        <w:spacing w:before="0" w:after="0"/>
        <w:jc w:val="both"/>
        <w:textAlignment w:val="baseline"/>
        <w:rPr>
          <w:rFonts w:eastAsia="Times New Roman" w:cs="Arial"/>
          <w:szCs w:val="24"/>
        </w:rPr>
      </w:pPr>
      <w:r w:rsidRPr="005321ED">
        <w:rPr>
          <w:rFonts w:eastAsia="Times New Roman" w:cs="Arial"/>
          <w:szCs w:val="24"/>
        </w:rPr>
        <w:t>For the purposes of this definition:</w:t>
      </w:r>
    </w:p>
    <w:p w14:paraId="09488453" w14:textId="77777777" w:rsidR="0014389D" w:rsidRPr="005321ED" w:rsidRDefault="0014389D" w:rsidP="00E166E4">
      <w:pPr>
        <w:shd w:val="clear" w:color="auto" w:fill="FFFFFF"/>
        <w:spacing w:before="0" w:after="0"/>
        <w:jc w:val="both"/>
        <w:textAlignment w:val="baseline"/>
        <w:rPr>
          <w:rFonts w:eastAsia="Times New Roman" w:cs="Arial"/>
          <w:szCs w:val="24"/>
        </w:rPr>
      </w:pPr>
    </w:p>
    <w:p w14:paraId="44BA483E" w14:textId="0550C084" w:rsidR="009121FC" w:rsidRPr="005321ED" w:rsidRDefault="009121FC" w:rsidP="00E166E4">
      <w:pPr>
        <w:shd w:val="clear" w:color="auto" w:fill="FFFFFF"/>
        <w:spacing w:before="0" w:after="0"/>
        <w:ind w:left="720"/>
        <w:jc w:val="both"/>
        <w:textAlignment w:val="baseline"/>
        <w:rPr>
          <w:rFonts w:eastAsia="Times New Roman" w:cs="Arial"/>
          <w:szCs w:val="24"/>
        </w:rPr>
      </w:pPr>
      <w:r w:rsidRPr="005321ED">
        <w:rPr>
          <w:rFonts w:ascii="Franklin Gothic Demi Cond" w:eastAsia="Times New Roman" w:hAnsi="Franklin Gothic Demi Cond" w:cs="Arial"/>
          <w:iCs/>
          <w:szCs w:val="24"/>
          <w:bdr w:val="none" w:sz="0" w:space="0" w:color="auto" w:frame="1"/>
        </w:rPr>
        <w:t>Course of conduct</w:t>
      </w:r>
      <w:r w:rsidR="00B47656" w:rsidRPr="005321ED">
        <w:rPr>
          <w:rFonts w:eastAsia="Times New Roman" w:cs="Arial"/>
          <w:szCs w:val="24"/>
        </w:rPr>
        <w:t xml:space="preserve"> </w:t>
      </w:r>
      <w:r w:rsidRPr="005321ED">
        <w:rPr>
          <w:rFonts w:eastAsia="Times New Roman" w:cs="Arial"/>
          <w:szCs w:val="24"/>
        </w:rPr>
        <w:t>means two or more acts, including, but not limited to, acts which the stalker directly, indirectly, or through third parties, by any action, method, device, or means follows, monitors, observes, surveils, threatens, or communicates to or about, a person, or interferes with a person’s property.</w:t>
      </w:r>
    </w:p>
    <w:p w14:paraId="3972514F" w14:textId="77777777" w:rsidR="009121FC" w:rsidRPr="005321ED" w:rsidRDefault="009121FC" w:rsidP="00E166E4">
      <w:pPr>
        <w:shd w:val="clear" w:color="auto" w:fill="FFFFFF"/>
        <w:spacing w:before="0" w:after="0"/>
        <w:ind w:left="720"/>
        <w:jc w:val="both"/>
        <w:textAlignment w:val="baseline"/>
        <w:rPr>
          <w:rFonts w:eastAsia="Times New Roman" w:cs="Arial"/>
          <w:szCs w:val="24"/>
        </w:rPr>
      </w:pPr>
    </w:p>
    <w:p w14:paraId="71A614EB" w14:textId="6B15C4F2" w:rsidR="009121FC" w:rsidRPr="005321ED" w:rsidRDefault="009121FC" w:rsidP="00E166E4">
      <w:pPr>
        <w:shd w:val="clear" w:color="auto" w:fill="FFFFFF"/>
        <w:spacing w:before="0" w:after="0"/>
        <w:ind w:left="720"/>
        <w:jc w:val="both"/>
        <w:textAlignment w:val="baseline"/>
        <w:rPr>
          <w:rFonts w:eastAsia="Times New Roman" w:cs="Arial"/>
          <w:szCs w:val="24"/>
        </w:rPr>
      </w:pPr>
      <w:r w:rsidRPr="005321ED">
        <w:rPr>
          <w:rFonts w:ascii="Franklin Gothic Demi Cond" w:eastAsia="Times New Roman" w:hAnsi="Franklin Gothic Demi Cond" w:cs="Arial"/>
          <w:iCs/>
          <w:szCs w:val="24"/>
          <w:bdr w:val="none" w:sz="0" w:space="0" w:color="auto" w:frame="1"/>
        </w:rPr>
        <w:t>Reasonable person</w:t>
      </w:r>
      <w:r w:rsidR="00B47656" w:rsidRPr="005321ED">
        <w:rPr>
          <w:rFonts w:eastAsia="Times New Roman" w:cs="Arial"/>
          <w:iCs/>
          <w:szCs w:val="24"/>
          <w:bdr w:val="none" w:sz="0" w:space="0" w:color="auto" w:frame="1"/>
        </w:rPr>
        <w:t xml:space="preserve"> </w:t>
      </w:r>
      <w:r w:rsidRPr="005321ED">
        <w:rPr>
          <w:rFonts w:eastAsia="Times New Roman" w:cs="Arial"/>
          <w:szCs w:val="24"/>
        </w:rPr>
        <w:t>means a reasonable person under similar circumstances and with similar identities to the victim.</w:t>
      </w:r>
    </w:p>
    <w:p w14:paraId="0B7D77AE" w14:textId="77777777" w:rsidR="009121FC" w:rsidRPr="009121FC" w:rsidRDefault="009121FC" w:rsidP="00E166E4">
      <w:pPr>
        <w:shd w:val="clear" w:color="auto" w:fill="FFFFFF"/>
        <w:spacing w:before="0" w:after="0"/>
        <w:ind w:left="720"/>
        <w:jc w:val="both"/>
        <w:textAlignment w:val="baseline"/>
        <w:rPr>
          <w:rFonts w:eastAsia="Times New Roman" w:cs="Arial"/>
          <w:szCs w:val="24"/>
        </w:rPr>
      </w:pPr>
    </w:p>
    <w:p w14:paraId="67650EDF" w14:textId="29DEAEB7" w:rsidR="009121FC" w:rsidRPr="005321ED" w:rsidRDefault="009121FC" w:rsidP="00E166E4">
      <w:pPr>
        <w:shd w:val="clear" w:color="auto" w:fill="FFFFFF"/>
        <w:spacing w:before="0" w:after="0"/>
        <w:ind w:left="720"/>
        <w:jc w:val="both"/>
        <w:textAlignment w:val="baseline"/>
        <w:rPr>
          <w:rFonts w:eastAsia="Times New Roman" w:cs="Arial"/>
          <w:szCs w:val="24"/>
        </w:rPr>
      </w:pPr>
      <w:r w:rsidRPr="005321ED">
        <w:rPr>
          <w:rFonts w:ascii="Franklin Gothic Demi Cond" w:eastAsia="Times New Roman" w:hAnsi="Franklin Gothic Demi Cond" w:cs="Arial"/>
          <w:iCs/>
          <w:szCs w:val="24"/>
          <w:bdr w:val="none" w:sz="0" w:space="0" w:color="auto" w:frame="1"/>
        </w:rPr>
        <w:t>Substantial emotional</w:t>
      </w:r>
      <w:r w:rsidRPr="005321ED">
        <w:rPr>
          <w:rFonts w:eastAsia="Times New Roman" w:cs="Arial"/>
          <w:i/>
          <w:iCs/>
          <w:szCs w:val="24"/>
          <w:bdr w:val="none" w:sz="0" w:space="0" w:color="auto" w:frame="1"/>
        </w:rPr>
        <w:t xml:space="preserve"> </w:t>
      </w:r>
      <w:r w:rsidRPr="005321ED">
        <w:rPr>
          <w:rFonts w:ascii="Franklin Gothic Demi Cond" w:eastAsia="Times New Roman" w:hAnsi="Franklin Gothic Demi Cond" w:cs="Arial"/>
          <w:iCs/>
          <w:szCs w:val="24"/>
          <w:bdr w:val="none" w:sz="0" w:space="0" w:color="auto" w:frame="1"/>
        </w:rPr>
        <w:t>distress</w:t>
      </w:r>
      <w:r w:rsidR="00B47656" w:rsidRPr="005321ED">
        <w:rPr>
          <w:rFonts w:eastAsia="Times New Roman" w:cs="Arial"/>
          <w:iCs/>
          <w:szCs w:val="24"/>
          <w:bdr w:val="none" w:sz="0" w:space="0" w:color="auto" w:frame="1"/>
        </w:rPr>
        <w:t xml:space="preserve"> </w:t>
      </w:r>
      <w:r w:rsidRPr="005321ED">
        <w:rPr>
          <w:rFonts w:eastAsia="Times New Roman" w:cs="Arial"/>
          <w:szCs w:val="24"/>
        </w:rPr>
        <w:t>means significant mental suffering or anguish that may, but does not necessarily, require medical or other professional treatment or counseling.</w:t>
      </w:r>
    </w:p>
    <w:p w14:paraId="784CE5BD" w14:textId="272BCD21" w:rsidR="00AF6330" w:rsidRPr="005321ED" w:rsidRDefault="00AF6330" w:rsidP="00E166E4">
      <w:pPr>
        <w:shd w:val="clear" w:color="auto" w:fill="FFFFFF"/>
        <w:spacing w:before="0" w:after="0"/>
        <w:jc w:val="both"/>
        <w:textAlignment w:val="baseline"/>
        <w:rPr>
          <w:rFonts w:eastAsia="Times New Roman" w:cs="Arial"/>
          <w:szCs w:val="24"/>
        </w:rPr>
      </w:pPr>
    </w:p>
    <w:p w14:paraId="566922BC" w14:textId="41BBD218" w:rsidR="00AF6330" w:rsidRPr="005321ED" w:rsidRDefault="00AF6330" w:rsidP="00E166E4">
      <w:pPr>
        <w:shd w:val="clear" w:color="auto" w:fill="FFFFFF"/>
        <w:spacing w:before="0" w:after="0"/>
        <w:jc w:val="both"/>
        <w:textAlignment w:val="baseline"/>
        <w:rPr>
          <w:rFonts w:ascii="Arial" w:hAnsi="Arial" w:cs="Arial"/>
          <w:shd w:val="clear" w:color="auto" w:fill="FFFFFF"/>
        </w:rPr>
      </w:pPr>
      <w:r w:rsidRPr="005321ED">
        <w:rPr>
          <w:rFonts w:ascii="Franklin Gothic Demi Cond" w:hAnsi="Franklin Gothic Demi Cond" w:cs="Arial"/>
          <w:bCs/>
          <w:bdr w:val="none" w:sz="0" w:space="0" w:color="auto" w:frame="1"/>
          <w:shd w:val="clear" w:color="auto" w:fill="FFFFFF"/>
        </w:rPr>
        <w:t>SUPPORTIVE MEASURES</w:t>
      </w:r>
      <w:r w:rsidRPr="005321ED">
        <w:rPr>
          <w:rFonts w:ascii="Arial" w:hAnsi="Arial" w:cs="Arial"/>
        </w:rPr>
        <w:t xml:space="preserve"> </w:t>
      </w:r>
      <w:r w:rsidRPr="005321ED">
        <w:rPr>
          <w:rFonts w:cs="Arial"/>
          <w:shd w:val="clear" w:color="auto" w:fill="FFFFFF"/>
        </w:rPr>
        <w:t>Non-disciplinary, non-punitive individualized services offered as appropriate, as reasonably available, and without fee or charge to the Complainant or Respondent before or after the filing of a Formal Complaint or where no Formal Complaint has been filed. Such measures are designed to restore or preserve equal access to the University’s education program or activity without unreasonably burdening the other Party, including measures designed to protect the safety of all Parties or the University’s educational environment, or deter sexual harassment. Supportive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campus, and other similar measures. The University will maintain as confidential any Supportive Measures provided to the Complainant or Respondent, to the extent that maintaining such confidentiality would not impair the ability of the University to provide Supportive Measures. The Title IX Coordinator is responsible for coordinating the effective implementation of Supportive Measures.</w:t>
      </w:r>
    </w:p>
    <w:p w14:paraId="05E6D3AE" w14:textId="0FABB27F" w:rsidR="00AF6330" w:rsidRDefault="00AF6330" w:rsidP="00E166E4">
      <w:pPr>
        <w:shd w:val="clear" w:color="auto" w:fill="FFFFFF"/>
        <w:spacing w:before="0" w:after="0"/>
        <w:textAlignment w:val="baseline"/>
        <w:rPr>
          <w:rFonts w:ascii="Arial" w:hAnsi="Arial" w:cs="Arial"/>
          <w:color w:val="333333"/>
          <w:shd w:val="clear" w:color="auto" w:fill="FFFFFF"/>
        </w:rPr>
      </w:pPr>
    </w:p>
    <w:p w14:paraId="48EB629D" w14:textId="76148042" w:rsidR="00AF6330" w:rsidRDefault="00AF6330" w:rsidP="00E166E4">
      <w:pPr>
        <w:shd w:val="clear" w:color="auto" w:fill="FFFFFF"/>
        <w:spacing w:before="0" w:after="0"/>
        <w:jc w:val="both"/>
        <w:textAlignment w:val="baseline"/>
        <w:rPr>
          <w:rFonts w:eastAsia="Times New Roman" w:cs="Arial"/>
          <w:szCs w:val="24"/>
        </w:rPr>
      </w:pPr>
      <w:r w:rsidRPr="00257B67">
        <w:rPr>
          <w:rFonts w:ascii="Franklin Gothic Demi Cond" w:hAnsi="Franklin Gothic Demi Cond" w:cs="Arial"/>
          <w:bCs/>
          <w:color w:val="333333"/>
          <w:bdr w:val="none" w:sz="0" w:space="0" w:color="auto" w:frame="1"/>
          <w:shd w:val="clear" w:color="auto" w:fill="FFFFFF"/>
        </w:rPr>
        <w:t>TITLE IX COORDINATOR</w:t>
      </w:r>
      <w:r w:rsidRPr="00257B67">
        <w:rPr>
          <w:rFonts w:ascii="Arial" w:hAnsi="Arial" w:cs="Arial"/>
          <w:color w:val="333333"/>
        </w:rPr>
        <w:t xml:space="preserve"> </w:t>
      </w:r>
      <w:r w:rsidRPr="00257B67">
        <w:rPr>
          <w:rFonts w:cs="Arial"/>
          <w:color w:val="333333"/>
          <w:shd w:val="clear" w:color="auto" w:fill="FFFFFF"/>
        </w:rPr>
        <w:t xml:space="preserve">A University employee who is responsible for the implementation of the </w:t>
      </w:r>
      <w:r w:rsidRPr="006F5B10">
        <w:rPr>
          <w:rFonts w:cs="Arial"/>
          <w:color w:val="333333"/>
          <w:shd w:val="clear" w:color="auto" w:fill="FFFFFF"/>
        </w:rPr>
        <w:t>University’s</w:t>
      </w:r>
      <w:r w:rsidRPr="006F5B10">
        <w:rPr>
          <w:rFonts w:cs="Arial"/>
          <w:i/>
          <w:iCs/>
          <w:color w:val="333333"/>
          <w:shd w:val="clear" w:color="auto" w:fill="FFFFFF"/>
        </w:rPr>
        <w:t xml:space="preserve"> Title IX Harassment Policy</w:t>
      </w:r>
      <w:r w:rsidRPr="00257B67">
        <w:rPr>
          <w:rFonts w:cs="Arial"/>
          <w:color w:val="333333"/>
          <w:shd w:val="clear" w:color="auto" w:fill="FFFFFF"/>
        </w:rPr>
        <w:t>.</w:t>
      </w:r>
    </w:p>
    <w:p w14:paraId="2AF877D9" w14:textId="77777777" w:rsidR="00AD02CD" w:rsidRDefault="00AD02CD" w:rsidP="00E166E4">
      <w:pPr>
        <w:shd w:val="clear" w:color="auto" w:fill="FFFFFF"/>
        <w:spacing w:before="0" w:after="0"/>
        <w:jc w:val="both"/>
        <w:textAlignment w:val="baseline"/>
        <w:rPr>
          <w:rFonts w:eastAsia="Times New Roman" w:cs="Arial"/>
          <w:szCs w:val="24"/>
        </w:rPr>
      </w:pPr>
    </w:p>
    <w:p w14:paraId="191A9CD2" w14:textId="77777777" w:rsidR="00AD02CD" w:rsidRPr="00AD02CD" w:rsidRDefault="00AD02CD" w:rsidP="00E166E4">
      <w:pPr>
        <w:shd w:val="clear" w:color="auto" w:fill="FFFFFF"/>
        <w:spacing w:before="0" w:after="0"/>
        <w:jc w:val="both"/>
        <w:textAlignment w:val="baseline"/>
        <w:rPr>
          <w:rFonts w:eastAsia="Times New Roman" w:cs="Arial"/>
          <w:szCs w:val="24"/>
        </w:rPr>
      </w:pPr>
      <w:r w:rsidRPr="00AD02CD">
        <w:rPr>
          <w:rFonts w:ascii="Franklin Gothic Demi Cond" w:eastAsia="Times New Roman" w:hAnsi="Franklin Gothic Demi Cond" w:cs="Arial"/>
          <w:bCs/>
          <w:color w:val="333333"/>
          <w:szCs w:val="24"/>
          <w:bdr w:val="none" w:sz="0" w:space="0" w:color="auto" w:frame="1"/>
        </w:rPr>
        <w:t>TITLE IX HARASSMENT</w:t>
      </w:r>
      <w:r>
        <w:rPr>
          <w:rFonts w:ascii="inherit" w:eastAsia="Times New Roman" w:hAnsi="inherit" w:cs="Arial"/>
          <w:b/>
          <w:bCs/>
          <w:color w:val="333333"/>
          <w:sz w:val="24"/>
          <w:szCs w:val="24"/>
          <w:bdr w:val="none" w:sz="0" w:space="0" w:color="auto" w:frame="1"/>
        </w:rPr>
        <w:t xml:space="preserve"> </w:t>
      </w:r>
      <w:r w:rsidRPr="00AD02CD">
        <w:rPr>
          <w:rFonts w:eastAsia="Times New Roman" w:cs="Arial"/>
          <w:szCs w:val="24"/>
        </w:rPr>
        <w:t>Conduct on the basis of sex that satisfies one or more of the following:</w:t>
      </w:r>
    </w:p>
    <w:p w14:paraId="2CFEE7BA" w14:textId="2A83D734" w:rsidR="00AD02CD" w:rsidRPr="00AD02CD" w:rsidRDefault="00AD02CD" w:rsidP="00A20406">
      <w:pPr>
        <w:pStyle w:val="ListParagraph"/>
        <w:numPr>
          <w:ilvl w:val="0"/>
          <w:numId w:val="14"/>
        </w:numPr>
        <w:shd w:val="clear" w:color="auto" w:fill="FFFFFF"/>
        <w:spacing w:before="0" w:after="0"/>
        <w:contextualSpacing w:val="0"/>
        <w:jc w:val="both"/>
        <w:textAlignment w:val="baseline"/>
        <w:rPr>
          <w:rFonts w:eastAsia="Times New Roman" w:cs="Arial"/>
          <w:szCs w:val="24"/>
        </w:rPr>
      </w:pPr>
      <w:r w:rsidRPr="00AD02CD">
        <w:rPr>
          <w:rFonts w:eastAsia="Times New Roman" w:cs="Arial"/>
          <w:szCs w:val="24"/>
        </w:rPr>
        <w:t>A University employee conditioning education benefits on participation in unwelcome sexual conduct (i.e.,</w:t>
      </w:r>
      <w:r w:rsidR="00B47656">
        <w:rPr>
          <w:rFonts w:eastAsia="Times New Roman" w:cs="Arial"/>
          <w:szCs w:val="24"/>
        </w:rPr>
        <w:t xml:space="preserve"> </w:t>
      </w:r>
      <w:r w:rsidRPr="00AD02CD">
        <w:rPr>
          <w:rFonts w:eastAsia="Times New Roman" w:cs="Arial"/>
          <w:i/>
          <w:iCs/>
          <w:szCs w:val="24"/>
          <w:bdr w:val="none" w:sz="0" w:space="0" w:color="auto" w:frame="1"/>
        </w:rPr>
        <w:t>quid pro quo</w:t>
      </w:r>
      <w:r>
        <w:rPr>
          <w:rFonts w:eastAsia="Times New Roman" w:cs="Arial"/>
          <w:szCs w:val="24"/>
        </w:rPr>
        <w:t>)</w:t>
      </w:r>
      <w:r w:rsidR="006F5B10">
        <w:rPr>
          <w:rFonts w:eastAsia="Times New Roman" w:cs="Arial"/>
          <w:szCs w:val="24"/>
        </w:rPr>
        <w:t>,</w:t>
      </w:r>
    </w:p>
    <w:p w14:paraId="4A0C9054" w14:textId="1E9344E6" w:rsidR="00AD02CD" w:rsidRPr="005321ED" w:rsidRDefault="00AD02CD" w:rsidP="00A20406">
      <w:pPr>
        <w:pStyle w:val="ListParagraph"/>
        <w:numPr>
          <w:ilvl w:val="0"/>
          <w:numId w:val="14"/>
        </w:numPr>
        <w:shd w:val="clear" w:color="auto" w:fill="FFFFFF"/>
        <w:spacing w:before="0" w:after="0"/>
        <w:contextualSpacing w:val="0"/>
        <w:jc w:val="both"/>
        <w:textAlignment w:val="baseline"/>
        <w:rPr>
          <w:rFonts w:eastAsia="Times New Roman" w:cs="Arial"/>
          <w:szCs w:val="24"/>
        </w:rPr>
      </w:pPr>
      <w:r w:rsidRPr="00AD02CD">
        <w:rPr>
          <w:rFonts w:eastAsia="Times New Roman" w:cs="Arial"/>
          <w:szCs w:val="24"/>
        </w:rPr>
        <w:t xml:space="preserve">Unwelcome conduct that a reasonable person would determine is so severe, pervasive and </w:t>
      </w:r>
      <w:r w:rsidRPr="005321ED">
        <w:rPr>
          <w:rFonts w:eastAsia="Times New Roman" w:cs="Arial"/>
          <w:szCs w:val="24"/>
        </w:rPr>
        <w:t>objectively offensive that it effectively denies a person equal access to the University’s educational programs or activities</w:t>
      </w:r>
      <w:r w:rsidR="006F5B10">
        <w:rPr>
          <w:rFonts w:eastAsia="Times New Roman" w:cs="Arial"/>
          <w:szCs w:val="24"/>
        </w:rPr>
        <w:t>,</w:t>
      </w:r>
      <w:r w:rsidRPr="005321ED">
        <w:rPr>
          <w:rFonts w:eastAsia="Times New Roman" w:cs="Arial"/>
          <w:szCs w:val="24"/>
        </w:rPr>
        <w:t xml:space="preserve"> or</w:t>
      </w:r>
    </w:p>
    <w:p w14:paraId="5F09C479" w14:textId="3D235C19" w:rsidR="00216205" w:rsidRPr="005321ED" w:rsidRDefault="00AD02CD" w:rsidP="00A20406">
      <w:pPr>
        <w:pStyle w:val="ListParagraph"/>
        <w:numPr>
          <w:ilvl w:val="0"/>
          <w:numId w:val="14"/>
        </w:numPr>
        <w:shd w:val="clear" w:color="auto" w:fill="FFFFFF"/>
        <w:spacing w:before="0" w:after="0"/>
        <w:contextualSpacing w:val="0"/>
        <w:jc w:val="both"/>
        <w:textAlignment w:val="baseline"/>
        <w:rPr>
          <w:rFonts w:eastAsia="Times New Roman" w:cs="Arial"/>
          <w:szCs w:val="24"/>
        </w:rPr>
      </w:pPr>
      <w:r w:rsidRPr="005321ED">
        <w:rPr>
          <w:rFonts w:eastAsia="Times New Roman" w:cs="Arial"/>
          <w:szCs w:val="24"/>
        </w:rPr>
        <w:t>Sexual assault, dating violence, domestic violence, or stalking.</w:t>
      </w:r>
    </w:p>
    <w:p w14:paraId="1090FB09" w14:textId="4D14C0C2" w:rsidR="00AF6330" w:rsidRPr="005321ED" w:rsidRDefault="00AF6330" w:rsidP="00E166E4">
      <w:pPr>
        <w:shd w:val="clear" w:color="auto" w:fill="FFFFFF"/>
        <w:spacing w:before="0" w:after="0"/>
        <w:jc w:val="both"/>
        <w:textAlignment w:val="baseline"/>
        <w:rPr>
          <w:rFonts w:eastAsia="Times New Roman" w:cs="Arial"/>
          <w:szCs w:val="24"/>
        </w:rPr>
      </w:pPr>
    </w:p>
    <w:p w14:paraId="13FD209C" w14:textId="37DFACFA" w:rsidR="009B3130" w:rsidRPr="005321ED" w:rsidRDefault="009B3130" w:rsidP="00E166E4">
      <w:pPr>
        <w:shd w:val="clear" w:color="auto" w:fill="FFFFFF"/>
        <w:spacing w:before="0" w:after="0"/>
        <w:jc w:val="both"/>
        <w:textAlignment w:val="baseline"/>
        <w:rPr>
          <w:rFonts w:ascii="Arial" w:hAnsi="Arial" w:cs="Arial"/>
        </w:rPr>
      </w:pPr>
      <w:r w:rsidRPr="005321ED">
        <w:rPr>
          <w:rStyle w:val="Strong"/>
          <w:rFonts w:ascii="Franklin Gothic Demi Cond" w:hAnsi="Franklin Gothic Demi Cond" w:cs="Arial"/>
          <w:b w:val="0"/>
          <w:bdr w:val="none" w:sz="0" w:space="0" w:color="auto" w:frame="1"/>
          <w:shd w:val="clear" w:color="auto" w:fill="FFFFFF"/>
        </w:rPr>
        <w:t>TITLE IX HARASSMENT POLICY</w:t>
      </w:r>
      <w:r w:rsidRPr="005321ED">
        <w:rPr>
          <w:rFonts w:ascii="Arial" w:hAnsi="Arial" w:cs="Arial"/>
        </w:rPr>
        <w:t xml:space="preserve"> </w:t>
      </w:r>
      <w:r w:rsidR="00AF6330" w:rsidRPr="005321ED">
        <w:rPr>
          <w:rFonts w:cs="Arial"/>
          <w:shd w:val="clear" w:color="auto" w:fill="FFFFFF"/>
        </w:rPr>
        <w:t>The University’s policy on</w:t>
      </w:r>
      <w:r w:rsidR="00B47656" w:rsidRPr="005321ED">
        <w:rPr>
          <w:rFonts w:cs="Arial"/>
          <w:shd w:val="clear" w:color="auto" w:fill="FFFFFF"/>
        </w:rPr>
        <w:t xml:space="preserve"> </w:t>
      </w:r>
      <w:r w:rsidR="00257B67" w:rsidRPr="005321ED">
        <w:rPr>
          <w:rFonts w:cs="Arial"/>
          <w:bCs/>
          <w:bdr w:val="none" w:sz="0" w:space="0" w:color="auto" w:frame="1"/>
          <w:shd w:val="clear" w:color="auto" w:fill="FFFFFF"/>
        </w:rPr>
        <w:t>Title IX Harassment.</w:t>
      </w:r>
      <w:r w:rsidR="00257B67" w:rsidRPr="005321ED">
        <w:rPr>
          <w:rFonts w:ascii="Arial" w:hAnsi="Arial" w:cs="Arial"/>
        </w:rPr>
        <w:t xml:space="preserve"> </w:t>
      </w:r>
    </w:p>
    <w:p w14:paraId="0171B5B6" w14:textId="72D241EC" w:rsidR="00257B67" w:rsidRPr="005321ED" w:rsidRDefault="00257B67" w:rsidP="00E166E4">
      <w:pPr>
        <w:shd w:val="clear" w:color="auto" w:fill="FFFFFF"/>
        <w:spacing w:before="0" w:after="0"/>
        <w:jc w:val="both"/>
        <w:textAlignment w:val="baseline"/>
        <w:rPr>
          <w:rStyle w:val="Strong"/>
          <w:rFonts w:ascii="Arial" w:hAnsi="Arial" w:cs="Arial"/>
          <w:bdr w:val="none" w:sz="0" w:space="0" w:color="auto" w:frame="1"/>
          <w:shd w:val="clear" w:color="auto" w:fill="FFFFFF"/>
        </w:rPr>
      </w:pPr>
    </w:p>
    <w:p w14:paraId="3033A772" w14:textId="3ADD7ADC" w:rsidR="00AF6330" w:rsidRPr="005321ED" w:rsidRDefault="009B3130" w:rsidP="00E166E4">
      <w:pPr>
        <w:shd w:val="clear" w:color="auto" w:fill="FFFFFF"/>
        <w:spacing w:before="0" w:after="0"/>
        <w:jc w:val="both"/>
        <w:textAlignment w:val="baseline"/>
        <w:rPr>
          <w:rFonts w:eastAsia="Times New Roman" w:cs="Arial"/>
          <w:szCs w:val="24"/>
        </w:rPr>
      </w:pPr>
      <w:r w:rsidRPr="005321ED">
        <w:rPr>
          <w:rStyle w:val="Strong"/>
          <w:rFonts w:ascii="Franklin Gothic Demi Cond" w:hAnsi="Franklin Gothic Demi Cond" w:cs="Arial"/>
          <w:b w:val="0"/>
          <w:bdr w:val="none" w:sz="0" w:space="0" w:color="auto" w:frame="1"/>
          <w:shd w:val="clear" w:color="auto" w:fill="FFFFFF"/>
        </w:rPr>
        <w:t>TITLE IX PROCEDURES</w:t>
      </w:r>
      <w:r w:rsidRPr="005321ED">
        <w:rPr>
          <w:rFonts w:ascii="Arial" w:hAnsi="Arial" w:cs="Arial"/>
        </w:rPr>
        <w:t xml:space="preserve"> </w:t>
      </w:r>
      <w:r w:rsidR="00AF6330" w:rsidRPr="005321ED">
        <w:rPr>
          <w:rFonts w:cs="Arial"/>
          <w:shd w:val="clear" w:color="auto" w:fill="FFFFFF"/>
        </w:rPr>
        <w:t>The procedures set forth in this document.</w:t>
      </w:r>
    </w:p>
    <w:p w14:paraId="3F36EE67" w14:textId="77777777" w:rsidR="00AF6330" w:rsidRPr="005321ED" w:rsidRDefault="00AF6330" w:rsidP="00E166E4">
      <w:pPr>
        <w:shd w:val="clear" w:color="auto" w:fill="FFFFFF"/>
        <w:spacing w:before="0" w:after="0"/>
        <w:jc w:val="both"/>
        <w:textAlignment w:val="baseline"/>
        <w:rPr>
          <w:rFonts w:eastAsia="Times New Roman" w:cs="Arial"/>
          <w:szCs w:val="24"/>
        </w:rPr>
      </w:pPr>
    </w:p>
    <w:p w14:paraId="7DAEE76F" w14:textId="12C6E374" w:rsidR="00B47656" w:rsidRPr="005321ED" w:rsidRDefault="009B3130" w:rsidP="00E166E4">
      <w:pPr>
        <w:pStyle w:val="ListParagraph"/>
        <w:shd w:val="clear" w:color="auto" w:fill="FFFFFF"/>
        <w:spacing w:before="0" w:after="0"/>
        <w:ind w:left="0"/>
        <w:contextualSpacing w:val="0"/>
        <w:jc w:val="both"/>
        <w:textAlignment w:val="baseline"/>
        <w:rPr>
          <w:rFonts w:cs="Arial"/>
          <w:shd w:val="clear" w:color="auto" w:fill="FFFFFF"/>
        </w:rPr>
      </w:pPr>
      <w:r w:rsidRPr="005321ED">
        <w:rPr>
          <w:rFonts w:ascii="Franklin Gothic Demi Cond" w:hAnsi="Franklin Gothic Demi Cond" w:cs="Arial"/>
          <w:bCs/>
          <w:bdr w:val="none" w:sz="0" w:space="0" w:color="auto" w:frame="1"/>
          <w:shd w:val="clear" w:color="auto" w:fill="FFFFFF"/>
        </w:rPr>
        <w:t>UNIVERSITY</w:t>
      </w:r>
      <w:r w:rsidRPr="005321ED">
        <w:rPr>
          <w:rFonts w:ascii="Arial" w:hAnsi="Arial" w:cs="Arial"/>
        </w:rPr>
        <w:t xml:space="preserve"> </w:t>
      </w:r>
      <w:r w:rsidR="000C216A" w:rsidRPr="005321ED">
        <w:rPr>
          <w:rFonts w:cs="Arial"/>
          <w:shd w:val="clear" w:color="auto" w:fill="FFFFFF"/>
        </w:rPr>
        <w:t>Any campus, unit, program, association</w:t>
      </w:r>
      <w:r w:rsidR="006F5B10">
        <w:rPr>
          <w:rFonts w:cs="Arial"/>
          <w:shd w:val="clear" w:color="auto" w:fill="FFFFFF"/>
        </w:rPr>
        <w:t>,</w:t>
      </w:r>
      <w:r w:rsidR="000C216A" w:rsidRPr="005321ED">
        <w:rPr>
          <w:rFonts w:cs="Arial"/>
          <w:shd w:val="clear" w:color="auto" w:fill="FFFFFF"/>
        </w:rPr>
        <w:t xml:space="preserve"> or entity of Purdue University, including but not limited to Purdue University Fort Wayne, Purdue University Northwest, Purdue University West Lafayette, Purdue Cooperative Extension Service and Purdue Polytechnic Institute Statewide.</w:t>
      </w:r>
    </w:p>
    <w:p w14:paraId="0A2967B8" w14:textId="77777777" w:rsidR="00B47656" w:rsidRPr="005321ED" w:rsidRDefault="00B47656" w:rsidP="00E166E4">
      <w:pPr>
        <w:pStyle w:val="ListParagraph"/>
        <w:shd w:val="clear" w:color="auto" w:fill="FFFFFF"/>
        <w:spacing w:before="0" w:after="0"/>
        <w:ind w:left="0"/>
        <w:contextualSpacing w:val="0"/>
        <w:jc w:val="both"/>
        <w:textAlignment w:val="baseline"/>
        <w:rPr>
          <w:rFonts w:cs="Arial"/>
          <w:shd w:val="clear" w:color="auto" w:fill="FFFFFF"/>
        </w:rPr>
      </w:pPr>
    </w:p>
    <w:p w14:paraId="51259732" w14:textId="19D5D58F" w:rsidR="00B47656" w:rsidRPr="005321ED" w:rsidRDefault="009B3130" w:rsidP="00E166E4">
      <w:pPr>
        <w:pStyle w:val="ListParagraph"/>
        <w:shd w:val="clear" w:color="auto" w:fill="FFFFFF"/>
        <w:spacing w:before="0" w:after="0"/>
        <w:ind w:left="0"/>
        <w:contextualSpacing w:val="0"/>
        <w:jc w:val="both"/>
        <w:textAlignment w:val="baseline"/>
        <w:rPr>
          <w:rFonts w:cs="Arial"/>
          <w:shd w:val="clear" w:color="auto" w:fill="FFFFFF"/>
        </w:rPr>
      </w:pPr>
      <w:r w:rsidRPr="005321ED">
        <w:rPr>
          <w:rFonts w:ascii="Franklin Gothic Demi Cond" w:hAnsi="Franklin Gothic Demi Cond" w:cs="Arial"/>
          <w:bCs/>
          <w:bdr w:val="none" w:sz="0" w:space="0" w:color="auto" w:frame="1"/>
          <w:shd w:val="clear" w:color="auto" w:fill="FFFFFF"/>
        </w:rPr>
        <w:t>UNIVERSITY-INITIATED INVESTIGATION</w:t>
      </w:r>
      <w:r w:rsidRPr="005321ED">
        <w:rPr>
          <w:rFonts w:ascii="Arial" w:hAnsi="Arial" w:cs="Arial"/>
        </w:rPr>
        <w:t xml:space="preserve"> </w:t>
      </w:r>
      <w:r w:rsidR="000C216A" w:rsidRPr="005321ED">
        <w:rPr>
          <w:rFonts w:cs="Arial"/>
          <w:shd w:val="clear" w:color="auto" w:fill="FFFFFF"/>
        </w:rPr>
        <w:t xml:space="preserve">An investigation initiated by the University in the absence of a Formal Complaint submitted by a Complainant. </w:t>
      </w:r>
    </w:p>
    <w:p w14:paraId="3B6E81FA" w14:textId="77777777" w:rsidR="0086623F" w:rsidRPr="005321ED" w:rsidRDefault="0086623F" w:rsidP="00E166E4">
      <w:pPr>
        <w:pStyle w:val="ListParagraph"/>
        <w:shd w:val="clear" w:color="auto" w:fill="FFFFFF"/>
        <w:spacing w:before="0" w:after="0"/>
        <w:ind w:left="0"/>
        <w:contextualSpacing w:val="0"/>
        <w:jc w:val="both"/>
        <w:textAlignment w:val="baseline"/>
        <w:rPr>
          <w:rFonts w:cs="Arial"/>
          <w:shd w:val="clear" w:color="auto" w:fill="FFFFFF"/>
        </w:rPr>
      </w:pPr>
    </w:p>
    <w:p w14:paraId="2C7FE468" w14:textId="29FB5E12" w:rsidR="000C216A" w:rsidRPr="005321ED" w:rsidRDefault="009B3130" w:rsidP="00E166E4">
      <w:pPr>
        <w:pStyle w:val="ListParagraph"/>
        <w:shd w:val="clear" w:color="auto" w:fill="FFFFFF"/>
        <w:spacing w:before="0" w:after="0"/>
        <w:ind w:left="0"/>
        <w:contextualSpacing w:val="0"/>
        <w:jc w:val="both"/>
        <w:textAlignment w:val="baseline"/>
        <w:rPr>
          <w:rFonts w:cs="Arial"/>
          <w:shd w:val="clear" w:color="auto" w:fill="FFFFFF"/>
        </w:rPr>
      </w:pPr>
      <w:r w:rsidRPr="005321ED">
        <w:rPr>
          <w:rFonts w:ascii="Franklin Gothic Demi Cond" w:hAnsi="Franklin Gothic Demi Cond" w:cs="Arial"/>
          <w:bCs/>
          <w:bdr w:val="none" w:sz="0" w:space="0" w:color="auto" w:frame="1"/>
          <w:shd w:val="clear" w:color="auto" w:fill="FFFFFF"/>
        </w:rPr>
        <w:t>UNIVERSITY INVESTIGATOR</w:t>
      </w:r>
      <w:r w:rsidRPr="005321ED">
        <w:rPr>
          <w:rFonts w:ascii="Arial" w:hAnsi="Arial" w:cs="Arial"/>
        </w:rPr>
        <w:t xml:space="preserve"> </w:t>
      </w:r>
      <w:r w:rsidR="000C216A" w:rsidRPr="005321ED">
        <w:rPr>
          <w:rFonts w:cs="Arial"/>
          <w:shd w:val="clear" w:color="auto" w:fill="FFFFFF"/>
        </w:rPr>
        <w:t>A person appointed by the Director, Chancellor or Dean of Students to investigate a Formal Complaint pursuant to these Procedures. Any individual designated to conduct an investigation must receive appropriate annual training and be approved to serve in this role by the Vice President for Ethics and Compliance. A University Investigator may be a University employee or an external professional.</w:t>
      </w:r>
    </w:p>
    <w:p w14:paraId="14C34D9F" w14:textId="1E77BB50" w:rsidR="00097769" w:rsidRPr="002B3443" w:rsidRDefault="002B3443" w:rsidP="002B3443">
      <w:pPr>
        <w:pStyle w:val="Heading2"/>
      </w:pPr>
      <w:bookmarkStart w:id="141" w:name="_Toc144376327"/>
      <w:r w:rsidRPr="002B3443">
        <w:t>Anti-Harassment Policy</w:t>
      </w:r>
      <w:bookmarkEnd w:id="141"/>
    </w:p>
    <w:p w14:paraId="6DE70C10" w14:textId="2D93905F" w:rsidR="00FC3970" w:rsidRPr="00804BC7" w:rsidRDefault="00E15A52" w:rsidP="007075F8">
      <w:pPr>
        <w:spacing w:before="0" w:after="0"/>
        <w:jc w:val="both"/>
      </w:pPr>
      <w:r w:rsidRPr="00804BC7">
        <w:rPr>
          <w:rFonts w:cs="Arial"/>
          <w:shd w:val="clear" w:color="auto" w:fill="FFFFFF"/>
        </w:rPr>
        <w:t xml:space="preserve">This policy addresses harassment in all forms, including harassment toward individuals for reasons of race, religion, color, sex, age, national origin or ancestry, genetic information, disability, status as a veteran, marital status, parental status, sexual orientation, gender identity and/or gender expression. Additionally, the </w:t>
      </w:r>
      <w:r w:rsidRPr="00804BC7">
        <w:rPr>
          <w:rFonts w:cs="Arial"/>
          <w:i/>
          <w:shd w:val="clear" w:color="auto" w:fill="FFFFFF"/>
        </w:rPr>
        <w:t xml:space="preserve">Anti-Harassment Policy </w:t>
      </w:r>
      <w:r w:rsidRPr="00804BC7">
        <w:rPr>
          <w:rFonts w:cs="Arial"/>
          <w:shd w:val="clear" w:color="auto" w:fill="FFFFFF"/>
        </w:rPr>
        <w:t xml:space="preserve">may cover </w:t>
      </w:r>
      <w:r w:rsidRPr="00804BC7">
        <w:t>dating violence, domestic violence, sexual assault, and stal</w:t>
      </w:r>
      <w:r w:rsidR="00E70178" w:rsidRPr="00804BC7">
        <w:t>king.</w:t>
      </w:r>
    </w:p>
    <w:p w14:paraId="6381967F" w14:textId="00B812B6" w:rsidR="005542F8" w:rsidRPr="00E16839" w:rsidRDefault="002E6CD5" w:rsidP="00C545AE">
      <w:pPr>
        <w:pStyle w:val="Heading3"/>
      </w:pPr>
      <w:bookmarkStart w:id="142" w:name="_Toc144376328"/>
      <w:r>
        <w:t>Statement o</w:t>
      </w:r>
      <w:r w:rsidR="00B15132" w:rsidRPr="00E16839">
        <w:t>f Policy</w:t>
      </w:r>
      <w:bookmarkEnd w:id="142"/>
    </w:p>
    <w:p w14:paraId="33C01068" w14:textId="60B3975F" w:rsidR="005542F8" w:rsidRDefault="005542F8" w:rsidP="005321ED">
      <w:pPr>
        <w:spacing w:before="0" w:after="0"/>
        <w:jc w:val="both"/>
        <w:rPr>
          <w:rFonts w:cs="Arial"/>
        </w:rPr>
      </w:pPr>
      <w:r w:rsidRPr="00804BC7">
        <w:rPr>
          <w:rFonts w:cs="Arial"/>
        </w:rPr>
        <w:t xml:space="preserve">Purdue </w:t>
      </w:r>
      <w:r w:rsidR="00CC235C" w:rsidRPr="00804BC7">
        <w:rPr>
          <w:rFonts w:cs="Arial"/>
        </w:rPr>
        <w:t xml:space="preserve">University </w:t>
      </w:r>
      <w:r w:rsidRPr="00804BC7">
        <w:rPr>
          <w:rFonts w:cs="Arial"/>
        </w:rPr>
        <w:t>is committed to maintaining an environment that recognizes the inherent worth and dignity of every person; fosters tolerance, sensitivity, understanding and mutual respect; and encourages its members to strive to reach their potential. The most effective way to work toward preventing Harassment is through education that emphasizes respect for every individual.</w:t>
      </w:r>
    </w:p>
    <w:p w14:paraId="64C3117E" w14:textId="77777777" w:rsidR="00C002A4" w:rsidRPr="00804BC7" w:rsidRDefault="00C002A4" w:rsidP="005321ED">
      <w:pPr>
        <w:spacing w:before="0" w:after="0"/>
        <w:jc w:val="both"/>
        <w:rPr>
          <w:rFonts w:cs="Arial"/>
        </w:rPr>
      </w:pPr>
    </w:p>
    <w:p w14:paraId="5281FDC9" w14:textId="286FD314" w:rsidR="005542F8" w:rsidRPr="00804BC7" w:rsidRDefault="005542F8" w:rsidP="00E166E4">
      <w:pPr>
        <w:pStyle w:val="NormalWeb"/>
        <w:shd w:val="clear" w:color="auto" w:fill="FFFFFF"/>
        <w:spacing w:before="0" w:beforeAutospacing="0" w:after="0" w:afterAutospacing="0" w:line="276" w:lineRule="auto"/>
        <w:jc w:val="both"/>
        <w:textAlignment w:val="baseline"/>
        <w:rPr>
          <w:rFonts w:ascii="Georgia" w:hAnsi="Georgia" w:cs="Arial"/>
          <w:sz w:val="22"/>
        </w:rPr>
      </w:pPr>
      <w:r w:rsidRPr="00804BC7">
        <w:rPr>
          <w:rFonts w:ascii="Georgia" w:hAnsi="Georgia" w:cs="Arial"/>
          <w:sz w:val="22"/>
        </w:rPr>
        <w:t>It is essential that Purdue</w:t>
      </w:r>
      <w:r w:rsidR="00CC235C" w:rsidRPr="00804BC7">
        <w:rPr>
          <w:rFonts w:ascii="Georgia" w:hAnsi="Georgia" w:cs="Arial"/>
          <w:sz w:val="22"/>
        </w:rPr>
        <w:t xml:space="preserve"> University</w:t>
      </w:r>
      <w:r w:rsidR="00324517" w:rsidRPr="00804BC7">
        <w:rPr>
          <w:rFonts w:ascii="Georgia" w:hAnsi="Georgia" w:cs="Arial"/>
          <w:sz w:val="22"/>
        </w:rPr>
        <w:t xml:space="preserve"> </w:t>
      </w:r>
      <w:r w:rsidRPr="00804BC7">
        <w:rPr>
          <w:rFonts w:ascii="Georgia" w:hAnsi="Georgia" w:cs="Arial"/>
          <w:sz w:val="22"/>
        </w:rPr>
        <w:t>demonstrate its intellectual and ethical leadership by reaffirming its strong position against Harassment in all forms. All members of the University community must be able to pursue their goals, educational needs and working lives without intimidation or injury generated by intolerance and Harassment.</w:t>
      </w:r>
    </w:p>
    <w:p w14:paraId="5C1B2C31" w14:textId="77777777" w:rsidR="005542F8" w:rsidRPr="00804BC7" w:rsidRDefault="005542F8" w:rsidP="00E166E4">
      <w:pPr>
        <w:pStyle w:val="NormalWeb"/>
        <w:shd w:val="clear" w:color="auto" w:fill="FFFFFF"/>
        <w:spacing w:before="0" w:beforeAutospacing="0" w:after="0" w:afterAutospacing="0" w:line="276" w:lineRule="auto"/>
        <w:jc w:val="both"/>
        <w:textAlignment w:val="baseline"/>
        <w:rPr>
          <w:rFonts w:ascii="Georgia" w:hAnsi="Georgia" w:cs="Arial"/>
          <w:sz w:val="22"/>
        </w:rPr>
      </w:pPr>
    </w:p>
    <w:p w14:paraId="3362F829" w14:textId="14BB5708" w:rsidR="00E16839" w:rsidRPr="00804BC7" w:rsidRDefault="005542F8" w:rsidP="00D630E8">
      <w:pPr>
        <w:pStyle w:val="NormalWeb"/>
        <w:shd w:val="clear" w:color="auto" w:fill="FFFFFF"/>
        <w:spacing w:before="0" w:beforeAutospacing="0" w:after="0" w:afterAutospacing="0" w:line="276" w:lineRule="auto"/>
        <w:jc w:val="both"/>
        <w:textAlignment w:val="baseline"/>
        <w:rPr>
          <w:rFonts w:ascii="Georgia" w:hAnsi="Georgia" w:cs="Arial"/>
          <w:sz w:val="22"/>
        </w:rPr>
      </w:pPr>
      <w:r w:rsidRPr="00804BC7">
        <w:rPr>
          <w:rFonts w:ascii="Georgia" w:hAnsi="Georgia" w:cs="Arial"/>
          <w:sz w:val="22"/>
        </w:rPr>
        <w:t>Harassment in the workplace or the educational environment is unacceptable conduct and will not be tolerated. Purdue</w:t>
      </w:r>
      <w:r w:rsidR="00CC235C" w:rsidRPr="00804BC7">
        <w:rPr>
          <w:rFonts w:ascii="Georgia" w:hAnsi="Georgia" w:cs="Arial"/>
          <w:sz w:val="22"/>
        </w:rPr>
        <w:t xml:space="preserve"> University</w:t>
      </w:r>
      <w:r w:rsidRPr="00804BC7">
        <w:rPr>
          <w:rFonts w:ascii="Georgia" w:hAnsi="Georgia" w:cs="Arial"/>
          <w:sz w:val="22"/>
        </w:rPr>
        <w:t xml:space="preserve"> is committed to maintaining an educational and work climate for faculty, staff and students that is positive and free from all forms of Harassment. This policy addresses Harassment in all forms, including Harassment toward individuals for reasons of race, religion, color, sex, age, national origin or ancestry, genetic information, disability, status as a veteran, marital status, parental status, sexual orientation, gender identity and/or gender expression. The University will not tolerate Harassment of its faculty, staff or students by persons conducting business with or visiting the University, even though such persons are not directly affiliated with the University.</w:t>
      </w:r>
    </w:p>
    <w:p w14:paraId="10A4F959" w14:textId="52CE94AF" w:rsidR="005542F8" w:rsidRPr="00E16839" w:rsidRDefault="002E6CD5" w:rsidP="00C545AE">
      <w:pPr>
        <w:pStyle w:val="Heading3"/>
      </w:pPr>
      <w:bookmarkStart w:id="143" w:name="_Toc144376329"/>
      <w:r>
        <w:t>Reporting a</w:t>
      </w:r>
      <w:r w:rsidR="00B15132" w:rsidRPr="00E16839">
        <w:t>nd Addressing Harassment</w:t>
      </w:r>
      <w:bookmarkEnd w:id="143"/>
    </w:p>
    <w:p w14:paraId="1318C097" w14:textId="73109FF2" w:rsidR="005542F8" w:rsidRPr="00804BC7" w:rsidRDefault="005542F8" w:rsidP="00E166E4">
      <w:pPr>
        <w:pStyle w:val="NormalWeb"/>
        <w:shd w:val="clear" w:color="auto" w:fill="FFFFFF"/>
        <w:spacing w:before="0" w:beforeAutospacing="0" w:after="0" w:afterAutospacing="0" w:line="276" w:lineRule="auto"/>
        <w:jc w:val="both"/>
        <w:textAlignment w:val="baseline"/>
        <w:rPr>
          <w:rFonts w:ascii="Georgia" w:hAnsi="Georgia" w:cs="Arial"/>
          <w:sz w:val="22"/>
        </w:rPr>
      </w:pPr>
      <w:r w:rsidRPr="00804BC7">
        <w:rPr>
          <w:rFonts w:ascii="Georgia" w:hAnsi="Georgia" w:cs="Arial"/>
          <w:sz w:val="22"/>
        </w:rPr>
        <w:t>This policy seeks to encourage faculty, staff</w:t>
      </w:r>
      <w:r w:rsidR="006F5B10">
        <w:rPr>
          <w:rFonts w:ascii="Georgia" w:hAnsi="Georgia" w:cs="Arial"/>
          <w:sz w:val="22"/>
        </w:rPr>
        <w:t>,</w:t>
      </w:r>
      <w:r w:rsidRPr="00804BC7">
        <w:rPr>
          <w:rFonts w:ascii="Georgia" w:hAnsi="Georgia" w:cs="Arial"/>
          <w:sz w:val="22"/>
        </w:rPr>
        <w:t xml:space="preserve"> and students to report and address incidents of Harassment. The</w:t>
      </w:r>
      <w:r w:rsidR="001E1517" w:rsidRPr="00804BC7">
        <w:rPr>
          <w:rFonts w:ascii="Georgia" w:hAnsi="Georgia" w:cs="Arial"/>
          <w:sz w:val="22"/>
        </w:rPr>
        <w:t xml:space="preserve"> </w:t>
      </w:r>
      <w:hyperlink r:id="rId17" w:tgtFrame="_blank" w:history="1">
        <w:r w:rsidRPr="00804BC7">
          <w:rPr>
            <w:rStyle w:val="Hyperlink"/>
            <w:rFonts w:ascii="Georgia" w:hAnsi="Georgia" w:cs="Arial"/>
            <w:bCs/>
            <w:i/>
            <w:color w:val="auto"/>
            <w:sz w:val="22"/>
            <w:u w:val="none"/>
            <w:bdr w:val="none" w:sz="0" w:space="0" w:color="auto" w:frame="1"/>
          </w:rPr>
          <w:t>Procedures for Resolving Complaints of Discrimination and Harassment</w:t>
        </w:r>
      </w:hyperlink>
      <w:r w:rsidRPr="00804BC7">
        <w:rPr>
          <w:rFonts w:ascii="Georgia" w:hAnsi="Georgia" w:cs="Arial"/>
          <w:sz w:val="22"/>
        </w:rPr>
        <w:t>, as issued and updated from time to time by the Vice President for Ethics and Compliance, describe the necessary steps for filing complaints of Harassment.</w:t>
      </w:r>
    </w:p>
    <w:p w14:paraId="5D5C6889" w14:textId="77777777" w:rsidR="005542F8" w:rsidRPr="00804BC7" w:rsidRDefault="005542F8" w:rsidP="00E166E4">
      <w:pPr>
        <w:pStyle w:val="NormalWeb"/>
        <w:shd w:val="clear" w:color="auto" w:fill="FFFFFF"/>
        <w:spacing w:before="0" w:beforeAutospacing="0" w:after="0" w:afterAutospacing="0" w:line="276" w:lineRule="auto"/>
        <w:jc w:val="both"/>
        <w:textAlignment w:val="baseline"/>
        <w:rPr>
          <w:rFonts w:ascii="Georgia" w:hAnsi="Georgia" w:cs="Arial"/>
          <w:sz w:val="22"/>
        </w:rPr>
      </w:pPr>
    </w:p>
    <w:p w14:paraId="37A11528" w14:textId="2D3B6CF9" w:rsidR="005542F8" w:rsidRPr="00804BC7" w:rsidRDefault="005542F8" w:rsidP="00E166E4">
      <w:pPr>
        <w:pStyle w:val="NormalWeb"/>
        <w:shd w:val="clear" w:color="auto" w:fill="FFFFFF"/>
        <w:spacing w:before="0" w:beforeAutospacing="0" w:after="0" w:afterAutospacing="0" w:line="276" w:lineRule="auto"/>
        <w:jc w:val="both"/>
        <w:textAlignment w:val="baseline"/>
        <w:rPr>
          <w:rFonts w:ascii="Georgia" w:hAnsi="Georgia" w:cs="Arial"/>
          <w:sz w:val="22"/>
        </w:rPr>
      </w:pPr>
      <w:r w:rsidRPr="00804BC7">
        <w:rPr>
          <w:rFonts w:ascii="Georgia" w:hAnsi="Georgia" w:cs="Arial"/>
          <w:sz w:val="22"/>
        </w:rPr>
        <w:t>Retaliation against faculty members, staff members or students for reporting or complaining of Harassment, for assisting or participating in the investigation of a complaint of Harassment, or for enforcing this policy is strictly prohibited.</w:t>
      </w:r>
    </w:p>
    <w:p w14:paraId="5BD0652C" w14:textId="77777777" w:rsidR="001E1517" w:rsidRPr="00804BC7" w:rsidRDefault="001E1517" w:rsidP="00E166E4">
      <w:pPr>
        <w:pStyle w:val="NormalWeb"/>
        <w:shd w:val="clear" w:color="auto" w:fill="FFFFFF"/>
        <w:spacing w:before="0" w:beforeAutospacing="0" w:after="0" w:afterAutospacing="0" w:line="276" w:lineRule="auto"/>
        <w:jc w:val="both"/>
        <w:textAlignment w:val="baseline"/>
        <w:rPr>
          <w:rFonts w:ascii="Georgia" w:hAnsi="Georgia" w:cs="Arial"/>
          <w:sz w:val="22"/>
        </w:rPr>
      </w:pPr>
    </w:p>
    <w:p w14:paraId="39B57121" w14:textId="3458BBFC" w:rsidR="005542F8" w:rsidRPr="00804BC7" w:rsidRDefault="005542F8" w:rsidP="00E166E4">
      <w:pPr>
        <w:pStyle w:val="NormalWeb"/>
        <w:shd w:val="clear" w:color="auto" w:fill="FFFFFF"/>
        <w:spacing w:before="0" w:beforeAutospacing="0" w:after="0" w:afterAutospacing="0" w:line="276" w:lineRule="auto"/>
        <w:jc w:val="both"/>
        <w:textAlignment w:val="baseline"/>
        <w:rPr>
          <w:rFonts w:ascii="Georgia" w:hAnsi="Georgia" w:cs="Arial"/>
          <w:sz w:val="22"/>
        </w:rPr>
      </w:pPr>
      <w:r w:rsidRPr="00804BC7">
        <w:rPr>
          <w:rFonts w:ascii="Georgia" w:hAnsi="Georgia" w:cs="Arial"/>
          <w:sz w:val="22"/>
        </w:rPr>
        <w:t>The University reserves the right to investigate circumstances that may involve Harassment in situations where no complaint, formal or informal, has been filed. In appropriate circumstances, sanctions in accordance with this policy will be implemented where the University has initiated an investigation in the absence of a formal or informal complaint.</w:t>
      </w:r>
    </w:p>
    <w:p w14:paraId="4B3076BB" w14:textId="77777777" w:rsidR="001E1517" w:rsidRPr="00804BC7" w:rsidRDefault="001E1517" w:rsidP="00E166E4">
      <w:pPr>
        <w:pStyle w:val="NormalWeb"/>
        <w:shd w:val="clear" w:color="auto" w:fill="FFFFFF"/>
        <w:spacing w:before="0" w:beforeAutospacing="0" w:after="0" w:afterAutospacing="0" w:line="276" w:lineRule="auto"/>
        <w:jc w:val="both"/>
        <w:textAlignment w:val="baseline"/>
        <w:rPr>
          <w:rFonts w:ascii="Georgia" w:hAnsi="Georgia" w:cs="Arial"/>
          <w:sz w:val="22"/>
        </w:rPr>
      </w:pPr>
    </w:p>
    <w:p w14:paraId="62360D6C" w14:textId="40BA2FEE" w:rsidR="00E16839" w:rsidRPr="00804BC7" w:rsidRDefault="005542F8" w:rsidP="00D630E8">
      <w:pPr>
        <w:pStyle w:val="NormalWeb"/>
        <w:shd w:val="clear" w:color="auto" w:fill="FFFFFF"/>
        <w:spacing w:before="0" w:beforeAutospacing="0" w:after="0" w:afterAutospacing="0" w:line="276" w:lineRule="auto"/>
        <w:jc w:val="both"/>
        <w:textAlignment w:val="baseline"/>
        <w:rPr>
          <w:rFonts w:ascii="Georgia" w:hAnsi="Georgia" w:cs="Arial"/>
          <w:sz w:val="22"/>
        </w:rPr>
      </w:pPr>
      <w:r w:rsidRPr="00804BC7">
        <w:rPr>
          <w:rFonts w:ascii="Georgia" w:hAnsi="Georgia" w:cs="Arial"/>
          <w:sz w:val="22"/>
        </w:rPr>
        <w:t>To determine whether a particular act or course of conduct constitutes Harassment under this policy, the alleged behavior will be evaluated by considering the totality of the particular circumstances, including the nature, frequency, intensity, location, context and duration of the questioned behavior. Although repeated incidents generally create a stronger claim of Harassment, a serious incident, even if isolated, can be sufficient.</w:t>
      </w:r>
    </w:p>
    <w:p w14:paraId="7313855F" w14:textId="3269DA5B" w:rsidR="005542F8" w:rsidRPr="00E16839" w:rsidRDefault="002E6CD5" w:rsidP="00C545AE">
      <w:pPr>
        <w:pStyle w:val="Heading3"/>
      </w:pPr>
      <w:bookmarkStart w:id="144" w:name="_Toc144376330"/>
      <w:r>
        <w:t>Academic Freedom a</w:t>
      </w:r>
      <w:r w:rsidR="00E70178">
        <w:t>nd Freedom o</w:t>
      </w:r>
      <w:r w:rsidR="00B15132" w:rsidRPr="00E16839">
        <w:t>f Speech</w:t>
      </w:r>
      <w:bookmarkEnd w:id="144"/>
    </w:p>
    <w:p w14:paraId="6846ACDC" w14:textId="5FD4F9B4" w:rsidR="00E16839" w:rsidRPr="00804BC7" w:rsidRDefault="005542F8" w:rsidP="00D630E8">
      <w:pPr>
        <w:pStyle w:val="NormalWeb"/>
        <w:shd w:val="clear" w:color="auto" w:fill="FFFFFF"/>
        <w:spacing w:before="0" w:beforeAutospacing="0" w:after="0" w:afterAutospacing="0" w:line="276" w:lineRule="auto"/>
        <w:jc w:val="both"/>
        <w:textAlignment w:val="baseline"/>
        <w:rPr>
          <w:rFonts w:ascii="Georgia" w:hAnsi="Georgia" w:cs="Arial"/>
          <w:sz w:val="22"/>
        </w:rPr>
      </w:pPr>
      <w:r w:rsidRPr="00804BC7">
        <w:rPr>
          <w:rFonts w:ascii="Georgia" w:hAnsi="Georgia" w:cs="Arial"/>
          <w:sz w:val="22"/>
        </w:rPr>
        <w:t>Freedom of thought and expression are the lifeblood of our academic community and require an atmosphere of mutual respect among diverse persons, groups</w:t>
      </w:r>
      <w:r w:rsidR="006F5B10">
        <w:rPr>
          <w:rFonts w:ascii="Georgia" w:hAnsi="Georgia" w:cs="Arial"/>
          <w:sz w:val="22"/>
        </w:rPr>
        <w:t>,</w:t>
      </w:r>
      <w:r w:rsidRPr="00804BC7">
        <w:rPr>
          <w:rFonts w:ascii="Georgia" w:hAnsi="Georgia" w:cs="Arial"/>
          <w:sz w:val="22"/>
        </w:rPr>
        <w:t xml:space="preserve"> and ideas. The maintenance of mutually respectful behavior is a precondition for the vigorous exchange of ideas, and it is the policy of the University to promote such behavior in all forms of expression and conduct. The University reaffirms its commitment to freedom of speech as guaranteed by the First Amendment to the United States Constitution. Accordingly, any form of speech or conduct that is protected by the First Amendment is not subject to this policy. The University reaffirms its commitment to academic freedom, which is essential to its educational mission and is critical to diversity and intellectual life.</w:t>
      </w:r>
    </w:p>
    <w:p w14:paraId="3F3212DE" w14:textId="5FDF466F" w:rsidR="005542F8" w:rsidRPr="00E16839" w:rsidRDefault="002E6CD5" w:rsidP="00C545AE">
      <w:pPr>
        <w:pStyle w:val="Heading3"/>
      </w:pPr>
      <w:bookmarkStart w:id="145" w:name="_Toc144376331"/>
      <w:r>
        <w:t>Violation of Policy a</w:t>
      </w:r>
      <w:r w:rsidR="00B15132" w:rsidRPr="00E16839">
        <w:t>nd Sanctions</w:t>
      </w:r>
      <w:bookmarkEnd w:id="145"/>
    </w:p>
    <w:p w14:paraId="12D9926F" w14:textId="6A3D47D6" w:rsidR="005542F8" w:rsidRPr="005321ED" w:rsidRDefault="005542F8" w:rsidP="00E166E4">
      <w:pPr>
        <w:pStyle w:val="NormalWeb"/>
        <w:shd w:val="clear" w:color="auto" w:fill="FFFFFF"/>
        <w:spacing w:before="0" w:beforeAutospacing="0" w:after="0" w:afterAutospacing="0" w:line="276" w:lineRule="auto"/>
        <w:jc w:val="both"/>
        <w:textAlignment w:val="baseline"/>
        <w:rPr>
          <w:rFonts w:ascii="Georgia" w:hAnsi="Georgia" w:cs="Arial"/>
          <w:sz w:val="22"/>
        </w:rPr>
      </w:pPr>
      <w:r w:rsidRPr="005321ED">
        <w:rPr>
          <w:rFonts w:ascii="Georgia" w:hAnsi="Georgia" w:cs="Arial"/>
          <w:sz w:val="22"/>
        </w:rPr>
        <w:t>Any individual or group of individuals found to have violated this policy will be subject to disciplinary and/or remedial action, up to and including termination of employment or expulsion from the University. Faculty and staff who are determined to have violated this policy also may be held personally liable for any damages, settlement costs or expenses, including attorney fees incurred by the University.</w:t>
      </w:r>
    </w:p>
    <w:p w14:paraId="4BF9C51E" w14:textId="77777777" w:rsidR="005542F8" w:rsidRPr="005321ED" w:rsidRDefault="005542F8" w:rsidP="00E166E4">
      <w:pPr>
        <w:pStyle w:val="NormalWeb"/>
        <w:shd w:val="clear" w:color="auto" w:fill="FFFFFF"/>
        <w:spacing w:before="0" w:beforeAutospacing="0" w:after="0" w:afterAutospacing="0" w:line="276" w:lineRule="auto"/>
        <w:jc w:val="both"/>
        <w:textAlignment w:val="baseline"/>
        <w:rPr>
          <w:rFonts w:ascii="Georgia" w:hAnsi="Georgia" w:cs="Arial"/>
          <w:sz w:val="22"/>
        </w:rPr>
      </w:pPr>
    </w:p>
    <w:p w14:paraId="3DD59592" w14:textId="7AECF0AA" w:rsidR="00D630E8" w:rsidRPr="005321ED" w:rsidRDefault="005542F8" w:rsidP="00D630E8">
      <w:pPr>
        <w:pStyle w:val="NormalWeb"/>
        <w:shd w:val="clear" w:color="auto" w:fill="FFFFFF"/>
        <w:spacing w:before="0" w:beforeAutospacing="0" w:after="0" w:afterAutospacing="0" w:line="276" w:lineRule="auto"/>
        <w:jc w:val="both"/>
        <w:textAlignment w:val="baseline"/>
        <w:rPr>
          <w:rFonts w:ascii="Georgia" w:hAnsi="Georgia" w:cs="Arial"/>
          <w:sz w:val="22"/>
        </w:rPr>
      </w:pPr>
      <w:r w:rsidRPr="005321ED">
        <w:rPr>
          <w:rFonts w:ascii="Georgia" w:hAnsi="Georgia" w:cs="Arial"/>
          <w:sz w:val="22"/>
        </w:rPr>
        <w:t>The University strongly encourages students to report instances of Sexual Violence or Sexual Exploitation. Therefore, students who provide information regarding Sexual Violence or Sexual Exploitation will not be disciplined by the University for any violation of the Regulations Governing Student Conduct relating to drug or alcohol possession or consumption in which they might have engaged in connection with the reported incident of possible Sexual Violence or Sexual Exploitation.</w:t>
      </w:r>
    </w:p>
    <w:p w14:paraId="7C79B801" w14:textId="360403D6" w:rsidR="005542F8" w:rsidRPr="00E16839" w:rsidRDefault="007421A7" w:rsidP="00C545AE">
      <w:pPr>
        <w:pStyle w:val="Heading3"/>
      </w:pPr>
      <w:bookmarkStart w:id="146" w:name="_Toc144376332"/>
      <w:r>
        <w:t>False Allegations, Statements, a</w:t>
      </w:r>
      <w:r w:rsidR="00B15132" w:rsidRPr="00E16839">
        <w:t>nd Evidence</w:t>
      </w:r>
      <w:bookmarkEnd w:id="146"/>
    </w:p>
    <w:p w14:paraId="3D53DAC1" w14:textId="3576A53A" w:rsidR="00E16839" w:rsidRPr="005321ED" w:rsidRDefault="005542F8" w:rsidP="00D630E8">
      <w:pPr>
        <w:pStyle w:val="NormalWeb"/>
        <w:shd w:val="clear" w:color="auto" w:fill="FFFFFF"/>
        <w:spacing w:before="0" w:beforeAutospacing="0" w:after="0" w:afterAutospacing="0" w:line="276" w:lineRule="auto"/>
        <w:jc w:val="both"/>
        <w:textAlignment w:val="baseline"/>
        <w:rPr>
          <w:rFonts w:ascii="Georgia" w:hAnsi="Georgia" w:cs="Arial"/>
          <w:sz w:val="22"/>
        </w:rPr>
      </w:pPr>
      <w:r w:rsidRPr="005321ED">
        <w:rPr>
          <w:rFonts w:ascii="Georgia" w:hAnsi="Georgia" w:cs="Arial"/>
          <w:sz w:val="22"/>
        </w:rPr>
        <w:t>This policy may not be used to bring charges against any faculty, staff, students</w:t>
      </w:r>
      <w:r w:rsidR="006F5B10">
        <w:rPr>
          <w:rFonts w:ascii="Georgia" w:hAnsi="Georgia" w:cs="Arial"/>
          <w:sz w:val="22"/>
        </w:rPr>
        <w:t>,</w:t>
      </w:r>
      <w:r w:rsidRPr="005321ED">
        <w:rPr>
          <w:rFonts w:ascii="Georgia" w:hAnsi="Georgia" w:cs="Arial"/>
          <w:sz w:val="22"/>
        </w:rPr>
        <w:t xml:space="preserve"> or </w:t>
      </w:r>
      <w:r w:rsidR="006F5B10">
        <w:rPr>
          <w:rFonts w:ascii="Georgia" w:hAnsi="Georgia" w:cs="Arial"/>
          <w:sz w:val="22"/>
        </w:rPr>
        <w:t>r</w:t>
      </w:r>
      <w:r w:rsidRPr="005321ED">
        <w:rPr>
          <w:rFonts w:ascii="Georgia" w:hAnsi="Georgia" w:cs="Arial"/>
          <w:sz w:val="22"/>
        </w:rPr>
        <w:t xml:space="preserve">ecognized </w:t>
      </w:r>
      <w:r w:rsidR="006F5B10">
        <w:rPr>
          <w:rFonts w:ascii="Georgia" w:hAnsi="Georgia" w:cs="Arial"/>
          <w:sz w:val="22"/>
        </w:rPr>
        <w:t>s</w:t>
      </w:r>
      <w:r w:rsidRPr="005321ED">
        <w:rPr>
          <w:rFonts w:ascii="Georgia" w:hAnsi="Georgia" w:cs="Arial"/>
          <w:sz w:val="22"/>
        </w:rPr>
        <w:t xml:space="preserve">tudent </w:t>
      </w:r>
      <w:r w:rsidR="006F5B10">
        <w:rPr>
          <w:rFonts w:ascii="Georgia" w:hAnsi="Georgia" w:cs="Arial"/>
          <w:sz w:val="22"/>
        </w:rPr>
        <w:t>o</w:t>
      </w:r>
      <w:r w:rsidRPr="005321ED">
        <w:rPr>
          <w:rFonts w:ascii="Georgia" w:hAnsi="Georgia" w:cs="Arial"/>
          <w:sz w:val="22"/>
        </w:rPr>
        <w:t>rganizations, in bad faith. Disciplinary action will be taken against any person or group found to have brought a charge of Harassment in bad faith or any person who, in bad faith, is found to have encouraged another person or group to bring such a charge. In addition, individuals who, in bad faith, provide false statements or evidence, or who deliberately mislead a University official conducting an investigation under this policy may be subject to discipline under this policy or another University policy or process.</w:t>
      </w:r>
    </w:p>
    <w:p w14:paraId="5BBA2148" w14:textId="5F906A52" w:rsidR="005542F8" w:rsidRPr="00E16839" w:rsidRDefault="00B15132" w:rsidP="00C545AE">
      <w:pPr>
        <w:pStyle w:val="Heading3"/>
      </w:pPr>
      <w:bookmarkStart w:id="147" w:name="_Toc144376333"/>
      <w:r w:rsidRPr="00E16839">
        <w:t>Retaliation Prohibited</w:t>
      </w:r>
      <w:bookmarkEnd w:id="147"/>
    </w:p>
    <w:p w14:paraId="0A8B43A4" w14:textId="7F80783D" w:rsidR="0086623F" w:rsidRDefault="005542F8" w:rsidP="00D630E8">
      <w:pPr>
        <w:pStyle w:val="NormalWeb"/>
        <w:shd w:val="clear" w:color="auto" w:fill="FFFFFF"/>
        <w:spacing w:before="0" w:beforeAutospacing="0" w:after="0" w:afterAutospacing="0" w:line="276" w:lineRule="auto"/>
        <w:jc w:val="both"/>
        <w:textAlignment w:val="baseline"/>
        <w:rPr>
          <w:rFonts w:ascii="Georgia" w:hAnsi="Georgia" w:cs="Arial"/>
          <w:sz w:val="22"/>
        </w:rPr>
      </w:pPr>
      <w:r w:rsidRPr="005321ED">
        <w:rPr>
          <w:rFonts w:ascii="Georgia" w:hAnsi="Georgia" w:cs="Arial"/>
          <w:sz w:val="22"/>
        </w:rPr>
        <w:t>The University prohibits Retaliation against any individual for the purpose of interfering with any right or privilege secured by this policy, or because the individual has made a report or complaint, testified, assisted, or participated an investigation or proceeding under this policy.</w:t>
      </w:r>
    </w:p>
    <w:p w14:paraId="1597FACB" w14:textId="0BDE7915" w:rsidR="005542F8" w:rsidRPr="00E16839" w:rsidRDefault="007421A7" w:rsidP="00C545AE">
      <w:pPr>
        <w:pStyle w:val="Heading3"/>
      </w:pPr>
      <w:bookmarkStart w:id="148" w:name="_Toc144376334"/>
      <w:r>
        <w:t>Education a</w:t>
      </w:r>
      <w:r w:rsidR="00B15132" w:rsidRPr="00E16839">
        <w:t>nd Prevention</w:t>
      </w:r>
      <w:bookmarkEnd w:id="148"/>
    </w:p>
    <w:p w14:paraId="3B01DF29" w14:textId="39992DAF" w:rsidR="005A2CDB" w:rsidRPr="005321ED" w:rsidRDefault="005542F8" w:rsidP="00D630E8">
      <w:pPr>
        <w:pStyle w:val="NormalWeb"/>
        <w:shd w:val="clear" w:color="auto" w:fill="FFFFFF"/>
        <w:spacing w:before="0" w:beforeAutospacing="0" w:after="0" w:afterAutospacing="0" w:line="276" w:lineRule="auto"/>
        <w:jc w:val="both"/>
        <w:textAlignment w:val="baseline"/>
        <w:rPr>
          <w:rFonts w:ascii="Georgia" w:hAnsi="Georgia" w:cs="Arial"/>
          <w:sz w:val="22"/>
        </w:rPr>
      </w:pPr>
      <w:r w:rsidRPr="005321ED">
        <w:rPr>
          <w:rFonts w:ascii="Georgia" w:hAnsi="Georgia" w:cs="Arial"/>
          <w:sz w:val="22"/>
        </w:rPr>
        <w:t>The University offers education and primary prevention, risk reduction and awareness programs for students, faculty and staff concerning Sexual Harassment, Sexual Violence, Sexual Exploitation, Relationship Violence and Stalking.</w:t>
      </w:r>
    </w:p>
    <w:p w14:paraId="0B894A24" w14:textId="0717E850" w:rsidR="005542F8" w:rsidRPr="00E16839" w:rsidRDefault="007641EB" w:rsidP="00C545AE">
      <w:pPr>
        <w:pStyle w:val="Heading3"/>
      </w:pPr>
      <w:bookmarkStart w:id="149" w:name="_Toc144376335"/>
      <w:r>
        <w:t>Coordination w</w:t>
      </w:r>
      <w:r w:rsidR="00B15132" w:rsidRPr="00E16839">
        <w:t>ith Other University Policies</w:t>
      </w:r>
      <w:bookmarkEnd w:id="149"/>
    </w:p>
    <w:p w14:paraId="65EF35C1" w14:textId="327B6D4C" w:rsidR="00E16839" w:rsidRPr="005321ED" w:rsidRDefault="005542F8" w:rsidP="0014389D">
      <w:pPr>
        <w:pStyle w:val="NormalWeb"/>
        <w:keepNext/>
        <w:keepLines/>
        <w:shd w:val="clear" w:color="auto" w:fill="FFFFFF"/>
        <w:spacing w:before="0" w:beforeAutospacing="0" w:after="0" w:afterAutospacing="0" w:line="276" w:lineRule="auto"/>
        <w:jc w:val="both"/>
        <w:textAlignment w:val="baseline"/>
        <w:rPr>
          <w:rFonts w:ascii="Georgia" w:hAnsi="Georgia" w:cs="Arial"/>
          <w:sz w:val="22"/>
        </w:rPr>
      </w:pPr>
      <w:r w:rsidRPr="005321ED">
        <w:rPr>
          <w:rFonts w:ascii="Georgia" w:hAnsi="Georgia" w:cs="Arial"/>
          <w:sz w:val="22"/>
        </w:rPr>
        <w:t xml:space="preserve">This policy augments, but does not supersede, other University policies covering discrimination. Although Harassment as described and prohibited by this policy includes a wide range of behavior, it does not include certain discriminatory conduct, even though that conduct may be otherwise unlawful, </w:t>
      </w:r>
      <w:r w:rsidR="006F5B10" w:rsidRPr="005321ED">
        <w:rPr>
          <w:rFonts w:ascii="Georgia" w:hAnsi="Georgia" w:cs="Arial"/>
          <w:sz w:val="22"/>
        </w:rPr>
        <w:t>offensive,</w:t>
      </w:r>
      <w:r w:rsidRPr="005321ED">
        <w:rPr>
          <w:rFonts w:ascii="Georgia" w:hAnsi="Georgia" w:cs="Arial"/>
          <w:sz w:val="22"/>
        </w:rPr>
        <w:t xml:space="preserve"> or prohibited by other University policies.</w:t>
      </w:r>
    </w:p>
    <w:p w14:paraId="0B65F0D5" w14:textId="3FB54905" w:rsidR="005542F8" w:rsidRPr="00E16839" w:rsidRDefault="007641EB" w:rsidP="00C545AE">
      <w:pPr>
        <w:pStyle w:val="Heading3"/>
      </w:pPr>
      <w:bookmarkStart w:id="150" w:name="_Toc144376336"/>
      <w:r>
        <w:t>Reason f</w:t>
      </w:r>
      <w:r w:rsidR="00B15132" w:rsidRPr="00E16839">
        <w:t>or This Policy</w:t>
      </w:r>
      <w:bookmarkEnd w:id="150"/>
    </w:p>
    <w:p w14:paraId="1182E239" w14:textId="21D09BB3" w:rsidR="005542F8" w:rsidRPr="005321ED" w:rsidRDefault="005542F8"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This policy is designed to prevent and sanction incidents of Harassment within the Purdue community. The University believes that Harassment, which is a form of discrimination, is repugnant and inimical to our most basic values.</w:t>
      </w:r>
    </w:p>
    <w:p w14:paraId="49CB15F6" w14:textId="77777777" w:rsidR="001E1517" w:rsidRPr="005321ED" w:rsidRDefault="001E1517"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652D6A3D" w14:textId="27304D89" w:rsidR="005542F8" w:rsidRPr="005321ED" w:rsidRDefault="005542F8"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As a land-grant university, Purdue</w:t>
      </w:r>
      <w:r w:rsidR="00EE0314" w:rsidRPr="005321ED">
        <w:rPr>
          <w:rFonts w:ascii="Georgia" w:hAnsi="Georgia" w:cs="Arial"/>
          <w:sz w:val="22"/>
          <w:szCs w:val="22"/>
        </w:rPr>
        <w:t xml:space="preserve"> </w:t>
      </w:r>
      <w:r w:rsidRPr="005321ED">
        <w:rPr>
          <w:rFonts w:ascii="Georgia" w:hAnsi="Georgia" w:cs="Arial"/>
          <w:sz w:val="22"/>
          <w:szCs w:val="22"/>
        </w:rPr>
        <w:t>is committed to the principles of equal opportunity in education and employment. We take seriously our responsibility to provide leadership in ensuring that equal opportunity is the norm rather than an aspiration.</w:t>
      </w:r>
    </w:p>
    <w:p w14:paraId="1A2E1E5E" w14:textId="77777777" w:rsidR="001E1517" w:rsidRPr="005321ED" w:rsidRDefault="001E1517"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1A519595" w14:textId="5F97814E" w:rsidR="005542F8" w:rsidRPr="005321ED" w:rsidRDefault="005542F8"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This policy helps to promote this commitment through compliance with both state and federal laws and regulations, including but not limited to:</w:t>
      </w:r>
    </w:p>
    <w:p w14:paraId="46E42C6D" w14:textId="49CF0853"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Age Discrimination Act of 1975</w:t>
      </w:r>
      <w:r w:rsidR="00253093" w:rsidRPr="005321ED">
        <w:rPr>
          <w:rFonts w:cs="Arial"/>
          <w:szCs w:val="22"/>
        </w:rPr>
        <w:t>,</w:t>
      </w:r>
    </w:p>
    <w:p w14:paraId="3A892D63" w14:textId="024ADDEC"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Age Discrimination in Employment Act of 1967</w:t>
      </w:r>
      <w:r w:rsidR="00253093" w:rsidRPr="005321ED">
        <w:rPr>
          <w:rFonts w:cs="Arial"/>
          <w:szCs w:val="22"/>
        </w:rPr>
        <w:t>,</w:t>
      </w:r>
    </w:p>
    <w:p w14:paraId="3B9EF5FF" w14:textId="5EB6C0A5"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Americans with Disabilities Act of 1990, as amended</w:t>
      </w:r>
      <w:r w:rsidR="00253093" w:rsidRPr="005321ED">
        <w:rPr>
          <w:rFonts w:cs="Arial"/>
          <w:szCs w:val="22"/>
        </w:rPr>
        <w:t>,</w:t>
      </w:r>
    </w:p>
    <w:p w14:paraId="5C5018F8" w14:textId="2FF11DB7"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Executive Order 11246, as amended</w:t>
      </w:r>
      <w:r w:rsidR="00253093" w:rsidRPr="005321ED">
        <w:rPr>
          <w:rFonts w:cs="Arial"/>
          <w:szCs w:val="22"/>
        </w:rPr>
        <w:t>,</w:t>
      </w:r>
    </w:p>
    <w:p w14:paraId="07DABA10" w14:textId="74E8754E"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Equal Pay Act of 1963</w:t>
      </w:r>
      <w:r w:rsidR="00253093" w:rsidRPr="005321ED">
        <w:rPr>
          <w:rFonts w:cs="Arial"/>
          <w:szCs w:val="22"/>
        </w:rPr>
        <w:t>,</w:t>
      </w:r>
    </w:p>
    <w:p w14:paraId="6D20B4BA" w14:textId="3F21C0A2"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Genetic Information Nondiscrimination Act of 2008</w:t>
      </w:r>
      <w:r w:rsidR="00253093" w:rsidRPr="005321ED">
        <w:rPr>
          <w:rFonts w:cs="Arial"/>
          <w:szCs w:val="22"/>
        </w:rPr>
        <w:t>,</w:t>
      </w:r>
    </w:p>
    <w:p w14:paraId="1AC23743" w14:textId="73A6E1EE"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Immigration Reform and Control Act of 1986</w:t>
      </w:r>
      <w:r w:rsidR="007641EB" w:rsidRPr="005321ED">
        <w:rPr>
          <w:rFonts w:cs="Arial"/>
          <w:szCs w:val="22"/>
        </w:rPr>
        <w:t>,</w:t>
      </w:r>
    </w:p>
    <w:p w14:paraId="27CECA33" w14:textId="62C7DACB"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Indiana Civil Rights Act of 1971</w:t>
      </w:r>
      <w:r w:rsidR="007641EB" w:rsidRPr="005321ED">
        <w:rPr>
          <w:rFonts w:cs="Arial"/>
          <w:szCs w:val="22"/>
        </w:rPr>
        <w:t>,</w:t>
      </w:r>
    </w:p>
    <w:p w14:paraId="432FDD98" w14:textId="4E8CD9D4"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Pregnancy Discrimination Act</w:t>
      </w:r>
      <w:r w:rsidR="007641EB" w:rsidRPr="005321ED">
        <w:rPr>
          <w:rFonts w:cs="Arial"/>
          <w:szCs w:val="22"/>
        </w:rPr>
        <w:t>,</w:t>
      </w:r>
    </w:p>
    <w:p w14:paraId="1E54EC9C" w14:textId="28E55B30"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Sections 503 and 504 of the Rehabilitation Act of 1973</w:t>
      </w:r>
      <w:r w:rsidR="007641EB" w:rsidRPr="005321ED">
        <w:rPr>
          <w:rFonts w:cs="Arial"/>
          <w:szCs w:val="22"/>
        </w:rPr>
        <w:t>,</w:t>
      </w:r>
    </w:p>
    <w:p w14:paraId="3B05CEB9" w14:textId="54023E77"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Title VI of the Civil Rights Act of 1964, as amended</w:t>
      </w:r>
      <w:r w:rsidR="007641EB" w:rsidRPr="005321ED">
        <w:rPr>
          <w:rFonts w:cs="Arial"/>
          <w:szCs w:val="22"/>
        </w:rPr>
        <w:t>,</w:t>
      </w:r>
    </w:p>
    <w:p w14:paraId="68D875EE" w14:textId="09F34056"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Title VII of the Civil Rights Act of 1964, as amended</w:t>
      </w:r>
      <w:r w:rsidR="007641EB" w:rsidRPr="005321ED">
        <w:rPr>
          <w:rFonts w:cs="Arial"/>
          <w:szCs w:val="22"/>
        </w:rPr>
        <w:t>,</w:t>
      </w:r>
    </w:p>
    <w:p w14:paraId="53312CC9" w14:textId="3D949BE5"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Uniformed Services Employment and Reemployment Rights Act of 1994</w:t>
      </w:r>
      <w:r w:rsidR="007641EB" w:rsidRPr="005321ED">
        <w:rPr>
          <w:rFonts w:cs="Arial"/>
          <w:szCs w:val="22"/>
        </w:rPr>
        <w:t>,</w:t>
      </w:r>
    </w:p>
    <w:p w14:paraId="2090087E" w14:textId="1092E5DE" w:rsidR="005542F8"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VEVRAA, Section 4212</w:t>
      </w:r>
      <w:r w:rsidR="00253093" w:rsidRPr="005321ED">
        <w:rPr>
          <w:rFonts w:cs="Arial"/>
          <w:szCs w:val="22"/>
        </w:rPr>
        <w:t>, and</w:t>
      </w:r>
    </w:p>
    <w:p w14:paraId="05F3A7D5" w14:textId="02D1C892" w:rsidR="0086623F" w:rsidRPr="005321ED" w:rsidRDefault="005542F8" w:rsidP="00A20406">
      <w:pPr>
        <w:pStyle w:val="ListParagraph"/>
        <w:numPr>
          <w:ilvl w:val="0"/>
          <w:numId w:val="16"/>
        </w:numPr>
        <w:shd w:val="clear" w:color="auto" w:fill="FFFFFF"/>
        <w:spacing w:before="0" w:after="0"/>
        <w:contextualSpacing w:val="0"/>
        <w:jc w:val="both"/>
        <w:textAlignment w:val="baseline"/>
        <w:rPr>
          <w:rFonts w:cs="Arial"/>
          <w:szCs w:val="22"/>
        </w:rPr>
      </w:pPr>
      <w:r w:rsidRPr="005321ED">
        <w:rPr>
          <w:rFonts w:cs="Arial"/>
          <w:szCs w:val="22"/>
        </w:rPr>
        <w:t>Jeanne Clery Act, as amended by the Violence Against Women Reauthorization Act of 2013</w:t>
      </w:r>
      <w:r w:rsidR="00253093" w:rsidRPr="005321ED">
        <w:rPr>
          <w:rFonts w:cs="Arial"/>
          <w:szCs w:val="22"/>
        </w:rPr>
        <w:t>.</w:t>
      </w:r>
    </w:p>
    <w:p w14:paraId="375B63D2" w14:textId="1F78E12E" w:rsidR="005542F8" w:rsidRPr="00E16839" w:rsidRDefault="00380989" w:rsidP="00C545AE">
      <w:pPr>
        <w:pStyle w:val="Heading3"/>
      </w:pPr>
      <w:bookmarkStart w:id="151" w:name="_Toc144376337"/>
      <w:r>
        <w:t>Individuals a</w:t>
      </w:r>
      <w:r w:rsidR="00B15132" w:rsidRPr="00E16839">
        <w:t xml:space="preserve">nd Entities Affected </w:t>
      </w:r>
      <w:r w:rsidR="006F5B10" w:rsidRPr="00E16839">
        <w:t>by</w:t>
      </w:r>
      <w:r w:rsidR="00B15132" w:rsidRPr="00E16839">
        <w:t xml:space="preserve"> This Policy</w:t>
      </w:r>
      <w:bookmarkEnd w:id="151"/>
    </w:p>
    <w:p w14:paraId="7DC2A15E" w14:textId="5B191CCD" w:rsidR="00E16839" w:rsidRPr="005321ED" w:rsidRDefault="005542F8" w:rsidP="00D630E8">
      <w:pPr>
        <w:pStyle w:val="NormalWeb"/>
        <w:shd w:val="clear" w:color="auto" w:fill="FFFFFF"/>
        <w:spacing w:before="0" w:beforeAutospacing="0" w:after="0" w:afterAutospacing="0" w:line="276" w:lineRule="auto"/>
        <w:jc w:val="both"/>
        <w:textAlignment w:val="baseline"/>
        <w:rPr>
          <w:rFonts w:ascii="Georgia" w:hAnsi="Georgia" w:cs="Arial"/>
          <w:sz w:val="22"/>
        </w:rPr>
      </w:pPr>
      <w:r w:rsidRPr="005321ED">
        <w:rPr>
          <w:rFonts w:ascii="Georgia" w:hAnsi="Georgia" w:cs="Arial"/>
          <w:sz w:val="22"/>
        </w:rPr>
        <w:t>All Purdue University community members.</w:t>
      </w:r>
    </w:p>
    <w:p w14:paraId="4D7305AB" w14:textId="18A481C3" w:rsidR="00397F4E" w:rsidRPr="00E16839" w:rsidRDefault="00B15132" w:rsidP="00C545AE">
      <w:pPr>
        <w:pStyle w:val="Heading3"/>
      </w:pPr>
      <w:bookmarkStart w:id="152" w:name="_Toc144376338"/>
      <w:r w:rsidRPr="00E16839">
        <w:t>Exclusions</w:t>
      </w:r>
      <w:bookmarkEnd w:id="152"/>
    </w:p>
    <w:p w14:paraId="1A492F1A" w14:textId="51DAFB37" w:rsidR="006F5B10" w:rsidRPr="005321ED" w:rsidRDefault="005542F8" w:rsidP="00D630E8">
      <w:pPr>
        <w:pStyle w:val="NormalWeb"/>
        <w:shd w:val="clear" w:color="auto" w:fill="FFFFFF"/>
        <w:spacing w:before="0" w:beforeAutospacing="0" w:after="0" w:afterAutospacing="0" w:line="276" w:lineRule="auto"/>
        <w:jc w:val="both"/>
        <w:textAlignment w:val="baseline"/>
        <w:rPr>
          <w:rFonts w:ascii="Georgia" w:hAnsi="Georgia" w:cs="Arial"/>
          <w:i/>
          <w:sz w:val="22"/>
        </w:rPr>
      </w:pPr>
      <w:r w:rsidRPr="005321ED">
        <w:rPr>
          <w:rFonts w:ascii="Georgia" w:hAnsi="Georgia" w:cs="Arial"/>
          <w:sz w:val="22"/>
        </w:rPr>
        <w:t xml:space="preserve">Title IX Harassment matters are addressed under the </w:t>
      </w:r>
      <w:r w:rsidR="00397F4E" w:rsidRPr="005321ED">
        <w:rPr>
          <w:rFonts w:ascii="Georgia" w:hAnsi="Georgia" w:cs="Arial"/>
          <w:bCs/>
          <w:i/>
          <w:sz w:val="22"/>
          <w:bdr w:val="none" w:sz="0" w:space="0" w:color="auto" w:frame="1"/>
        </w:rPr>
        <w:t xml:space="preserve">Title IX Harassment Policy </w:t>
      </w:r>
      <w:r w:rsidRPr="005321ED">
        <w:rPr>
          <w:rFonts w:ascii="Georgia" w:hAnsi="Georgia" w:cs="Arial"/>
          <w:sz w:val="22"/>
        </w:rPr>
        <w:t>and the</w:t>
      </w:r>
      <w:r w:rsidR="001E1517" w:rsidRPr="005321ED">
        <w:rPr>
          <w:rFonts w:ascii="Georgia" w:hAnsi="Georgia" w:cs="Arial"/>
          <w:sz w:val="22"/>
        </w:rPr>
        <w:t xml:space="preserve"> </w:t>
      </w:r>
      <w:hyperlink r:id="rId18" w:tgtFrame="_blank" w:history="1">
        <w:r w:rsidRPr="005321ED">
          <w:rPr>
            <w:rStyle w:val="Hyperlink"/>
            <w:rFonts w:ascii="Georgia" w:hAnsi="Georgia" w:cs="Arial"/>
            <w:bCs/>
            <w:i/>
            <w:color w:val="auto"/>
            <w:sz w:val="22"/>
            <w:u w:val="none"/>
            <w:bdr w:val="none" w:sz="0" w:space="0" w:color="auto" w:frame="1"/>
          </w:rPr>
          <w:t>Procedures for Resolving Complaints of Title IX Harassment</w:t>
        </w:r>
      </w:hyperlink>
      <w:r w:rsidRPr="005321ED">
        <w:rPr>
          <w:rFonts w:ascii="Georgia" w:hAnsi="Georgia" w:cs="Arial"/>
          <w:i/>
          <w:sz w:val="22"/>
        </w:rPr>
        <w:t>.</w:t>
      </w:r>
    </w:p>
    <w:p w14:paraId="72F860BC" w14:textId="0934546A" w:rsidR="00397F4E" w:rsidRPr="00E16839" w:rsidRDefault="00B15132" w:rsidP="00C545AE">
      <w:pPr>
        <w:pStyle w:val="Heading3"/>
      </w:pPr>
      <w:bookmarkStart w:id="153" w:name="_Toc144376339"/>
      <w:r w:rsidRPr="00E16839">
        <w:t>Responsibilities</w:t>
      </w:r>
      <w:bookmarkEnd w:id="153"/>
    </w:p>
    <w:p w14:paraId="72331BAA" w14:textId="25F8C785" w:rsidR="00397F4E"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 xml:space="preserve">VICE PRESIDENT FOR ETHICS AND COMPLIANCE </w:t>
      </w:r>
    </w:p>
    <w:p w14:paraId="1608E205" w14:textId="77777777" w:rsidR="005542F8" w:rsidRPr="005321ED" w:rsidRDefault="005542F8" w:rsidP="00A20406">
      <w:pPr>
        <w:pStyle w:val="ListParagraph"/>
        <w:numPr>
          <w:ilvl w:val="0"/>
          <w:numId w:val="17"/>
        </w:numPr>
        <w:shd w:val="clear" w:color="auto" w:fill="FFFFFF"/>
        <w:spacing w:before="0" w:after="0"/>
        <w:contextualSpacing w:val="0"/>
        <w:jc w:val="both"/>
        <w:textAlignment w:val="baseline"/>
        <w:rPr>
          <w:rFonts w:cs="Arial"/>
          <w:szCs w:val="22"/>
        </w:rPr>
      </w:pPr>
      <w:r w:rsidRPr="005321ED">
        <w:rPr>
          <w:rFonts w:cs="Arial"/>
          <w:szCs w:val="22"/>
        </w:rPr>
        <w:t>In consultation with University officers, Chancellors and legal counsel, oversee and coordinate enforcement of policies and procedures dealing with Harassment for all campuses and operations within the Purdue University system.</w:t>
      </w:r>
    </w:p>
    <w:p w14:paraId="6DD3A006" w14:textId="21A2A066" w:rsidR="005542F8" w:rsidRPr="005321ED" w:rsidRDefault="005542F8" w:rsidP="00A20406">
      <w:pPr>
        <w:pStyle w:val="ListParagraph"/>
        <w:numPr>
          <w:ilvl w:val="0"/>
          <w:numId w:val="17"/>
        </w:numPr>
        <w:shd w:val="clear" w:color="auto" w:fill="FFFFFF"/>
        <w:spacing w:before="0" w:after="0"/>
        <w:contextualSpacing w:val="0"/>
        <w:jc w:val="both"/>
        <w:textAlignment w:val="baseline"/>
        <w:rPr>
          <w:rFonts w:cs="Arial"/>
          <w:szCs w:val="22"/>
        </w:rPr>
      </w:pPr>
      <w:r w:rsidRPr="005321ED">
        <w:rPr>
          <w:rFonts w:cs="Arial"/>
          <w:szCs w:val="22"/>
        </w:rPr>
        <w:t>In consultation with University officers, Chancellors and legal counsel, oversee and coordinate the provision of education and primary prevention, risk reduction and awareness programs for students, faculty and staff concerning Sexual Harassment, Sexual Violence, Sexual Exploitation, Relationship Violence and Stalking within the University system.</w:t>
      </w:r>
    </w:p>
    <w:p w14:paraId="76F0255E" w14:textId="77777777" w:rsidR="001E1517" w:rsidRPr="005321ED" w:rsidRDefault="001E1517" w:rsidP="00E166E4">
      <w:pPr>
        <w:shd w:val="clear" w:color="auto" w:fill="FFFFFF"/>
        <w:spacing w:before="0" w:after="0"/>
        <w:jc w:val="both"/>
        <w:textAlignment w:val="baseline"/>
        <w:rPr>
          <w:rFonts w:cs="Arial"/>
          <w:szCs w:val="22"/>
        </w:rPr>
      </w:pPr>
    </w:p>
    <w:p w14:paraId="543A54FC" w14:textId="752B9063" w:rsidR="00397F4E"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CHANCELLORS</w:t>
      </w:r>
      <w:r w:rsidR="00397F4E" w:rsidRPr="005321ED">
        <w:rPr>
          <w:color w:val="auto"/>
        </w:rPr>
        <w:t xml:space="preserve"> </w:t>
      </w:r>
    </w:p>
    <w:p w14:paraId="0C1DF1A4" w14:textId="67C0AF1D" w:rsidR="00CC235C" w:rsidRPr="005321ED" w:rsidRDefault="005542F8" w:rsidP="00A20406">
      <w:pPr>
        <w:pStyle w:val="ListParagraph"/>
        <w:numPr>
          <w:ilvl w:val="0"/>
          <w:numId w:val="18"/>
        </w:numPr>
        <w:shd w:val="clear" w:color="auto" w:fill="FFFFFF"/>
        <w:spacing w:before="0" w:after="0"/>
        <w:contextualSpacing w:val="0"/>
        <w:jc w:val="both"/>
        <w:textAlignment w:val="baseline"/>
        <w:rPr>
          <w:rFonts w:cs="Arial"/>
          <w:szCs w:val="22"/>
        </w:rPr>
      </w:pPr>
      <w:r w:rsidRPr="005321ED">
        <w:rPr>
          <w:rFonts w:cs="Arial"/>
          <w:szCs w:val="22"/>
        </w:rPr>
        <w:t>Maintain an educational and employment environment free from Harassment.</w:t>
      </w:r>
    </w:p>
    <w:p w14:paraId="703CDBD1" w14:textId="77777777" w:rsidR="001E1517" w:rsidRPr="005321ED" w:rsidRDefault="001E1517" w:rsidP="00E166E4">
      <w:pPr>
        <w:shd w:val="clear" w:color="auto" w:fill="FFFFFF"/>
        <w:spacing w:before="0" w:after="0"/>
        <w:jc w:val="both"/>
        <w:textAlignment w:val="baseline"/>
        <w:rPr>
          <w:rFonts w:cs="Arial"/>
          <w:szCs w:val="22"/>
        </w:rPr>
      </w:pPr>
    </w:p>
    <w:p w14:paraId="7308E8C1" w14:textId="02C9C4B5" w:rsidR="005542F8"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VICE PRESIDENTS, VICE CHANCELLORS, VICE PROVOSTS AND DEANS</w:t>
      </w:r>
    </w:p>
    <w:p w14:paraId="37D6282E" w14:textId="77777777" w:rsidR="005542F8" w:rsidRPr="005321ED" w:rsidRDefault="005542F8" w:rsidP="00A20406">
      <w:pPr>
        <w:pStyle w:val="ListParagraph"/>
        <w:numPr>
          <w:ilvl w:val="0"/>
          <w:numId w:val="18"/>
        </w:numPr>
        <w:shd w:val="clear" w:color="auto" w:fill="FFFFFF"/>
        <w:spacing w:before="0" w:after="0"/>
        <w:contextualSpacing w:val="0"/>
        <w:jc w:val="both"/>
        <w:textAlignment w:val="baseline"/>
        <w:rPr>
          <w:rFonts w:cs="Arial"/>
          <w:szCs w:val="22"/>
        </w:rPr>
      </w:pPr>
      <w:r w:rsidRPr="005321ED">
        <w:rPr>
          <w:rFonts w:cs="Arial"/>
          <w:szCs w:val="22"/>
        </w:rPr>
        <w:t>Maintain an educational and employment environment free from Harassment.</w:t>
      </w:r>
    </w:p>
    <w:p w14:paraId="78610965" w14:textId="793085B5" w:rsidR="00397F4E" w:rsidRPr="005321ED" w:rsidRDefault="005542F8" w:rsidP="00A20406">
      <w:pPr>
        <w:pStyle w:val="ListParagraph"/>
        <w:numPr>
          <w:ilvl w:val="0"/>
          <w:numId w:val="18"/>
        </w:numPr>
        <w:shd w:val="clear" w:color="auto" w:fill="FFFFFF"/>
        <w:spacing w:before="0" w:after="0"/>
        <w:contextualSpacing w:val="0"/>
        <w:jc w:val="both"/>
        <w:textAlignment w:val="baseline"/>
        <w:rPr>
          <w:rFonts w:cs="Arial"/>
          <w:szCs w:val="22"/>
        </w:rPr>
      </w:pPr>
      <w:r w:rsidRPr="005321ED">
        <w:rPr>
          <w:rFonts w:cs="Arial"/>
          <w:szCs w:val="22"/>
        </w:rPr>
        <w:t>Communicate to all members of their unit the individuals and offices designated as a resource for people seeking assistance with Harassment.</w:t>
      </w:r>
    </w:p>
    <w:p w14:paraId="2A60FAE7" w14:textId="3DD7E996" w:rsidR="00D630E8" w:rsidRPr="005321ED" w:rsidRDefault="00D630E8" w:rsidP="00E166E4">
      <w:pPr>
        <w:shd w:val="clear" w:color="auto" w:fill="FFFFFF"/>
        <w:spacing w:before="0" w:after="0"/>
        <w:jc w:val="both"/>
        <w:textAlignment w:val="baseline"/>
        <w:rPr>
          <w:rStyle w:val="Strong"/>
          <w:rFonts w:cs="Arial"/>
          <w:b w:val="0"/>
          <w:bCs w:val="0"/>
          <w:szCs w:val="22"/>
        </w:rPr>
      </w:pPr>
    </w:p>
    <w:p w14:paraId="118C03DC" w14:textId="69B83964" w:rsidR="006F5B10" w:rsidRPr="005321ED" w:rsidRDefault="006F5B10" w:rsidP="006F5B10">
      <w:pPr>
        <w:pStyle w:val="Heading4"/>
        <w:spacing w:before="0" w:after="0"/>
        <w:rPr>
          <w:color w:val="auto"/>
        </w:rPr>
      </w:pPr>
      <w:r>
        <w:rPr>
          <w:rFonts w:ascii="Franklin Gothic Demi Cond" w:eastAsia="Times New Roman" w:hAnsi="Franklin Gothic Demi Cond"/>
          <w:b w:val="0"/>
          <w:i w:val="0"/>
          <w:iCs/>
          <w:szCs w:val="24"/>
        </w:rPr>
        <w:t xml:space="preserve">TITLE IX COORDINATORS </w:t>
      </w:r>
      <w:r w:rsidRPr="005321ED">
        <w:rPr>
          <w:color w:val="auto"/>
        </w:rPr>
        <w:t xml:space="preserve"> </w:t>
      </w:r>
    </w:p>
    <w:p w14:paraId="08FA323A" w14:textId="77777777" w:rsidR="005542F8" w:rsidRPr="005321ED" w:rsidRDefault="005542F8" w:rsidP="00A20406">
      <w:pPr>
        <w:pStyle w:val="ListParagraph"/>
        <w:numPr>
          <w:ilvl w:val="0"/>
          <w:numId w:val="18"/>
        </w:numPr>
        <w:shd w:val="clear" w:color="auto" w:fill="FFFFFF"/>
        <w:spacing w:before="0" w:after="0"/>
        <w:contextualSpacing w:val="0"/>
        <w:jc w:val="both"/>
        <w:textAlignment w:val="baseline"/>
        <w:rPr>
          <w:rFonts w:cs="Arial"/>
          <w:szCs w:val="22"/>
        </w:rPr>
      </w:pPr>
      <w:r w:rsidRPr="005321ED">
        <w:rPr>
          <w:rFonts w:cs="Arial"/>
          <w:szCs w:val="22"/>
        </w:rPr>
        <w:t>Oversee the investigation and resolution of all reports of Sexual Harassment, Sexual Violence, Sexual Exploitation, Stalking and Relationship Violence on their respective campuses involving students, staff, faculty, consultants and contractors.</w:t>
      </w:r>
    </w:p>
    <w:p w14:paraId="0165A242" w14:textId="77777777" w:rsidR="005542F8" w:rsidRPr="005321ED" w:rsidRDefault="005542F8" w:rsidP="00A20406">
      <w:pPr>
        <w:pStyle w:val="ListParagraph"/>
        <w:numPr>
          <w:ilvl w:val="0"/>
          <w:numId w:val="18"/>
        </w:numPr>
        <w:shd w:val="clear" w:color="auto" w:fill="FFFFFF"/>
        <w:spacing w:before="0" w:after="0"/>
        <w:contextualSpacing w:val="0"/>
        <w:jc w:val="both"/>
        <w:textAlignment w:val="baseline"/>
        <w:rPr>
          <w:rFonts w:cs="Arial"/>
          <w:szCs w:val="22"/>
        </w:rPr>
      </w:pPr>
      <w:r w:rsidRPr="005321ED">
        <w:rPr>
          <w:rFonts w:cs="Arial"/>
          <w:szCs w:val="22"/>
        </w:rPr>
        <w:t>Be knowledgeable and trained in University policies and procedures and relevant state and federal laws.</w:t>
      </w:r>
    </w:p>
    <w:p w14:paraId="330E6085" w14:textId="77777777" w:rsidR="005542F8" w:rsidRPr="005321ED" w:rsidRDefault="005542F8" w:rsidP="00A20406">
      <w:pPr>
        <w:pStyle w:val="ListParagraph"/>
        <w:numPr>
          <w:ilvl w:val="0"/>
          <w:numId w:val="18"/>
        </w:numPr>
        <w:shd w:val="clear" w:color="auto" w:fill="FFFFFF"/>
        <w:spacing w:before="0" w:after="0"/>
        <w:contextualSpacing w:val="0"/>
        <w:jc w:val="both"/>
        <w:textAlignment w:val="baseline"/>
        <w:rPr>
          <w:rFonts w:cs="Arial"/>
          <w:szCs w:val="22"/>
        </w:rPr>
      </w:pPr>
      <w:r w:rsidRPr="005321ED">
        <w:rPr>
          <w:rFonts w:cs="Arial"/>
          <w:szCs w:val="22"/>
        </w:rPr>
        <w:t>Be available to advise any individual, including a Complainant, a Respondent or a third party, about the courses of action available at the University, both informally and formally, and in the community.</w:t>
      </w:r>
    </w:p>
    <w:p w14:paraId="49999E0B" w14:textId="77777777" w:rsidR="005542F8" w:rsidRPr="005321ED" w:rsidRDefault="005542F8" w:rsidP="00A20406">
      <w:pPr>
        <w:pStyle w:val="ListParagraph"/>
        <w:numPr>
          <w:ilvl w:val="0"/>
          <w:numId w:val="18"/>
        </w:numPr>
        <w:shd w:val="clear" w:color="auto" w:fill="FFFFFF"/>
        <w:spacing w:before="0" w:after="0"/>
        <w:contextualSpacing w:val="0"/>
        <w:jc w:val="both"/>
        <w:textAlignment w:val="baseline"/>
        <w:rPr>
          <w:rFonts w:cs="Arial"/>
          <w:szCs w:val="22"/>
        </w:rPr>
      </w:pPr>
      <w:r w:rsidRPr="005321ED">
        <w:rPr>
          <w:rFonts w:cs="Arial"/>
          <w:szCs w:val="22"/>
        </w:rPr>
        <w:t>Be available to provide assistance to any University employee regarding how to respond appropriately to a report of Sexual Harassment, Sexual Violence, Sexual Exploitation, Stalking or Relationship Violence.</w:t>
      </w:r>
    </w:p>
    <w:p w14:paraId="2550D52A" w14:textId="77777777" w:rsidR="005542F8" w:rsidRPr="005321ED" w:rsidRDefault="005542F8" w:rsidP="00A20406">
      <w:pPr>
        <w:pStyle w:val="ListParagraph"/>
        <w:numPr>
          <w:ilvl w:val="0"/>
          <w:numId w:val="18"/>
        </w:numPr>
        <w:shd w:val="clear" w:color="auto" w:fill="FFFFFF"/>
        <w:spacing w:before="0" w:after="0"/>
        <w:contextualSpacing w:val="0"/>
        <w:jc w:val="both"/>
        <w:textAlignment w:val="baseline"/>
        <w:rPr>
          <w:rFonts w:cs="Arial"/>
          <w:szCs w:val="22"/>
        </w:rPr>
      </w:pPr>
      <w:r w:rsidRPr="005321ED">
        <w:rPr>
          <w:rFonts w:cs="Arial"/>
          <w:szCs w:val="22"/>
        </w:rPr>
        <w:t>Monitor full compliance with all applicable procedural requirements, record keeping and timeframes.</w:t>
      </w:r>
    </w:p>
    <w:p w14:paraId="2C86EDC0" w14:textId="4C06485E" w:rsidR="001E1517" w:rsidRDefault="005542F8" w:rsidP="00A20406">
      <w:pPr>
        <w:pStyle w:val="ListParagraph"/>
        <w:numPr>
          <w:ilvl w:val="0"/>
          <w:numId w:val="18"/>
        </w:numPr>
        <w:shd w:val="clear" w:color="auto" w:fill="FFFFFF"/>
        <w:spacing w:before="0" w:after="0"/>
        <w:jc w:val="both"/>
        <w:textAlignment w:val="baseline"/>
        <w:rPr>
          <w:rFonts w:cs="Arial"/>
          <w:szCs w:val="22"/>
        </w:rPr>
      </w:pPr>
      <w:r w:rsidRPr="005321ED">
        <w:rPr>
          <w:rFonts w:cs="Arial"/>
          <w:szCs w:val="22"/>
        </w:rPr>
        <w:t>Oversee training, prevention and education efforts and periodic reviews of climate and culture for their respective campuses.</w:t>
      </w:r>
    </w:p>
    <w:p w14:paraId="0407F14C" w14:textId="77777777" w:rsidR="005321ED" w:rsidRPr="007411FF" w:rsidRDefault="005321ED" w:rsidP="007411FF">
      <w:pPr>
        <w:shd w:val="clear" w:color="auto" w:fill="FFFFFF"/>
        <w:spacing w:before="0" w:after="0"/>
        <w:jc w:val="both"/>
        <w:textAlignment w:val="baseline"/>
        <w:rPr>
          <w:rFonts w:cs="Arial"/>
          <w:szCs w:val="22"/>
        </w:rPr>
      </w:pPr>
    </w:p>
    <w:p w14:paraId="2C806729" w14:textId="02334E15" w:rsidR="005542F8"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MANDATORY REPORTERS</w:t>
      </w:r>
    </w:p>
    <w:p w14:paraId="3B3F52C8" w14:textId="0ADA6154" w:rsidR="00A55D65" w:rsidRPr="00B1617B" w:rsidRDefault="005542F8" w:rsidP="00A20406">
      <w:pPr>
        <w:pStyle w:val="ListParagraph"/>
        <w:numPr>
          <w:ilvl w:val="0"/>
          <w:numId w:val="18"/>
        </w:numPr>
        <w:shd w:val="clear" w:color="auto" w:fill="FFFFFF"/>
        <w:spacing w:before="0" w:after="0"/>
        <w:contextualSpacing w:val="0"/>
        <w:jc w:val="both"/>
        <w:textAlignment w:val="baseline"/>
        <w:rPr>
          <w:rFonts w:cs="Arial"/>
          <w:szCs w:val="22"/>
        </w:rPr>
      </w:pPr>
      <w:r w:rsidRPr="005321ED">
        <w:rPr>
          <w:rFonts w:cs="Arial"/>
          <w:szCs w:val="22"/>
        </w:rPr>
        <w:t>Report all incidents of discrimination, Harassment or retaliation directly to the campus Title IX Coordinator or Equal Opportunity Officer.</w:t>
      </w:r>
    </w:p>
    <w:p w14:paraId="4466C4FA" w14:textId="77777777" w:rsidR="00A55D65" w:rsidRPr="00FC3970" w:rsidRDefault="00A55D65" w:rsidP="00FC3970">
      <w:pPr>
        <w:pStyle w:val="ListParagraph"/>
        <w:shd w:val="clear" w:color="auto" w:fill="FFFFFF"/>
        <w:spacing w:before="0" w:after="0"/>
        <w:contextualSpacing w:val="0"/>
        <w:jc w:val="both"/>
        <w:textAlignment w:val="baseline"/>
        <w:rPr>
          <w:rFonts w:cs="Arial"/>
          <w:szCs w:val="22"/>
        </w:rPr>
      </w:pPr>
    </w:p>
    <w:p w14:paraId="587404E8" w14:textId="6A2A5EAF" w:rsidR="005542F8" w:rsidRPr="005321ED" w:rsidRDefault="006F5B10" w:rsidP="0014389D">
      <w:pPr>
        <w:pStyle w:val="Heading4"/>
        <w:keepNext/>
        <w:keepLines/>
        <w:spacing w:before="0" w:after="0"/>
        <w:rPr>
          <w:color w:val="auto"/>
        </w:rPr>
      </w:pPr>
      <w:r>
        <w:rPr>
          <w:rFonts w:ascii="Franklin Gothic Demi Cond" w:eastAsia="Times New Roman" w:hAnsi="Franklin Gothic Demi Cond"/>
          <w:b w:val="0"/>
          <w:i w:val="0"/>
          <w:iCs/>
          <w:szCs w:val="24"/>
        </w:rPr>
        <w:t>ADMINISTRATORS, SUPERVISORS, AND INDIVIDUALS AND OFFICES DESIGNATED AS A RESOURCE FOR ASSISTANCE WITH HARASSMENT</w:t>
      </w:r>
    </w:p>
    <w:p w14:paraId="75ED291F" w14:textId="77777777" w:rsidR="005542F8" w:rsidRPr="005321ED" w:rsidRDefault="005542F8" w:rsidP="00A20406">
      <w:pPr>
        <w:pStyle w:val="ListParagraph"/>
        <w:keepNext/>
        <w:keepLines/>
        <w:numPr>
          <w:ilvl w:val="0"/>
          <w:numId w:val="18"/>
        </w:numPr>
        <w:shd w:val="clear" w:color="auto" w:fill="FFFFFF"/>
        <w:spacing w:before="0" w:after="0"/>
        <w:contextualSpacing w:val="0"/>
        <w:jc w:val="both"/>
        <w:textAlignment w:val="baseline"/>
        <w:rPr>
          <w:rFonts w:cs="Arial"/>
          <w:szCs w:val="22"/>
        </w:rPr>
      </w:pPr>
      <w:r w:rsidRPr="005321ED">
        <w:rPr>
          <w:rFonts w:cs="Arial"/>
          <w:szCs w:val="22"/>
        </w:rPr>
        <w:t>Report all incidents of Harassment or Retaliation directly to the campus Title IX Coordinator or Equal Opportunity Officer.</w:t>
      </w:r>
    </w:p>
    <w:p w14:paraId="264F793B" w14:textId="4A5448B9" w:rsidR="005542F8" w:rsidRPr="005321ED" w:rsidRDefault="005542F8" w:rsidP="00A20406">
      <w:pPr>
        <w:pStyle w:val="ListParagraph"/>
        <w:numPr>
          <w:ilvl w:val="0"/>
          <w:numId w:val="18"/>
        </w:numPr>
        <w:shd w:val="clear" w:color="auto" w:fill="FFFFFF"/>
        <w:spacing w:before="0" w:after="0"/>
        <w:contextualSpacing w:val="0"/>
        <w:jc w:val="both"/>
        <w:textAlignment w:val="baseline"/>
        <w:rPr>
          <w:rFonts w:cs="Arial"/>
          <w:szCs w:val="22"/>
        </w:rPr>
      </w:pPr>
      <w:r w:rsidRPr="005321ED">
        <w:rPr>
          <w:rFonts w:cs="Arial"/>
          <w:szCs w:val="22"/>
        </w:rPr>
        <w:t>Take immediate steps in accordance with University policy and procedure to respond to any conduct involving Harassment or complaints of Harassment brought to their attention that involve University faculty, staff or students under their administrative jurisdiction.</w:t>
      </w:r>
    </w:p>
    <w:p w14:paraId="1E76C28B" w14:textId="77777777" w:rsidR="001E1517" w:rsidRPr="005321ED" w:rsidRDefault="001E1517" w:rsidP="00E166E4">
      <w:pPr>
        <w:shd w:val="clear" w:color="auto" w:fill="FFFFFF"/>
        <w:spacing w:before="0" w:after="0"/>
        <w:jc w:val="both"/>
        <w:textAlignment w:val="baseline"/>
        <w:rPr>
          <w:rFonts w:cs="Arial"/>
          <w:szCs w:val="22"/>
        </w:rPr>
      </w:pPr>
    </w:p>
    <w:p w14:paraId="51EAA6B9" w14:textId="4E0FF38F" w:rsidR="005542F8"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INDIVIDUALS WHO BELIEVE THEY HAVE EXPERIENCED OR WITNESSED HARASSMENT</w:t>
      </w:r>
    </w:p>
    <w:p w14:paraId="5F68E594" w14:textId="602D49F0" w:rsidR="00D630E8" w:rsidRPr="005321ED" w:rsidRDefault="005542F8" w:rsidP="00A20406">
      <w:pPr>
        <w:pStyle w:val="ListParagraph"/>
        <w:numPr>
          <w:ilvl w:val="0"/>
          <w:numId w:val="18"/>
        </w:numPr>
        <w:shd w:val="clear" w:color="auto" w:fill="FFFFFF"/>
        <w:spacing w:before="0" w:after="0"/>
        <w:contextualSpacing w:val="0"/>
        <w:jc w:val="both"/>
        <w:textAlignment w:val="baseline"/>
        <w:rPr>
          <w:rFonts w:cs="Arial"/>
          <w:szCs w:val="22"/>
        </w:rPr>
      </w:pPr>
      <w:r w:rsidRPr="005321ED">
        <w:rPr>
          <w:rFonts w:cs="Arial"/>
          <w:szCs w:val="22"/>
        </w:rPr>
        <w:t>Report the incident as described in the</w:t>
      </w:r>
      <w:r w:rsidR="003275C8" w:rsidRPr="005321ED">
        <w:rPr>
          <w:rFonts w:cs="Arial"/>
          <w:szCs w:val="22"/>
        </w:rPr>
        <w:t xml:space="preserve"> </w:t>
      </w:r>
      <w:r w:rsidRPr="005321ED">
        <w:rPr>
          <w:rFonts w:cs="Arial"/>
          <w:bCs/>
          <w:i/>
          <w:szCs w:val="22"/>
          <w:bdr w:val="none" w:sz="0" w:space="0" w:color="auto" w:frame="1"/>
        </w:rPr>
        <w:t>Procedures for Resolving Complaints of Discrimination and Harassment</w:t>
      </w:r>
      <w:r w:rsidRPr="005321ED">
        <w:rPr>
          <w:rFonts w:cs="Arial"/>
          <w:i/>
          <w:szCs w:val="22"/>
        </w:rPr>
        <w:t>.</w:t>
      </w:r>
    </w:p>
    <w:p w14:paraId="54B26142" w14:textId="68E5353C" w:rsidR="00E16839" w:rsidRDefault="002B3443" w:rsidP="00A37550">
      <w:pPr>
        <w:pStyle w:val="Heading2"/>
        <w:keepNext/>
        <w:keepLines/>
      </w:pPr>
      <w:bookmarkStart w:id="154" w:name="_Toc144376340"/>
      <w:r w:rsidRPr="002B3443">
        <w:t>Procedures For Resolving Complaints Of Discrimination And Harassment</w:t>
      </w:r>
      <w:bookmarkEnd w:id="154"/>
    </w:p>
    <w:p w14:paraId="009B7943" w14:textId="08A51F5D" w:rsidR="00F56DF9" w:rsidRPr="00E16839" w:rsidRDefault="00B15132" w:rsidP="00A37550">
      <w:pPr>
        <w:pStyle w:val="Heading3"/>
        <w:keepNext/>
        <w:keepLines/>
      </w:pPr>
      <w:bookmarkStart w:id="155" w:name="_Toc144376341"/>
      <w:r w:rsidRPr="00E16839">
        <w:t>Introduction</w:t>
      </w:r>
      <w:bookmarkEnd w:id="155"/>
    </w:p>
    <w:p w14:paraId="7F42C954" w14:textId="54C3C93C" w:rsidR="003275C8" w:rsidRPr="005321ED" w:rsidRDefault="003D4200" w:rsidP="00A37550">
      <w:pPr>
        <w:pStyle w:val="NormalWeb"/>
        <w:keepNext/>
        <w:keepLines/>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Purdue University</w:t>
      </w:r>
      <w:r w:rsidR="0059629B">
        <w:rPr>
          <w:rFonts w:ascii="Georgia" w:hAnsi="Georgia" w:cs="Arial"/>
          <w:sz w:val="22"/>
          <w:szCs w:val="22"/>
        </w:rPr>
        <w:t xml:space="preserve"> Northwest</w:t>
      </w:r>
      <w:r w:rsidR="00064F86" w:rsidRPr="005321ED">
        <w:rPr>
          <w:rFonts w:ascii="Georgia" w:hAnsi="Georgia" w:cs="Arial"/>
          <w:sz w:val="22"/>
          <w:szCs w:val="22"/>
        </w:rPr>
        <w:t xml:space="preserve"> </w:t>
      </w:r>
      <w:r w:rsidRPr="005321ED">
        <w:rPr>
          <w:rFonts w:ascii="Georgia" w:hAnsi="Georgia" w:cs="Arial"/>
          <w:sz w:val="22"/>
          <w:szCs w:val="22"/>
        </w:rPr>
        <w:t>is committed to maintaining an environment that recognizes the inherent worth and dignity of every person; fosters tolerance, sensitivity, understanding and mutual respect; and encourages individuals to strive to reach their potential. Harassment in the workplace or the educational environment is unacceptable and will not be tolerated.</w:t>
      </w:r>
    </w:p>
    <w:p w14:paraId="4C1D69B8" w14:textId="77777777" w:rsidR="003275C8" w:rsidRPr="005321ED" w:rsidRDefault="003275C8"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611334D6" w14:textId="63DA3F08" w:rsidR="00C74774"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Any employee, student, campus visitor or person participating in a University activity, whether on or off campus, who has experienced or witnessed discrimination and/or harassment is encouraged to report the incident(s) promptly. Prompt reporting of complaints is vital to the University's ability to resolve the matter.</w:t>
      </w:r>
    </w:p>
    <w:p w14:paraId="46B106F9" w14:textId="77777777" w:rsidR="003275C8" w:rsidRPr="005321ED" w:rsidRDefault="003275C8"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51357593" w14:textId="04A0A95C" w:rsidR="003275C8"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Once the University has received a report of harassment and/or discrimination, the University will take any and all necessary and immediate steps to protect the Complainant. Such actions may include taking interim steps before the determination of the final outcome of an investigation.</w:t>
      </w:r>
    </w:p>
    <w:p w14:paraId="228DE3B3" w14:textId="77777777" w:rsidR="003275C8" w:rsidRPr="005321ED" w:rsidRDefault="003275C8"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5702DC3E" w14:textId="12FF7751" w:rsidR="00C74774"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There are both informal and formal processes for resolving complaints of discrimination and harassment. A Complainant may elect to invoke either the Informal or Formal Resolution Process. If the Complainant finds that initial informal efforts are unsatisfactory, the Complainant may then seek formal resolution. A Complainant is not required to proceed with informal resolution before seeking formal resolution.</w:t>
      </w:r>
    </w:p>
    <w:p w14:paraId="6D910EE7" w14:textId="77777777" w:rsidR="003275C8" w:rsidRPr="005321ED" w:rsidRDefault="003275C8"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25727D6F" w14:textId="4684AAF9" w:rsidR="00C74774"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The University has an obligation to respond to information of which it becomes aware, whether received directly or indirectly. That is, the University’s obligation may be triggered by a direct disclosure by those who have experienced potential discrimination or harassment or by gaining indirect knowledge of such information. For this reason, the University may initiate an investigation of circumstances that involve potential discrimination and/or harassment even where no complaint, formal or informal, has been filed. In those circumstances, the University may elect to investigate and, if warranted, impose disciplinary sanctions pursuant to these or other established University procedures.</w:t>
      </w:r>
    </w:p>
    <w:p w14:paraId="6A9FFC41" w14:textId="77777777" w:rsidR="003275C8" w:rsidRPr="005321ED" w:rsidRDefault="003275C8"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6673ADFD" w14:textId="76D49513" w:rsidR="00960248" w:rsidRPr="005321ED" w:rsidRDefault="003D4200" w:rsidP="00D630E8">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In matters involving alleged criminal conduct, the Complainant may notify, or decline to notify, local law enforcement at any time. The University may also make an independent determination to notify law enforcement and/or other authorities based on the nature of the complaint.</w:t>
      </w:r>
    </w:p>
    <w:p w14:paraId="5EB86823" w14:textId="205088DE" w:rsidR="00C74774" w:rsidRPr="00731038" w:rsidRDefault="00B15132" w:rsidP="00C545AE">
      <w:pPr>
        <w:pStyle w:val="Heading3"/>
      </w:pPr>
      <w:bookmarkStart w:id="156" w:name="_Toc144376342"/>
      <w:r w:rsidRPr="00731038">
        <w:t>Scope</w:t>
      </w:r>
      <w:bookmarkEnd w:id="156"/>
    </w:p>
    <w:p w14:paraId="4820626F" w14:textId="133A3B75" w:rsidR="003275C8"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i/>
          <w:sz w:val="22"/>
          <w:szCs w:val="22"/>
        </w:rPr>
      </w:pPr>
      <w:r w:rsidRPr="005321ED">
        <w:rPr>
          <w:rFonts w:ascii="Georgia" w:hAnsi="Georgia" w:cs="Arial"/>
          <w:sz w:val="22"/>
          <w:szCs w:val="22"/>
        </w:rPr>
        <w:t>These Procedures outline the resolution processes that will be used to investigate and/or resolve a report of harassment and/or discrimination committed against a student, employee, consultant, independent contractor, or a person participating in or attempting to participate in a program or activity of Purdue</w:t>
      </w:r>
      <w:r w:rsidR="00EE0314" w:rsidRPr="005321ED">
        <w:rPr>
          <w:rFonts w:ascii="Georgia" w:hAnsi="Georgia" w:cs="Arial"/>
          <w:sz w:val="22"/>
          <w:szCs w:val="22"/>
        </w:rPr>
        <w:t xml:space="preserve"> </w:t>
      </w:r>
      <w:r w:rsidRPr="005321ED">
        <w:rPr>
          <w:rFonts w:ascii="Georgia" w:hAnsi="Georgia" w:cs="Arial"/>
          <w:sz w:val="22"/>
          <w:szCs w:val="22"/>
        </w:rPr>
        <w:t>University under the University’s Policies on</w:t>
      </w:r>
      <w:r w:rsidR="003275C8" w:rsidRPr="005321ED">
        <w:rPr>
          <w:rFonts w:ascii="Georgia" w:hAnsi="Georgia" w:cs="Arial"/>
          <w:sz w:val="22"/>
          <w:szCs w:val="22"/>
        </w:rPr>
        <w:t xml:space="preserve"> </w:t>
      </w:r>
      <w:r w:rsidR="00C74774" w:rsidRPr="005321ED">
        <w:rPr>
          <w:rFonts w:ascii="Georgia" w:hAnsi="Georgia"/>
          <w:bCs/>
          <w:i/>
          <w:sz w:val="22"/>
          <w:szCs w:val="22"/>
        </w:rPr>
        <w:t>Anti-Harassment</w:t>
      </w:r>
      <w:r w:rsidR="003275C8" w:rsidRPr="005321ED">
        <w:rPr>
          <w:rFonts w:ascii="Georgia" w:hAnsi="Georgia"/>
          <w:bCs/>
          <w:i/>
          <w:sz w:val="22"/>
          <w:szCs w:val="22"/>
        </w:rPr>
        <w:t xml:space="preserve"> </w:t>
      </w:r>
      <w:r w:rsidRPr="005321ED">
        <w:rPr>
          <w:rFonts w:ascii="Georgia" w:hAnsi="Georgia" w:cs="Arial"/>
          <w:sz w:val="22"/>
          <w:szCs w:val="22"/>
        </w:rPr>
        <w:t>and</w:t>
      </w:r>
      <w:r w:rsidR="003275C8" w:rsidRPr="005321ED">
        <w:rPr>
          <w:rFonts w:ascii="Georgia" w:hAnsi="Georgia" w:cs="Arial"/>
          <w:sz w:val="22"/>
          <w:szCs w:val="22"/>
        </w:rPr>
        <w:t xml:space="preserve"> </w:t>
      </w:r>
      <w:r w:rsidRPr="005321ED">
        <w:rPr>
          <w:rFonts w:ascii="Georgia" w:hAnsi="Georgia"/>
          <w:bCs/>
          <w:i/>
          <w:sz w:val="22"/>
          <w:szCs w:val="22"/>
        </w:rPr>
        <w:t xml:space="preserve">Equal Opportunity, Equal Access </w:t>
      </w:r>
      <w:r w:rsidR="00C74774" w:rsidRPr="005321ED">
        <w:rPr>
          <w:rFonts w:ascii="Georgia" w:hAnsi="Georgia"/>
          <w:bCs/>
          <w:i/>
          <w:sz w:val="22"/>
          <w:szCs w:val="22"/>
        </w:rPr>
        <w:t>and Affirmative Action</w:t>
      </w:r>
      <w:r w:rsidR="003275C8" w:rsidRPr="005321ED">
        <w:rPr>
          <w:rFonts w:ascii="Georgia" w:hAnsi="Georgia"/>
          <w:bCs/>
          <w:i/>
          <w:sz w:val="22"/>
          <w:szCs w:val="22"/>
        </w:rPr>
        <w:t xml:space="preserve"> </w:t>
      </w:r>
      <w:r w:rsidRPr="005321ED">
        <w:rPr>
          <w:rFonts w:ascii="Georgia" w:hAnsi="Georgia" w:cs="Arial"/>
          <w:sz w:val="22"/>
          <w:szCs w:val="22"/>
        </w:rPr>
        <w:t xml:space="preserve">(the “Policies”). These Procedures apply to sexual misconduct matters, including Relationship Violence, Sexual Exploitation, Sexual Harassment, Sexual Violence and Stalking, in addition to all other forms of prohibited discrimination and harassment. Title IX Harassment matters are addressed under the </w:t>
      </w:r>
      <w:r w:rsidRPr="005321ED">
        <w:rPr>
          <w:rFonts w:ascii="Georgia" w:hAnsi="Georgia"/>
          <w:bCs/>
          <w:i/>
          <w:sz w:val="22"/>
          <w:szCs w:val="22"/>
        </w:rPr>
        <w:t>Title IX Harassment</w:t>
      </w:r>
      <w:r w:rsidR="00C74774" w:rsidRPr="005321ED">
        <w:rPr>
          <w:rFonts w:ascii="Georgia" w:hAnsi="Georgia"/>
          <w:bCs/>
          <w:i/>
          <w:sz w:val="22"/>
          <w:szCs w:val="22"/>
        </w:rPr>
        <w:t xml:space="preserve"> Policy</w:t>
      </w:r>
      <w:r w:rsidR="00F56DF9" w:rsidRPr="005321ED">
        <w:rPr>
          <w:rFonts w:ascii="Georgia" w:hAnsi="Georgia"/>
          <w:bCs/>
          <w:i/>
          <w:sz w:val="22"/>
          <w:szCs w:val="22"/>
        </w:rPr>
        <w:t xml:space="preserve"> </w:t>
      </w:r>
      <w:r w:rsidRPr="005321ED">
        <w:rPr>
          <w:rFonts w:ascii="Georgia" w:hAnsi="Georgia" w:cs="Arial"/>
          <w:sz w:val="22"/>
          <w:szCs w:val="22"/>
        </w:rPr>
        <w:t xml:space="preserve">and the </w:t>
      </w:r>
      <w:r w:rsidRPr="005321ED">
        <w:rPr>
          <w:rFonts w:ascii="Georgia" w:hAnsi="Georgia" w:cs="Arial"/>
          <w:i/>
          <w:sz w:val="22"/>
          <w:szCs w:val="22"/>
        </w:rPr>
        <w:t>Procedures for Resolving Complaints of Title IX Harassment.</w:t>
      </w:r>
    </w:p>
    <w:p w14:paraId="1C0FBD14" w14:textId="77777777" w:rsidR="003275C8" w:rsidRPr="005321ED" w:rsidRDefault="003275C8"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6B05C88D" w14:textId="4D8C95C4" w:rsidR="003275C8"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These Procedures apply to all complaints of discrimination and/or harassment, whether the parties are students, recognized student organizations, employees, volunteers, campus visitors or persons participating in or attempting to participate in a University activity. Employees who are students involved in activities subject to these Procedures may be treated as students, employees or both at the sole option of the University.</w:t>
      </w:r>
    </w:p>
    <w:p w14:paraId="255A51F4" w14:textId="77777777" w:rsidR="005321ED" w:rsidRPr="005321ED" w:rsidRDefault="005321ED"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1F64F5C6" w14:textId="3A46AB94" w:rsidR="00B81455" w:rsidRPr="005321ED" w:rsidRDefault="003D4200" w:rsidP="00D630E8">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These Procedures govern conduct that occurs on and/or off campus or that impacts the educational or work experience of a member of the Purdue community. In particular, off-campus conduct is subject to these Procedures if 1) the conduct occurred in the context of an education program or activity of the University, or 2) the conduct has or had continuing adverse effects on campus or in an off-campus education program or activity.</w:t>
      </w:r>
    </w:p>
    <w:p w14:paraId="23C068F8" w14:textId="5C296779" w:rsidR="00C74774" w:rsidRPr="00B81455" w:rsidRDefault="00B15132" w:rsidP="00C545AE">
      <w:pPr>
        <w:pStyle w:val="Heading3"/>
      </w:pPr>
      <w:bookmarkStart w:id="157" w:name="_Toc144376343"/>
      <w:r w:rsidRPr="00B81455">
        <w:t xml:space="preserve">Resources </w:t>
      </w:r>
      <w:r w:rsidR="00380989">
        <w:t>for</w:t>
      </w:r>
      <w:r w:rsidRPr="00B81455">
        <w:t xml:space="preserve"> Resolving Complaints</w:t>
      </w:r>
      <w:bookmarkEnd w:id="157"/>
      <w:r w:rsidRPr="00B81455">
        <w:t xml:space="preserve"> </w:t>
      </w:r>
    </w:p>
    <w:p w14:paraId="3FA2E0C3" w14:textId="7A4ABDEB" w:rsidR="00C74774"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University community members may bring inquiries and complaints about discrimination and/or harassment to the Campus Equity Office, Office of the Dean of Students or the Vice President for Ethics and Compliance. The management of all complaints of discrimination and/or harassment, regardless of where they are initially received, and the implementation of these Procedures is the responsibility of the Vice President for Ethics and Compliance. Any question of interpretation regarding these Procedures shall be referred to the Vice President for Ethics and Compliance for final determination.</w:t>
      </w:r>
    </w:p>
    <w:p w14:paraId="2064E48C" w14:textId="77777777" w:rsidR="003275C8" w:rsidRPr="005321ED" w:rsidRDefault="003275C8"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20AAE9BB" w14:textId="354D0FEF" w:rsidR="006F5B10" w:rsidRPr="005321ED" w:rsidRDefault="003D4200" w:rsidP="00D630E8">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In addition, University community members may bring inquiries and complaints about Sexual Violence, Relationship Violence, Sexual Exploitation or Stalking to the Title IX Coordinator. Information regarding the Title IX Coordinator for each campus is available in the Anti-Harassment policy.</w:t>
      </w:r>
    </w:p>
    <w:p w14:paraId="530D71E4" w14:textId="6F43BEC2" w:rsidR="00C74774" w:rsidRPr="00B81455" w:rsidRDefault="00B15132" w:rsidP="00C545AE">
      <w:pPr>
        <w:pStyle w:val="Heading3"/>
      </w:pPr>
      <w:bookmarkStart w:id="158" w:name="_Toc144376344"/>
      <w:r w:rsidRPr="00B81455">
        <w:t>General Provisions</w:t>
      </w:r>
      <w:bookmarkEnd w:id="158"/>
    </w:p>
    <w:p w14:paraId="184311CA" w14:textId="5516B727" w:rsidR="00C74774" w:rsidRPr="005321ED" w:rsidRDefault="006F5B10" w:rsidP="0014389D">
      <w:pPr>
        <w:pStyle w:val="Heading4"/>
        <w:keepNext/>
        <w:keepLines/>
        <w:spacing w:before="0" w:after="0"/>
        <w:rPr>
          <w:color w:val="auto"/>
        </w:rPr>
      </w:pPr>
      <w:r>
        <w:rPr>
          <w:rFonts w:ascii="Franklin Gothic Demi Cond" w:eastAsia="Times New Roman" w:hAnsi="Franklin Gothic Demi Cond"/>
          <w:b w:val="0"/>
          <w:i w:val="0"/>
          <w:iCs/>
          <w:szCs w:val="24"/>
        </w:rPr>
        <w:t>DELEGATION</w:t>
      </w:r>
    </w:p>
    <w:p w14:paraId="0B303712" w14:textId="3B4F68ED" w:rsidR="003D4200" w:rsidRPr="005321ED" w:rsidRDefault="003D4200" w:rsidP="0014389D">
      <w:pPr>
        <w:keepNext/>
        <w:keepLines/>
        <w:shd w:val="clear" w:color="auto" w:fill="FFFFFF"/>
        <w:spacing w:before="0" w:after="0"/>
        <w:jc w:val="both"/>
        <w:textAlignment w:val="baseline"/>
        <w:rPr>
          <w:rFonts w:cs="Arial"/>
          <w:szCs w:val="22"/>
        </w:rPr>
      </w:pPr>
      <w:r w:rsidRPr="005321ED">
        <w:rPr>
          <w:rFonts w:cs="Arial"/>
          <w:szCs w:val="22"/>
        </w:rPr>
        <w:t>The Chancellor, Dean of Students and Director may delegate their authority under the Procedures to an Eligible Designee.</w:t>
      </w:r>
    </w:p>
    <w:p w14:paraId="7079227D" w14:textId="77777777" w:rsidR="003275C8" w:rsidRPr="005321ED" w:rsidRDefault="003275C8" w:rsidP="00E166E4">
      <w:pPr>
        <w:shd w:val="clear" w:color="auto" w:fill="FFFFFF"/>
        <w:spacing w:before="0" w:after="0"/>
        <w:jc w:val="both"/>
        <w:textAlignment w:val="baseline"/>
        <w:rPr>
          <w:rFonts w:cs="Arial"/>
          <w:szCs w:val="22"/>
        </w:rPr>
      </w:pPr>
    </w:p>
    <w:p w14:paraId="4994ADB3" w14:textId="52B5320E" w:rsidR="00C74774"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REQUESTS FOR ANONYMITY OR NO ACTION</w:t>
      </w:r>
    </w:p>
    <w:p w14:paraId="1C6882B9" w14:textId="5EF64BD6"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To protect both the Complainant and the Respondent, every effort will be made to protect the privacy interests of the persons involved in a manner consistent with the need for a thorough review of a report or Complaint.</w:t>
      </w:r>
    </w:p>
    <w:p w14:paraId="29C847E1" w14:textId="77777777" w:rsidR="003275C8" w:rsidRPr="005321ED" w:rsidRDefault="003275C8" w:rsidP="00E166E4">
      <w:pPr>
        <w:shd w:val="clear" w:color="auto" w:fill="FFFFFF"/>
        <w:spacing w:before="0" w:after="0"/>
        <w:jc w:val="both"/>
        <w:textAlignment w:val="baseline"/>
        <w:rPr>
          <w:rFonts w:cs="Arial"/>
          <w:szCs w:val="22"/>
        </w:rPr>
      </w:pPr>
    </w:p>
    <w:p w14:paraId="5048D7D2" w14:textId="3AFC4801"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If the Complainant requests that their name or other identifiable information not be shared with the Respondent, or requests that the University take no formal action in response to a report, the Vice President for Ethics and Compliance shall evaluate such request and notify the individual of the University’s response to their request.</w:t>
      </w:r>
    </w:p>
    <w:p w14:paraId="7B631A90" w14:textId="77777777" w:rsidR="003275C8" w:rsidRPr="005321ED" w:rsidRDefault="003275C8" w:rsidP="00E166E4">
      <w:pPr>
        <w:shd w:val="clear" w:color="auto" w:fill="FFFFFF"/>
        <w:spacing w:before="0" w:after="0"/>
        <w:jc w:val="both"/>
        <w:textAlignment w:val="baseline"/>
        <w:rPr>
          <w:rFonts w:cs="Arial"/>
          <w:szCs w:val="22"/>
        </w:rPr>
      </w:pPr>
    </w:p>
    <w:p w14:paraId="245AFE87" w14:textId="77777777" w:rsidR="003275C8" w:rsidRPr="005321ED" w:rsidRDefault="003D4200" w:rsidP="00E166E4">
      <w:pPr>
        <w:shd w:val="clear" w:color="auto" w:fill="FFFFFF"/>
        <w:spacing w:before="0" w:after="0"/>
        <w:jc w:val="both"/>
        <w:textAlignment w:val="baseline"/>
        <w:rPr>
          <w:rFonts w:cs="Arial"/>
          <w:szCs w:val="22"/>
        </w:rPr>
      </w:pPr>
      <w:r w:rsidRPr="005321ED">
        <w:rPr>
          <w:rFonts w:cs="Arial"/>
          <w:szCs w:val="22"/>
        </w:rPr>
        <w:t>The University will honor the Complainant’s request to the extent possible based on a careful balancing of the request with any legal reporting requirements, the risk of harm to any individual and the University's duty to maintain a safe and non-discriminatory environment for all.</w:t>
      </w:r>
    </w:p>
    <w:p w14:paraId="14F8B26A" w14:textId="77777777" w:rsidR="003275C8" w:rsidRPr="005321ED" w:rsidRDefault="003275C8" w:rsidP="00E166E4">
      <w:pPr>
        <w:shd w:val="clear" w:color="auto" w:fill="FFFFFF"/>
        <w:spacing w:before="0" w:after="0"/>
        <w:jc w:val="both"/>
        <w:textAlignment w:val="baseline"/>
        <w:rPr>
          <w:rFonts w:cs="Arial"/>
          <w:szCs w:val="22"/>
        </w:rPr>
      </w:pPr>
    </w:p>
    <w:p w14:paraId="5C2D3B91" w14:textId="12CF1D9B"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If the University honors the request for anonymity, the University’s ability to meaningfully investigate the incident and pursue disciplinary action against a Respondent may be limited. The University will take other appropriate steps to eliminate any such discrimination or harassment, prevent its recurrence and remedy its effects on the Complainant and the University community. Those steps may include offering appropriate remedial measures to the Complainant and/or providing targeted training and prevention programs.</w:t>
      </w:r>
    </w:p>
    <w:p w14:paraId="2EAF8745" w14:textId="77777777" w:rsidR="003275C8" w:rsidRPr="005321ED" w:rsidRDefault="003275C8" w:rsidP="00E166E4">
      <w:pPr>
        <w:shd w:val="clear" w:color="auto" w:fill="FFFFFF"/>
        <w:spacing w:before="0" w:after="0"/>
        <w:jc w:val="both"/>
        <w:textAlignment w:val="baseline"/>
        <w:rPr>
          <w:rFonts w:cs="Arial"/>
          <w:szCs w:val="22"/>
        </w:rPr>
      </w:pPr>
    </w:p>
    <w:p w14:paraId="066DABF0" w14:textId="788DE722"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If the University is unable to honor the request for anonymity or the request to take no formal action in response to a report, the University may be obligated to move forward with a University-Initiated Investigation and potential disciplinary action if there is an individual or public safety concern and sufficient independent information exists to establish that one or both of the Policies has been violated.</w:t>
      </w:r>
    </w:p>
    <w:p w14:paraId="76E8EA73" w14:textId="77777777" w:rsidR="003275C8" w:rsidRPr="005321ED" w:rsidRDefault="003275C8" w:rsidP="00E166E4">
      <w:pPr>
        <w:shd w:val="clear" w:color="auto" w:fill="FFFFFF"/>
        <w:spacing w:before="0" w:after="0"/>
        <w:jc w:val="both"/>
        <w:textAlignment w:val="baseline"/>
        <w:rPr>
          <w:rFonts w:cs="Arial"/>
          <w:szCs w:val="22"/>
        </w:rPr>
      </w:pPr>
    </w:p>
    <w:p w14:paraId="7E021E7B" w14:textId="246A2B82" w:rsidR="00960248" w:rsidRDefault="003D4200" w:rsidP="00B1617B">
      <w:pPr>
        <w:shd w:val="clear" w:color="auto" w:fill="FFFFFF"/>
        <w:spacing w:before="0" w:after="0"/>
        <w:jc w:val="both"/>
        <w:textAlignment w:val="baseline"/>
        <w:rPr>
          <w:rFonts w:cs="Arial"/>
          <w:szCs w:val="22"/>
        </w:rPr>
      </w:pPr>
      <w:r w:rsidRPr="005321ED">
        <w:rPr>
          <w:rFonts w:cs="Arial"/>
          <w:szCs w:val="22"/>
        </w:rPr>
        <w:t>The Vice President for Ethics and Compliance will assess requests for the University to take no formal action by examining the seriousness of the reported conduct, whether the reported misconduct was perpetrated with a weapon, the respective ages and roles of the Complainant and Respondent, whether there have been other reports of harassment or discrimination by the Respondent, whether the University possesses other means to obtain relevant evidence, whether the report reveals a pattern of perpetration at a given location or by a particular group, and the rights of the Respondent to receive notice and relevant information before disciplinary action is initiated.</w:t>
      </w:r>
    </w:p>
    <w:p w14:paraId="014712D3" w14:textId="77777777" w:rsidR="003275C8" w:rsidRPr="005321ED" w:rsidRDefault="003275C8" w:rsidP="00E166E4">
      <w:pPr>
        <w:shd w:val="clear" w:color="auto" w:fill="FFFFFF"/>
        <w:spacing w:before="0" w:after="0"/>
        <w:jc w:val="both"/>
        <w:textAlignment w:val="baseline"/>
        <w:rPr>
          <w:rFonts w:cs="Arial"/>
          <w:szCs w:val="22"/>
        </w:rPr>
      </w:pPr>
    </w:p>
    <w:p w14:paraId="6D0617E7" w14:textId="3E66FF94" w:rsidR="00C74774"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INTERIM MEASURES</w:t>
      </w:r>
    </w:p>
    <w:p w14:paraId="38631333" w14:textId="58169F54"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 xml:space="preserve">The University offers a wide range of resources for students and employees, whether as Complainants or Respondents, to provide support and guidance throughout the initiation, </w:t>
      </w:r>
      <w:r w:rsidR="006F5B10" w:rsidRPr="005321ED">
        <w:rPr>
          <w:rFonts w:cs="Arial"/>
          <w:szCs w:val="22"/>
        </w:rPr>
        <w:t>investigation,</w:t>
      </w:r>
      <w:r w:rsidRPr="005321ED">
        <w:rPr>
          <w:rFonts w:cs="Arial"/>
          <w:szCs w:val="22"/>
        </w:rPr>
        <w:t xml:space="preserve"> and resolution of a report of discrimination or harassment. Upon receipt of a complaint, the University may take interim measures to address concerns regarding safety and well-being and to facilitate the Complainant’s continued access to University employment or education programs and activities. </w:t>
      </w:r>
    </w:p>
    <w:p w14:paraId="7005DF72" w14:textId="77777777" w:rsidR="003275C8" w:rsidRPr="005321ED" w:rsidRDefault="003275C8" w:rsidP="00E166E4">
      <w:pPr>
        <w:shd w:val="clear" w:color="auto" w:fill="FFFFFF"/>
        <w:spacing w:before="0" w:after="0"/>
        <w:jc w:val="both"/>
        <w:textAlignment w:val="baseline"/>
        <w:rPr>
          <w:rFonts w:cs="Arial"/>
          <w:szCs w:val="22"/>
        </w:rPr>
      </w:pPr>
    </w:p>
    <w:p w14:paraId="1CFDDBA4" w14:textId="0F8D29E2"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 xml:space="preserve">These measures may be both remedial (designed to address a Complainant’s safety and well-being and continued access to educational opportunities) </w:t>
      </w:r>
      <w:r w:rsidR="00D61189" w:rsidRPr="005321ED">
        <w:rPr>
          <w:rFonts w:cs="Arial"/>
          <w:szCs w:val="22"/>
        </w:rPr>
        <w:t>and</w:t>
      </w:r>
      <w:r w:rsidRPr="005321ED">
        <w:rPr>
          <w:rFonts w:cs="Arial"/>
          <w:szCs w:val="22"/>
        </w:rPr>
        <w:t xml:space="preserve"> protective (involving action against a Respondent). Remedial and protective measures, which may be temporary or permanent, may include no-contact directives, changes in class or work schedules, academic modifications and support, changes in University-owned living arrangements, interim suspension, University-imposed leave, suspension from employment, pre-disciplinary leave (with or without pay), or any other reasonably available measures that the University deems appropriate. Interim measures are available under both Informal and Formal Resolution Processes. Remedial measures are available regardless of whether a Complainant pursues a complaint or investigation under these Procedures. The ability to impose certain protective measures against a Respondent may require that the report be resolved through the Formal Resolution Process. </w:t>
      </w:r>
    </w:p>
    <w:p w14:paraId="29C5CAB3" w14:textId="77777777" w:rsidR="003275C8" w:rsidRPr="005321ED" w:rsidRDefault="003275C8" w:rsidP="00E166E4">
      <w:pPr>
        <w:shd w:val="clear" w:color="auto" w:fill="FFFFFF"/>
        <w:spacing w:before="0" w:after="0"/>
        <w:jc w:val="both"/>
        <w:textAlignment w:val="baseline"/>
        <w:rPr>
          <w:rFonts w:cs="Arial"/>
          <w:szCs w:val="22"/>
        </w:rPr>
      </w:pPr>
    </w:p>
    <w:p w14:paraId="13977897" w14:textId="32DA6F8E"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The University will maintain the privacy of any remedial and protective measures provided to the extent practicable and will promptly address any violation of the protective measures.</w:t>
      </w:r>
    </w:p>
    <w:p w14:paraId="00F67554" w14:textId="77777777" w:rsidR="003275C8" w:rsidRPr="005321ED" w:rsidRDefault="003275C8" w:rsidP="00E166E4">
      <w:pPr>
        <w:shd w:val="clear" w:color="auto" w:fill="FFFFFF"/>
        <w:spacing w:before="0" w:after="0"/>
        <w:jc w:val="both"/>
        <w:textAlignment w:val="baseline"/>
        <w:rPr>
          <w:rFonts w:cs="Arial"/>
          <w:szCs w:val="22"/>
        </w:rPr>
      </w:pPr>
    </w:p>
    <w:p w14:paraId="4B6020BA" w14:textId="3D66945E" w:rsidR="00C74774"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ADVISOR OR SUPPORT PERSON</w:t>
      </w:r>
    </w:p>
    <w:p w14:paraId="6C0022E6" w14:textId="7ED602A1"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Both a Complainant and a Respondent are entitled to an advisor or support person of their choice, and the advisor or support person may accompany the party to any meeting or proceeding under these Procedures. A Complainant may have an advisor or support person present when reporting discrimination and/or harassment or at any point in these Procedures. A Respondent also may have an advisor or support person present if and when the Respondent becomes a party to an Informal Resolution Process or a Formal Resolution Process. An advisor or support person may be an attorney, but an advisor or support person may not speak for or stand in place of either the Complainant or the Respondent, act as legal counsel for a party in the Informal Resolution Process or the Formal Resolution Process, or otherwise participate in the Informal Resolution Process or the Formal Resolution Process.</w:t>
      </w:r>
    </w:p>
    <w:p w14:paraId="732FC3D6" w14:textId="77777777" w:rsidR="003275C8" w:rsidRPr="005321ED" w:rsidRDefault="003275C8" w:rsidP="00E166E4">
      <w:pPr>
        <w:shd w:val="clear" w:color="auto" w:fill="FFFFFF"/>
        <w:spacing w:before="0" w:after="0"/>
        <w:jc w:val="both"/>
        <w:textAlignment w:val="baseline"/>
        <w:rPr>
          <w:rFonts w:cs="Arial"/>
          <w:szCs w:val="22"/>
        </w:rPr>
      </w:pPr>
    </w:p>
    <w:p w14:paraId="7339E70E" w14:textId="6942D502"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The University has the discretion to impose reasonable conditions upon the participation of an advisor or support person. The advisor or support person may not be a party or witness involved in the investigation.</w:t>
      </w:r>
    </w:p>
    <w:p w14:paraId="43F2A0BE" w14:textId="77777777" w:rsidR="003275C8" w:rsidRPr="005321ED" w:rsidRDefault="003275C8" w:rsidP="00E166E4">
      <w:pPr>
        <w:shd w:val="clear" w:color="auto" w:fill="FFFFFF"/>
        <w:spacing w:before="0" w:after="0"/>
        <w:jc w:val="both"/>
        <w:textAlignment w:val="baseline"/>
        <w:rPr>
          <w:rFonts w:cs="Arial"/>
          <w:szCs w:val="22"/>
        </w:rPr>
      </w:pPr>
    </w:p>
    <w:p w14:paraId="547A711E" w14:textId="7995E5A6" w:rsidR="00C74774"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TIME FRAMES</w:t>
      </w:r>
    </w:p>
    <w:p w14:paraId="0514D5AC" w14:textId="37BB2C8F" w:rsidR="003275C8" w:rsidRPr="005321ED" w:rsidRDefault="003D4200" w:rsidP="00E166E4">
      <w:pPr>
        <w:shd w:val="clear" w:color="auto" w:fill="FFFFFF"/>
        <w:spacing w:before="0" w:after="0"/>
        <w:jc w:val="both"/>
        <w:textAlignment w:val="baseline"/>
        <w:rPr>
          <w:rFonts w:cs="Arial"/>
          <w:szCs w:val="22"/>
        </w:rPr>
      </w:pPr>
      <w:r w:rsidRPr="00804BC7">
        <w:rPr>
          <w:rFonts w:cs="Arial"/>
          <w:szCs w:val="22"/>
        </w:rPr>
        <w:t xml:space="preserve">The University encourages prompt reporting. Persons who have experienced or witnessed discrimination or harassment are </w:t>
      </w:r>
      <w:r w:rsidRPr="005321ED">
        <w:rPr>
          <w:rFonts w:cs="Arial"/>
          <w:szCs w:val="22"/>
        </w:rPr>
        <w:t>encouraged to report the incident as soon as possible.</w:t>
      </w:r>
    </w:p>
    <w:p w14:paraId="22A93E8C" w14:textId="77777777" w:rsidR="003275C8" w:rsidRPr="005321ED" w:rsidRDefault="003275C8" w:rsidP="00E166E4">
      <w:pPr>
        <w:shd w:val="clear" w:color="auto" w:fill="FFFFFF"/>
        <w:spacing w:before="0" w:after="0"/>
        <w:jc w:val="both"/>
        <w:textAlignment w:val="baseline"/>
        <w:rPr>
          <w:rFonts w:cs="Arial"/>
          <w:szCs w:val="22"/>
        </w:rPr>
      </w:pPr>
    </w:p>
    <w:p w14:paraId="42000260" w14:textId="46149736"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Informal Complaints must be filed with a Campus Equity Office within 120 days of the incident of discrimination or harassment or, where the discrimination or harassment is of an ongoing nature, within 120 days from the most recent incident.</w:t>
      </w:r>
    </w:p>
    <w:p w14:paraId="1EF9C14B" w14:textId="77777777" w:rsidR="003275C8" w:rsidRPr="005321ED" w:rsidRDefault="003275C8" w:rsidP="00E166E4">
      <w:pPr>
        <w:shd w:val="clear" w:color="auto" w:fill="FFFFFF"/>
        <w:spacing w:before="0" w:after="0"/>
        <w:jc w:val="both"/>
        <w:textAlignment w:val="baseline"/>
        <w:rPr>
          <w:rFonts w:cs="Arial"/>
          <w:szCs w:val="22"/>
        </w:rPr>
      </w:pPr>
    </w:p>
    <w:p w14:paraId="1792B036" w14:textId="57B4B174"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Formal Complaints must be filed with a Campus Equity Office within the earlier of 10 days following the conclusion of the Informal Resolution Process or 120 days of the incident of discrimination or harassment. Where the discrimination or harassment is of an ongoing nature, a Formal Complaint must be filed within the earlier of 10 days following the conclusion of the Informal Resolution Process or 120 days from the most recent incident.</w:t>
      </w:r>
    </w:p>
    <w:p w14:paraId="4A089B90" w14:textId="77777777" w:rsidR="003275C8" w:rsidRPr="005321ED" w:rsidRDefault="003275C8" w:rsidP="00E166E4">
      <w:pPr>
        <w:shd w:val="clear" w:color="auto" w:fill="FFFFFF"/>
        <w:spacing w:before="0" w:after="0"/>
        <w:jc w:val="both"/>
        <w:textAlignment w:val="baseline"/>
        <w:rPr>
          <w:rFonts w:cs="Arial"/>
          <w:szCs w:val="22"/>
        </w:rPr>
      </w:pPr>
    </w:p>
    <w:p w14:paraId="428FC265" w14:textId="71FA9AF7"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To file an Informal or Formal Complaint, a Complainant must complete a Complaint Information Form online, in person or via electronic mail.</w:t>
      </w:r>
    </w:p>
    <w:p w14:paraId="3617DBDC" w14:textId="77777777" w:rsidR="003275C8" w:rsidRPr="005321ED" w:rsidRDefault="003275C8" w:rsidP="00E166E4">
      <w:pPr>
        <w:shd w:val="clear" w:color="auto" w:fill="FFFFFF"/>
        <w:spacing w:before="0" w:after="0"/>
        <w:jc w:val="both"/>
        <w:textAlignment w:val="baseline"/>
        <w:rPr>
          <w:rFonts w:cs="Arial"/>
          <w:szCs w:val="22"/>
        </w:rPr>
      </w:pPr>
    </w:p>
    <w:p w14:paraId="3B19775D" w14:textId="7AB743CB"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The 120-day deadline to file a complaint does not apply to University-Initiated Investigations, and the University will accept reports of discrimination or harassment at any time.</w:t>
      </w:r>
    </w:p>
    <w:p w14:paraId="63B0B875" w14:textId="77777777" w:rsidR="003275C8" w:rsidRPr="005321ED" w:rsidRDefault="003275C8" w:rsidP="00E166E4">
      <w:pPr>
        <w:shd w:val="clear" w:color="auto" w:fill="FFFFFF"/>
        <w:spacing w:before="0" w:after="0"/>
        <w:jc w:val="both"/>
        <w:textAlignment w:val="baseline"/>
        <w:rPr>
          <w:rFonts w:cs="Arial"/>
          <w:szCs w:val="22"/>
        </w:rPr>
      </w:pPr>
    </w:p>
    <w:p w14:paraId="56B045DA" w14:textId="37BAD6CD" w:rsidR="003275C8" w:rsidRPr="005321ED" w:rsidRDefault="003D4200" w:rsidP="00E166E4">
      <w:pPr>
        <w:shd w:val="clear" w:color="auto" w:fill="FFFFFF"/>
        <w:spacing w:before="0" w:after="0"/>
        <w:jc w:val="both"/>
        <w:textAlignment w:val="baseline"/>
        <w:rPr>
          <w:rFonts w:cs="Arial"/>
          <w:szCs w:val="22"/>
        </w:rPr>
      </w:pPr>
      <w:r w:rsidRPr="005321ED">
        <w:rPr>
          <w:rFonts w:cs="Arial"/>
          <w:szCs w:val="22"/>
        </w:rPr>
        <w:t>When extenuating circumstances warrant, a Chancellor, Dean of Students or the Director, as the case may be, has the authority and discretion to extend any of the time limits contained in these Procedures for good cause except those relating to the filing of complaints or the filing of appeals.</w:t>
      </w:r>
    </w:p>
    <w:p w14:paraId="15CF4D51" w14:textId="77777777" w:rsidR="003275C8" w:rsidRPr="005321ED" w:rsidRDefault="003275C8" w:rsidP="00E166E4">
      <w:pPr>
        <w:shd w:val="clear" w:color="auto" w:fill="FFFFFF"/>
        <w:spacing w:before="0" w:after="0"/>
        <w:jc w:val="both"/>
        <w:textAlignment w:val="baseline"/>
        <w:rPr>
          <w:rFonts w:cs="Arial"/>
          <w:szCs w:val="22"/>
        </w:rPr>
      </w:pPr>
    </w:p>
    <w:p w14:paraId="2538A10F" w14:textId="07A06B50"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In general, a Complainant and Respondent can expect that the process will proceed according to the time frames provided in these Procedures. In the event that good cause exists for the investigation and resolution to exceed this time frame, the University will notify all parties of the reason(s) for the delay and the expected adjustment in time frames. Good cause may exist if additional time is necessary to ensure the integrity and completeness of the investigation, to comply with a request by external law enforcement for temporary delay to gather evidence for a criminal investigation, to accommodate the availability of witnesses, to account for University breaks or vacations, to account for complexities of a case, including the number of witnesses and volume of information provided by the parties, or for other legitimate reasons. Best efforts will be made to complete the process in a timely manner by balancing principles of thoroughness, due process and fairness with promptness.</w:t>
      </w:r>
    </w:p>
    <w:p w14:paraId="304196F5" w14:textId="77777777" w:rsidR="003275C8" w:rsidRPr="005321ED" w:rsidRDefault="003275C8" w:rsidP="00E166E4">
      <w:pPr>
        <w:shd w:val="clear" w:color="auto" w:fill="FFFFFF"/>
        <w:spacing w:before="0" w:after="0"/>
        <w:jc w:val="both"/>
        <w:textAlignment w:val="baseline"/>
        <w:rPr>
          <w:rFonts w:cs="Arial"/>
          <w:szCs w:val="22"/>
        </w:rPr>
      </w:pPr>
    </w:p>
    <w:p w14:paraId="3ECCB6BC" w14:textId="7F79367C"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Notwithstanding the foregoing, a complaint relating to alleged discrimination or harassment occurring during a Complainant’s employment by the University must be properly filed within 10 days following termination of the Complainant’s employment with the University.</w:t>
      </w:r>
    </w:p>
    <w:p w14:paraId="3B16506D" w14:textId="6925D128" w:rsidR="00C74774" w:rsidRPr="005321ED" w:rsidRDefault="00C74774" w:rsidP="00E166E4">
      <w:pPr>
        <w:shd w:val="clear" w:color="auto" w:fill="FFFFFF"/>
        <w:spacing w:before="0" w:after="0"/>
        <w:jc w:val="both"/>
        <w:textAlignment w:val="baseline"/>
        <w:rPr>
          <w:rFonts w:cs="Arial"/>
          <w:szCs w:val="22"/>
        </w:rPr>
      </w:pPr>
    </w:p>
    <w:p w14:paraId="6AD5D58D" w14:textId="0E9634CA" w:rsidR="00C74774"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EXPECTATION REGARDING PARTICIPATION BY THE PARTIES</w:t>
      </w:r>
    </w:p>
    <w:p w14:paraId="5C5368CC" w14:textId="1813E3CF" w:rsidR="003275C8" w:rsidRDefault="003D4200" w:rsidP="00E166E4">
      <w:pPr>
        <w:shd w:val="clear" w:color="auto" w:fill="FFFFFF"/>
        <w:spacing w:before="0" w:after="0"/>
        <w:jc w:val="both"/>
        <w:textAlignment w:val="baseline"/>
        <w:rPr>
          <w:rFonts w:cs="Arial"/>
          <w:szCs w:val="22"/>
        </w:rPr>
      </w:pPr>
      <w:r w:rsidRPr="005321ED">
        <w:rPr>
          <w:rFonts w:cs="Arial"/>
          <w:szCs w:val="22"/>
        </w:rPr>
        <w:t>All employees and students have an obligation to cooperate in the conduct of these Procedures. Failure to do so may result in disciplinary action. In the event that a Complainant chooses not to participate in an interview or declines to provide information requested by the University Investigator, the Chancellor, Dean of Students or Director may dismiss the complaint if there is no independent information upon which to proceed. The Chancellor, Dean of Students or Director shall provide written notice of such dismissal to the Complainant(s) and the Respondent(s). In the event that a Respondent chooses not to participate in an interview or declines to provide information requested by the University Investigator, the University Investigator may conclude that such information or interview, if provided or conducted, would be adverse to the Respondent. Where the complaint or the circumstances involve potential criminal conduct, however, a party may choose to remain silent during the process, and such silence will not be held as an admission or considered to be adverse to the party.</w:t>
      </w:r>
    </w:p>
    <w:p w14:paraId="4E173DE9" w14:textId="77777777" w:rsidR="00B1617B" w:rsidRPr="005321ED" w:rsidRDefault="00B1617B" w:rsidP="00E166E4">
      <w:pPr>
        <w:shd w:val="clear" w:color="auto" w:fill="FFFFFF"/>
        <w:spacing w:before="0" w:after="0"/>
        <w:jc w:val="both"/>
        <w:textAlignment w:val="baseline"/>
        <w:rPr>
          <w:rFonts w:cs="Arial"/>
          <w:szCs w:val="22"/>
        </w:rPr>
      </w:pPr>
    </w:p>
    <w:p w14:paraId="389DA86B" w14:textId="61B2D2B4"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In the event that an impacted party chooses not to participate in an interview or declines to provide information requested by the University Investigator in connection with a University-Initiated Investigation, the Chancellor, Dean of Students or Director may dismiss the University-Initiated Investigation.</w:t>
      </w:r>
    </w:p>
    <w:p w14:paraId="244A1CEF" w14:textId="77777777" w:rsidR="003275C8" w:rsidRPr="005321ED" w:rsidRDefault="003275C8" w:rsidP="00E166E4">
      <w:pPr>
        <w:shd w:val="clear" w:color="auto" w:fill="FFFFFF"/>
        <w:spacing w:before="0" w:after="0"/>
        <w:jc w:val="both"/>
        <w:textAlignment w:val="baseline"/>
        <w:rPr>
          <w:rFonts w:cs="Arial"/>
          <w:szCs w:val="22"/>
        </w:rPr>
      </w:pPr>
    </w:p>
    <w:p w14:paraId="4BD93A2B" w14:textId="49FD8CD3"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All University community members are expected to provide truthful information in any report or proceeding under these Procedures. Any person who knowingly makes a false statement in connection with the initiation or resolution of a complaint or University-Initiated Investigation under these Procedures may be subject to appropriate discipline. Making a good faith report of discrimination or harassment that is not later substantiated is not considered a false statement.</w:t>
      </w:r>
    </w:p>
    <w:p w14:paraId="1F104821" w14:textId="77777777" w:rsidR="003275C8" w:rsidRPr="005321ED" w:rsidRDefault="003275C8" w:rsidP="00E166E4">
      <w:pPr>
        <w:shd w:val="clear" w:color="auto" w:fill="FFFFFF"/>
        <w:spacing w:before="0" w:after="0"/>
        <w:jc w:val="both"/>
        <w:textAlignment w:val="baseline"/>
        <w:rPr>
          <w:rFonts w:cs="Arial"/>
          <w:szCs w:val="22"/>
        </w:rPr>
      </w:pPr>
    </w:p>
    <w:p w14:paraId="4C57BEEC" w14:textId="502C572A" w:rsidR="00C74774"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SPECIAL CIRCUMSTANCES IN THE EVENT OF CONFLICT OF INTEREST OR BIAS</w:t>
      </w:r>
    </w:p>
    <w:p w14:paraId="3E47396E" w14:textId="5EC8AF55"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In the event that a complaint concerns the conduct of the Director or the Dean of Students (or the Director or Dean of Students has a conflict of interest), the Vice President for Ethics and Compliance shall designate an individual to be responsible for implementing the responsibilities of the Director or Dean of Students pursuant to these Procedures. In the event that a complaint concerns the conduct of the Vice President for Ethics and Compliance or a Chancellor (or the Vice President for Ethics and Compliance or a Chancellor has a conflict of interest), the President shall designate an individual to be responsible for implementing the responsibilities of the Vice President for Ethics and Compliance or such Chancellor pursuant to these Procedures. In the event that a complaint concerns the President (or the President has a conflict of interest), the Chairman of the Board of Trustees shall be responsible for implementing the responsibilities of the President pursuant to these Procedures. In the event that the President or other member of senior administration is a Respondent under these Procedures, the University may, in its sole discretion, modify these Procedures to provide for an investigation by an independent University Investigator to be selected by the Board of Trustees and for final decision making by the Board of Trustees or a subcommittee of the Board of Trustees.</w:t>
      </w:r>
    </w:p>
    <w:p w14:paraId="53FB2A2B" w14:textId="77777777" w:rsidR="003275C8" w:rsidRPr="005321ED" w:rsidRDefault="003275C8" w:rsidP="00E166E4">
      <w:pPr>
        <w:shd w:val="clear" w:color="auto" w:fill="FFFFFF"/>
        <w:spacing w:before="0" w:after="0"/>
        <w:jc w:val="both"/>
        <w:textAlignment w:val="baseline"/>
        <w:rPr>
          <w:rFonts w:cs="Arial"/>
          <w:szCs w:val="22"/>
        </w:rPr>
      </w:pPr>
    </w:p>
    <w:p w14:paraId="0486084E" w14:textId="360ADC1A"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In the event that a Complainant (or impacted party in the case of a University-Initiated Investigation) or a Respondent has concerns that a University Investigator or decision maker under these Procedures cannot conduct an unbiased review or render a determination free from bias, such individual may report such concerns to the Vice President for Human Resources, who will assess the circumstances and determine whether a different University Investigator or decision maker ought to be assigned to the matter. Concerns must be reported promptly or will be considered waived. In reaching such decision, the Vice President for Human Resources will consider whether a reasonable person would believe bias exists.</w:t>
      </w:r>
    </w:p>
    <w:p w14:paraId="59AAA91C" w14:textId="77777777" w:rsidR="003275C8" w:rsidRPr="005321ED" w:rsidRDefault="003275C8" w:rsidP="00E166E4">
      <w:pPr>
        <w:shd w:val="clear" w:color="auto" w:fill="FFFFFF"/>
        <w:spacing w:before="0" w:after="0"/>
        <w:jc w:val="both"/>
        <w:textAlignment w:val="baseline"/>
        <w:rPr>
          <w:rFonts w:cs="Arial"/>
          <w:szCs w:val="22"/>
        </w:rPr>
      </w:pPr>
    </w:p>
    <w:p w14:paraId="048C3F26" w14:textId="26F4F3B5" w:rsidR="00C74774"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COORDINATION WITH LAW ENFORCEMENT</w:t>
      </w:r>
    </w:p>
    <w:p w14:paraId="65F0FBE1" w14:textId="1318492D"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A Complainant may seek recourse under these Procedures and/or pursue criminal action. Neither law enforcement’s determination whether or not to prosecute a Respondent, nor the outcome of any criminal prosecution, is determinative of whether a violation of University Policy has occurred. Proceedings under these Procedures may be carried out prior to, simultaneously with, or following civil or criminal proceedings off campus.</w:t>
      </w:r>
    </w:p>
    <w:p w14:paraId="25BBF327" w14:textId="77777777" w:rsidR="003275C8" w:rsidRPr="005321ED" w:rsidRDefault="003275C8" w:rsidP="00E166E4">
      <w:pPr>
        <w:shd w:val="clear" w:color="auto" w:fill="FFFFFF"/>
        <w:spacing w:before="0" w:after="0"/>
        <w:jc w:val="both"/>
        <w:textAlignment w:val="baseline"/>
        <w:rPr>
          <w:rFonts w:cs="Arial"/>
          <w:szCs w:val="22"/>
        </w:rPr>
      </w:pPr>
    </w:p>
    <w:p w14:paraId="0D0EC305" w14:textId="2B4BB8B2"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At the request of law enforcement, the University may agree to defer its fact gathering for a brief period during the evidence gathering stage of a criminal investigation. The University will nevertheless communicate with the Complainant regarding support, options for resolution and the implementation of interim remedial measures to address concerns regarding safety and well-being. The University may also take immediate and prompt steps that it deems necessary to protect the University community. The University will promptly resume its fact gathering as soon as it is informed that law enforcement has completed its initial investigation.</w:t>
      </w:r>
    </w:p>
    <w:p w14:paraId="6BDE7C0D" w14:textId="07A41A72" w:rsidR="00C74774" w:rsidRPr="005321ED" w:rsidRDefault="00C74774" w:rsidP="00E166E4">
      <w:pPr>
        <w:shd w:val="clear" w:color="auto" w:fill="FFFFFF"/>
        <w:spacing w:before="0" w:after="0"/>
        <w:jc w:val="both"/>
        <w:textAlignment w:val="baseline"/>
        <w:rPr>
          <w:rFonts w:cs="Arial"/>
          <w:szCs w:val="22"/>
        </w:rPr>
      </w:pPr>
    </w:p>
    <w:p w14:paraId="3D974B00" w14:textId="1EE37022" w:rsidR="00C74774"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REQUESTS BY INDIVIDUALS WITH DISABILITIES</w:t>
      </w:r>
    </w:p>
    <w:p w14:paraId="3BDC3D9E" w14:textId="15B167C2" w:rsidR="00B81455" w:rsidRPr="005321ED" w:rsidRDefault="003D4200" w:rsidP="00D630E8">
      <w:pPr>
        <w:shd w:val="clear" w:color="auto" w:fill="FFFFFF"/>
        <w:spacing w:before="0" w:after="0"/>
        <w:jc w:val="both"/>
        <w:textAlignment w:val="baseline"/>
        <w:rPr>
          <w:rFonts w:cs="Arial"/>
          <w:szCs w:val="22"/>
        </w:rPr>
      </w:pPr>
      <w:r w:rsidRPr="005321ED">
        <w:rPr>
          <w:rFonts w:cs="Arial"/>
          <w:szCs w:val="22"/>
        </w:rPr>
        <w:t>Purdue</w:t>
      </w:r>
      <w:r w:rsidR="00704DDF" w:rsidRPr="005321ED">
        <w:rPr>
          <w:rFonts w:cs="Arial"/>
          <w:szCs w:val="22"/>
        </w:rPr>
        <w:t xml:space="preserve"> </w:t>
      </w:r>
      <w:r w:rsidR="00405DCB" w:rsidRPr="005321ED">
        <w:rPr>
          <w:rFonts w:cs="Arial"/>
          <w:szCs w:val="22"/>
        </w:rPr>
        <w:t xml:space="preserve">University </w:t>
      </w:r>
      <w:r w:rsidRPr="005321ED">
        <w:rPr>
          <w:rFonts w:cs="Arial"/>
          <w:szCs w:val="22"/>
        </w:rPr>
        <w:t>is committed to providing equal access under these Procedures to individuals with disabilities. Individuals who require academic adjustments, auxiliary aids and services and/or reasonable accommodations to participate in any part of the resolution process should contact the Title IX Coordinator.</w:t>
      </w:r>
    </w:p>
    <w:p w14:paraId="40E72B8B" w14:textId="62C62351" w:rsidR="00C74774" w:rsidRPr="00B81455" w:rsidRDefault="00C74774" w:rsidP="00C545AE">
      <w:pPr>
        <w:pStyle w:val="Heading3"/>
      </w:pPr>
      <w:bookmarkStart w:id="159" w:name="_Toc144376345"/>
      <w:r w:rsidRPr="00B81455">
        <w:t xml:space="preserve">Reporting </w:t>
      </w:r>
      <w:r w:rsidR="00C84D4B" w:rsidRPr="00B81455">
        <w:t>Options</w:t>
      </w:r>
      <w:r w:rsidR="00D61189">
        <w:t xml:space="preserve"> a</w:t>
      </w:r>
      <w:r w:rsidR="00322743">
        <w:t>nd Resources f</w:t>
      </w:r>
      <w:r w:rsidR="00C84D4B" w:rsidRPr="00B81455">
        <w:t>or Sexual Misconduct</w:t>
      </w:r>
      <w:bookmarkEnd w:id="159"/>
    </w:p>
    <w:p w14:paraId="5771F9DC" w14:textId="22FAC412" w:rsidR="0060259C"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The University is committed to treating all members of the community with dignity, care and respect. Any individual affected by Sexual Harassment, Sexual Violence, Sexual Exploitation, Stalking or Relationship Violence, whether as a Complainant, a Respondent or a third party, will have equal access to support consistent with their needs and available University resources.</w:t>
      </w:r>
    </w:p>
    <w:p w14:paraId="0940A854" w14:textId="77777777" w:rsidR="0060259C" w:rsidRPr="005321ED" w:rsidRDefault="0060259C"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2918DB53" w14:textId="01422520" w:rsidR="003D4200"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A first step for any Complainant or third-party witness may be choosing how to proceed following an incident of Sexual Harassment, Sexual Violence, Sexual Exploitation, Stalking and/or Relationship Violence. The University recognizes that deciding whether to make a report and choosing how to proceed can be difficult decisions. The University encourages any individual who has questions or concerns to seek the support of campus and community resources. These professionals can provide information about available resources and procedural options and assist either party in the event that a report and/or resolution under the Policies or the Procedures are pursued. Individuals are encouraged to use all available resources, regardless of when or where the incident occurred.</w:t>
      </w:r>
    </w:p>
    <w:p w14:paraId="6196E097" w14:textId="77777777" w:rsidR="0060259C" w:rsidRPr="005321ED" w:rsidRDefault="0060259C"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2A1393B2" w14:textId="7CA77017" w:rsidR="00C74774"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CONFIDENTIAL RESOURCES</w:t>
      </w:r>
    </w:p>
    <w:p w14:paraId="3FA586BB" w14:textId="0F1AB711" w:rsidR="00C74774" w:rsidRPr="005321ED" w:rsidRDefault="003D4200" w:rsidP="00E166E4">
      <w:pPr>
        <w:shd w:val="clear" w:color="auto" w:fill="FFFFFF"/>
        <w:spacing w:before="0" w:after="0"/>
        <w:jc w:val="both"/>
        <w:textAlignment w:val="baseline"/>
        <w:rPr>
          <w:rFonts w:cs="Arial"/>
          <w:szCs w:val="22"/>
        </w:rPr>
      </w:pPr>
      <w:r w:rsidRPr="005321ED">
        <w:rPr>
          <w:rFonts w:cs="Arial"/>
          <w:szCs w:val="22"/>
        </w:rPr>
        <w:t>Confidentiality means that information shared by an individual with designated campus or community professionals cannot be revealed to any other individual without express permission of the individual. Those campus and community professionals include medical providers, mental health providers and rape crisis counselors, all of whom have privileged confidentiality that has been recognized by the law. These individuals are prohibited from breaking confidentiality unless there is an imminent threat of harm to self or others, or the conduct involves suspected abuse of a minor under the age of 18.</w:t>
      </w:r>
    </w:p>
    <w:p w14:paraId="62077E7B" w14:textId="77777777" w:rsidR="0060259C" w:rsidRPr="005321ED" w:rsidRDefault="0060259C" w:rsidP="00E166E4">
      <w:pPr>
        <w:shd w:val="clear" w:color="auto" w:fill="FFFFFF"/>
        <w:spacing w:before="0" w:after="0"/>
        <w:jc w:val="both"/>
        <w:textAlignment w:val="baseline"/>
        <w:rPr>
          <w:rFonts w:cs="Arial"/>
          <w:szCs w:val="22"/>
        </w:rPr>
      </w:pPr>
    </w:p>
    <w:p w14:paraId="35B94D79" w14:textId="0C7F3482"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It is important to understand that other University employees involved in the University’s sexual misconduct response do not have the same level of privileged confidentiality as the designated campus or community professionals described above. In fact, any other University employee who is not one of these confidential reporting resources may be</w:t>
      </w:r>
      <w:r w:rsidR="0060259C" w:rsidRPr="005321ED">
        <w:rPr>
          <w:rFonts w:cs="Arial"/>
          <w:szCs w:val="22"/>
        </w:rPr>
        <w:t xml:space="preserve"> </w:t>
      </w:r>
      <w:r w:rsidR="00D17F61" w:rsidRPr="005321ED">
        <w:rPr>
          <w:rStyle w:val="Strong"/>
          <w:rFonts w:cs="Arial"/>
          <w:iCs/>
          <w:szCs w:val="22"/>
          <w:bdr w:val="none" w:sz="0" w:space="0" w:color="auto" w:frame="1"/>
        </w:rPr>
        <w:t>REQUIRED</w:t>
      </w:r>
      <w:r w:rsidR="0060259C" w:rsidRPr="005321ED">
        <w:rPr>
          <w:rStyle w:val="Strong"/>
          <w:rFonts w:cs="Arial"/>
          <w:iCs/>
          <w:szCs w:val="22"/>
          <w:bdr w:val="none" w:sz="0" w:space="0" w:color="auto" w:frame="1"/>
        </w:rPr>
        <w:t xml:space="preserve"> </w:t>
      </w:r>
      <w:r w:rsidRPr="005321ED">
        <w:rPr>
          <w:rFonts w:cs="Arial"/>
          <w:szCs w:val="22"/>
        </w:rPr>
        <w:t>to share a report of Sexual Harassment, Sexual Violence, Sexual Exploitation, Stalking or Relationship Violence with the Title IX Coordinator.</w:t>
      </w:r>
    </w:p>
    <w:p w14:paraId="070E28E3" w14:textId="77777777" w:rsidR="0060259C" w:rsidRPr="005321ED" w:rsidRDefault="0060259C" w:rsidP="00E166E4">
      <w:pPr>
        <w:shd w:val="clear" w:color="auto" w:fill="FFFFFF"/>
        <w:spacing w:before="0" w:after="0"/>
        <w:jc w:val="both"/>
        <w:textAlignment w:val="baseline"/>
        <w:rPr>
          <w:rFonts w:cs="Arial"/>
          <w:szCs w:val="22"/>
        </w:rPr>
      </w:pPr>
    </w:p>
    <w:p w14:paraId="13087551" w14:textId="3E117AA5" w:rsidR="00D17F61"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NON-CONFIDENTIAL CAMPUS REPORTING RESOURCES AND MANDATORY REPORTERS</w:t>
      </w:r>
    </w:p>
    <w:p w14:paraId="5C70CCF3" w14:textId="091F7CEF" w:rsidR="00D17F61" w:rsidRPr="005321ED" w:rsidRDefault="003D4200" w:rsidP="00E166E4">
      <w:pPr>
        <w:shd w:val="clear" w:color="auto" w:fill="FFFFFF"/>
        <w:spacing w:before="0" w:after="0"/>
        <w:jc w:val="both"/>
        <w:textAlignment w:val="baseline"/>
        <w:rPr>
          <w:rFonts w:cs="Arial"/>
          <w:szCs w:val="22"/>
        </w:rPr>
      </w:pPr>
      <w:r w:rsidRPr="005321ED">
        <w:rPr>
          <w:rFonts w:cs="Arial"/>
          <w:szCs w:val="22"/>
        </w:rPr>
        <w:t>The University is committed to providing a variety of welcoming and accessible means to encourage the reporting of all instances of Sexual Harassment, Sexual Violence, Sexual Exploitation, Stalking and Relationship Violence. All University community members are encouraged to report all incidents of discrimination, harassment or retaliation directly to the Title IX Coordinator or a member of the campus Title IX and Sexual Misconduct Team.</w:t>
      </w:r>
    </w:p>
    <w:p w14:paraId="18089985" w14:textId="77777777" w:rsidR="0060259C" w:rsidRPr="005321ED" w:rsidRDefault="0060259C" w:rsidP="00E166E4">
      <w:pPr>
        <w:shd w:val="clear" w:color="auto" w:fill="FFFFFF"/>
        <w:spacing w:before="0" w:after="0"/>
        <w:jc w:val="both"/>
        <w:textAlignment w:val="baseline"/>
        <w:rPr>
          <w:rFonts w:cs="Arial"/>
          <w:szCs w:val="22"/>
        </w:rPr>
      </w:pPr>
    </w:p>
    <w:p w14:paraId="7F3899F1" w14:textId="1449E595"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In contrast to the designated campus or community professionals described above under “Confidential Resources,” who are obligated to refrain from revealing confidential information shared within the scope of their privilege, some University employees are</w:t>
      </w:r>
      <w:r w:rsidR="0060259C" w:rsidRPr="005321ED">
        <w:rPr>
          <w:rFonts w:cs="Arial"/>
          <w:szCs w:val="22"/>
        </w:rPr>
        <w:t xml:space="preserve"> </w:t>
      </w:r>
      <w:r w:rsidRPr="005321ED">
        <w:rPr>
          <w:rStyle w:val="Emphasis"/>
          <w:rFonts w:cs="Arial"/>
          <w:b/>
          <w:bCs/>
          <w:color w:val="auto"/>
          <w:szCs w:val="22"/>
          <w:bdr w:val="none" w:sz="0" w:space="0" w:color="auto" w:frame="1"/>
        </w:rPr>
        <w:t>required</w:t>
      </w:r>
      <w:r w:rsidR="0060259C" w:rsidRPr="005321ED">
        <w:rPr>
          <w:rStyle w:val="Emphasis"/>
          <w:rFonts w:cs="Arial"/>
          <w:b/>
          <w:bCs/>
          <w:color w:val="auto"/>
          <w:szCs w:val="22"/>
          <w:bdr w:val="none" w:sz="0" w:space="0" w:color="auto" w:frame="1"/>
        </w:rPr>
        <w:t xml:space="preserve"> </w:t>
      </w:r>
      <w:r w:rsidRPr="005321ED">
        <w:rPr>
          <w:rFonts w:cs="Arial"/>
          <w:szCs w:val="22"/>
        </w:rPr>
        <w:t xml:space="preserve">to report all incidents of discrimination, </w:t>
      </w:r>
      <w:r w:rsidR="006F5B10" w:rsidRPr="005321ED">
        <w:rPr>
          <w:rFonts w:cs="Arial"/>
          <w:szCs w:val="22"/>
        </w:rPr>
        <w:t>harassment,</w:t>
      </w:r>
      <w:r w:rsidRPr="005321ED">
        <w:rPr>
          <w:rFonts w:cs="Arial"/>
          <w:szCs w:val="22"/>
        </w:rPr>
        <w:t xml:space="preserve"> or retaliation directly to the Title IX Coordinator or a member of the campus Title IX and Sexual Misconduct Team (mandatory reporters). Mandatory reporters receive annual required training to ensure that they understand their obligations and the resources available to University community members who report such incidents. University employees who are mandatory reporters include administrators, supervisors, and other staff who have authority to initiate corrective measures on behalf of the University. Mandatory reporters are required to share with the Title IX Coordinator all information they receive or of which they become aware, including the identities of the parties, if known. </w:t>
      </w:r>
    </w:p>
    <w:p w14:paraId="6C56079E" w14:textId="77777777" w:rsidR="0060259C" w:rsidRPr="005321ED" w:rsidRDefault="0060259C" w:rsidP="00E166E4">
      <w:pPr>
        <w:shd w:val="clear" w:color="auto" w:fill="FFFFFF"/>
        <w:spacing w:before="0" w:after="0"/>
        <w:jc w:val="both"/>
        <w:textAlignment w:val="baseline"/>
        <w:rPr>
          <w:rFonts w:cs="Arial"/>
          <w:szCs w:val="22"/>
        </w:rPr>
      </w:pPr>
    </w:p>
    <w:p w14:paraId="0375CD5C" w14:textId="17674B94" w:rsidR="00D17F61"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PRIVACY</w:t>
      </w:r>
    </w:p>
    <w:p w14:paraId="16CBE949" w14:textId="6978CA91"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The privacy of the parties will be respected and safeguarded at all times. All University employees who are involved in the University’s Title IX and sexual misconduct response receive specific training and guidance about safeguarding private information. Privacy generally means that information related to a report of misconduct will only be shared with a limited circle of individuals. The use of this information is limited to those University employees who “need to know” in order to assist in the active review, investigation or resolution of the report. While not bound by confidentiality, these individuals will be discreet and respect the privacy of all individuals involved in the process.</w:t>
      </w:r>
    </w:p>
    <w:p w14:paraId="59FFFA69" w14:textId="696547C8" w:rsidR="0060259C" w:rsidRPr="005321ED" w:rsidRDefault="0060259C" w:rsidP="00E166E4">
      <w:pPr>
        <w:shd w:val="clear" w:color="auto" w:fill="FFFFFF"/>
        <w:spacing w:before="0" w:after="0"/>
        <w:jc w:val="both"/>
        <w:textAlignment w:val="baseline"/>
        <w:rPr>
          <w:rFonts w:cs="Arial"/>
          <w:szCs w:val="22"/>
        </w:rPr>
      </w:pPr>
    </w:p>
    <w:p w14:paraId="6C59F67D" w14:textId="4E02E7B0" w:rsidR="00D17F61"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RELEASE OF INFORMATION</w:t>
      </w:r>
    </w:p>
    <w:p w14:paraId="6484EBA4" w14:textId="31EFE064" w:rsidR="00D17F61" w:rsidRPr="005321ED" w:rsidRDefault="003D4200" w:rsidP="00E166E4">
      <w:pPr>
        <w:shd w:val="clear" w:color="auto" w:fill="FFFFFF"/>
        <w:spacing w:before="0" w:after="0"/>
        <w:jc w:val="both"/>
        <w:textAlignment w:val="baseline"/>
        <w:rPr>
          <w:rFonts w:cs="Arial"/>
          <w:szCs w:val="22"/>
        </w:rPr>
      </w:pPr>
      <w:r w:rsidRPr="005321ED">
        <w:rPr>
          <w:rFonts w:cs="Arial"/>
          <w:szCs w:val="22"/>
        </w:rPr>
        <w:t>If a report of misconduct discloses a serious and immediate threat to the campus community, the University will issue a timely notification to the community to protect the health or safety of the community. The University also may share non-identifying information about reports received in aggregate form, including data about outcomes and sanctions. At no time will the University release the name of the Complainant to the general public without the express consent of the Complainant or as otherwise permitted or required by law.</w:t>
      </w:r>
    </w:p>
    <w:p w14:paraId="5A803C63" w14:textId="77777777" w:rsidR="0060259C" w:rsidRPr="005321ED" w:rsidRDefault="0060259C" w:rsidP="00E166E4">
      <w:pPr>
        <w:shd w:val="clear" w:color="auto" w:fill="FFFFFF"/>
        <w:spacing w:before="0" w:after="0"/>
        <w:jc w:val="both"/>
        <w:textAlignment w:val="baseline"/>
        <w:rPr>
          <w:rFonts w:cs="Arial"/>
          <w:szCs w:val="22"/>
        </w:rPr>
      </w:pPr>
    </w:p>
    <w:p w14:paraId="079E4191" w14:textId="079BCEC4" w:rsidR="0060259C" w:rsidRPr="005321ED" w:rsidRDefault="003D4200" w:rsidP="00E166E4">
      <w:pPr>
        <w:shd w:val="clear" w:color="auto" w:fill="FFFFFF"/>
        <w:spacing w:before="0" w:after="0"/>
        <w:jc w:val="both"/>
        <w:textAlignment w:val="baseline"/>
        <w:rPr>
          <w:rFonts w:cs="Arial"/>
          <w:szCs w:val="22"/>
        </w:rPr>
      </w:pPr>
      <w:r w:rsidRPr="005321ED">
        <w:rPr>
          <w:rFonts w:cs="Arial"/>
          <w:szCs w:val="22"/>
        </w:rPr>
        <w:t>Pursuant to the Clery Act, anonymous statistical information must be shared with the campus police department where required by the Clery Act. Annual Clery Act reporting to the U.S. Department of Education is required by educational institutions for certain offenses that have been reported at campus locations. The information contained in the Clery report tracks the number of Clery reportable offenses occurring at campus locations and does not include the names or any other identifying information about the persons involved in the incident.</w:t>
      </w:r>
    </w:p>
    <w:p w14:paraId="7F57F7BC" w14:textId="77777777" w:rsidR="0060259C" w:rsidRPr="005321ED" w:rsidRDefault="0060259C" w:rsidP="00E166E4">
      <w:pPr>
        <w:shd w:val="clear" w:color="auto" w:fill="FFFFFF"/>
        <w:spacing w:before="0" w:after="0"/>
        <w:jc w:val="both"/>
        <w:textAlignment w:val="baseline"/>
        <w:rPr>
          <w:rFonts w:cs="Arial"/>
          <w:szCs w:val="22"/>
        </w:rPr>
      </w:pPr>
    </w:p>
    <w:p w14:paraId="3C035CDB" w14:textId="163AB2E7"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 xml:space="preserve">All University proceedings are conducted in compliance with the requirements of Title IX, the Clery Act, VAWA, FERPA, state and local law, and University policy. No information will be released from proceedings under the Policies or the Procedures except as required or permitted by law and University policy. The University reserves the right to notify the parents/guardians of dependent students regarding any conduct situation, particularly probation, loss of housing, </w:t>
      </w:r>
      <w:r w:rsidR="006F5B10" w:rsidRPr="005321ED">
        <w:rPr>
          <w:rFonts w:cs="Arial"/>
          <w:szCs w:val="22"/>
        </w:rPr>
        <w:t>suspension,</w:t>
      </w:r>
      <w:r w:rsidRPr="005321ED">
        <w:rPr>
          <w:rFonts w:cs="Arial"/>
          <w:szCs w:val="22"/>
        </w:rPr>
        <w:t xml:space="preserve"> and expulsion.</w:t>
      </w:r>
    </w:p>
    <w:p w14:paraId="268DBCD7" w14:textId="77777777" w:rsidR="0060259C" w:rsidRPr="005321ED" w:rsidRDefault="0060259C" w:rsidP="00E166E4">
      <w:pPr>
        <w:shd w:val="clear" w:color="auto" w:fill="FFFFFF"/>
        <w:spacing w:before="0" w:after="0"/>
        <w:jc w:val="both"/>
        <w:textAlignment w:val="baseline"/>
        <w:rPr>
          <w:rFonts w:cs="Arial"/>
          <w:szCs w:val="22"/>
        </w:rPr>
      </w:pPr>
    </w:p>
    <w:p w14:paraId="1C6A5C3F" w14:textId="13E227B6" w:rsidR="00D17F61"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REPORTING TO LAW ENFORCEMENT</w:t>
      </w:r>
    </w:p>
    <w:p w14:paraId="7C3D7CE9" w14:textId="77C66C44"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 xml:space="preserve">In matters involving alleged criminal conduct, the Complainant may notify, or decline to notify, local law enforcement at any time. The University encourages Complainants to pursue criminal action for incidents of Sexual Harassment, Sexual Violence, Sexual Exploitation, Stalking and Relationship Violence that also may be crimes under state criminal statutes. The University will assist a Complainant, at the Complainant’s request, in contacting local law enforcement and will cooperate with law enforcement agencies if a Complainant decides to pursue the criminal process. </w:t>
      </w:r>
    </w:p>
    <w:p w14:paraId="5DCCA829" w14:textId="77777777" w:rsidR="0060259C" w:rsidRPr="005321ED" w:rsidRDefault="0060259C" w:rsidP="00E166E4">
      <w:pPr>
        <w:shd w:val="clear" w:color="auto" w:fill="FFFFFF"/>
        <w:spacing w:before="0" w:after="0"/>
        <w:jc w:val="both"/>
        <w:textAlignment w:val="baseline"/>
        <w:rPr>
          <w:rFonts w:cs="Arial"/>
          <w:szCs w:val="22"/>
        </w:rPr>
      </w:pPr>
    </w:p>
    <w:p w14:paraId="2821A39D" w14:textId="46010002" w:rsidR="00D17F61"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ANONYMOUS REPORTING</w:t>
      </w:r>
    </w:p>
    <w:p w14:paraId="0C3C9DEF" w14:textId="71C43CAC" w:rsidR="00B81455" w:rsidRPr="005321ED" w:rsidRDefault="003D4200" w:rsidP="00D630E8">
      <w:pPr>
        <w:shd w:val="clear" w:color="auto" w:fill="FFFFFF"/>
        <w:spacing w:before="0" w:after="0"/>
        <w:jc w:val="both"/>
        <w:textAlignment w:val="baseline"/>
        <w:rPr>
          <w:rFonts w:cs="Arial"/>
          <w:szCs w:val="22"/>
        </w:rPr>
      </w:pPr>
      <w:r w:rsidRPr="005321ED">
        <w:rPr>
          <w:rFonts w:cs="Arial"/>
          <w:szCs w:val="22"/>
        </w:rPr>
        <w:t>Any individual may make an anonymous report concerning an act of Sexual Harassment, Sexual Violence, Sexual Exploitation, Stalking or Relationship Violence. A report can be made without disclosing one’s own name, identifying the Respondent or requesting any action. Depending on the level of information available about the incident or the individuals involved, anonymous reporting may impact the University’s ability to respond or take further action.</w:t>
      </w:r>
    </w:p>
    <w:p w14:paraId="1CB3458C" w14:textId="7C5B33B5" w:rsidR="00D17F61" w:rsidRPr="00B81455" w:rsidRDefault="00D17F61" w:rsidP="00C545AE">
      <w:pPr>
        <w:pStyle w:val="Heading3"/>
      </w:pPr>
      <w:bookmarkStart w:id="160" w:name="_Toc144376346"/>
      <w:r w:rsidRPr="00B81455">
        <w:t>Counseling</w:t>
      </w:r>
      <w:r w:rsidR="00D61189">
        <w:t>, Advocacy, a</w:t>
      </w:r>
      <w:r w:rsidR="008A7953" w:rsidRPr="00B81455">
        <w:t>nd Support Services</w:t>
      </w:r>
      <w:bookmarkEnd w:id="160"/>
    </w:p>
    <w:p w14:paraId="5A0ED51F" w14:textId="61A5E69F" w:rsidR="00D17F61"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The University is committed to providing a number of support services to University community members who experience Sexual Harassment, Sexual Violence, Sexual Exploitation, Stalking or Relationship Violence incidents. Resources available to University community members include a variety of campus and community-based service providers and professionals.</w:t>
      </w:r>
    </w:p>
    <w:p w14:paraId="348D5501" w14:textId="77777777" w:rsidR="00B724D9" w:rsidRPr="005321ED" w:rsidRDefault="00B724D9"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046E2991" w14:textId="4B5A05B2" w:rsidR="003D4200"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Additionally, Purdue</w:t>
      </w:r>
      <w:r w:rsidR="00704DDF" w:rsidRPr="005321ED">
        <w:rPr>
          <w:rFonts w:ascii="Georgia" w:hAnsi="Georgia" w:cs="Arial"/>
          <w:sz w:val="22"/>
          <w:szCs w:val="22"/>
        </w:rPr>
        <w:t xml:space="preserve"> University</w:t>
      </w:r>
      <w:r w:rsidRPr="005321ED">
        <w:rPr>
          <w:rFonts w:ascii="Georgia" w:hAnsi="Georgia" w:cs="Arial"/>
          <w:sz w:val="22"/>
          <w:szCs w:val="22"/>
        </w:rPr>
        <w:t xml:space="preserve"> provides its students with professional staff who can assist students who have been subjected to Sexual Harassment, Sexual Violence, Sexual Exploitation, Stalking or Relationship Violence with academic and advocacy/support services. The Title IX Coordinator and professional staff within the Office of the Dean of Students is available to assist students with the imposition of interim remedial and protective measures, including the following:</w:t>
      </w:r>
    </w:p>
    <w:p w14:paraId="113D62D1" w14:textId="2DE4575C" w:rsidR="003D4200" w:rsidRPr="005321ED" w:rsidRDefault="003D4200" w:rsidP="00A20406">
      <w:pPr>
        <w:pStyle w:val="ListParagraph"/>
        <w:numPr>
          <w:ilvl w:val="0"/>
          <w:numId w:val="19"/>
        </w:numPr>
        <w:shd w:val="clear" w:color="auto" w:fill="FFFFFF"/>
        <w:spacing w:before="0" w:after="0"/>
        <w:contextualSpacing w:val="0"/>
        <w:jc w:val="both"/>
        <w:textAlignment w:val="baseline"/>
        <w:rPr>
          <w:rFonts w:cs="Arial"/>
          <w:szCs w:val="22"/>
        </w:rPr>
      </w:pPr>
      <w:r w:rsidRPr="005321ED">
        <w:rPr>
          <w:rFonts w:cs="Arial"/>
          <w:szCs w:val="22"/>
        </w:rPr>
        <w:t>Coordination of services</w:t>
      </w:r>
      <w:r w:rsidR="00D61189" w:rsidRPr="005321ED">
        <w:rPr>
          <w:rFonts w:cs="Arial"/>
          <w:szCs w:val="22"/>
        </w:rPr>
        <w:t>,</w:t>
      </w:r>
    </w:p>
    <w:p w14:paraId="7B0495CF" w14:textId="25C73FF9" w:rsidR="003D4200" w:rsidRPr="005321ED" w:rsidRDefault="003D4200" w:rsidP="00A20406">
      <w:pPr>
        <w:pStyle w:val="ListParagraph"/>
        <w:numPr>
          <w:ilvl w:val="0"/>
          <w:numId w:val="19"/>
        </w:numPr>
        <w:shd w:val="clear" w:color="auto" w:fill="FFFFFF"/>
        <w:spacing w:before="0" w:after="0"/>
        <w:contextualSpacing w:val="0"/>
        <w:jc w:val="both"/>
        <w:textAlignment w:val="baseline"/>
        <w:rPr>
          <w:rFonts w:cs="Arial"/>
          <w:szCs w:val="22"/>
        </w:rPr>
      </w:pPr>
      <w:r w:rsidRPr="005321ED">
        <w:rPr>
          <w:rFonts w:cs="Arial"/>
          <w:szCs w:val="22"/>
        </w:rPr>
        <w:t>Academic adjustments, including processing absence notifications</w:t>
      </w:r>
      <w:r w:rsidR="00D61189" w:rsidRPr="005321ED">
        <w:rPr>
          <w:rFonts w:cs="Arial"/>
          <w:szCs w:val="22"/>
        </w:rPr>
        <w:t>,</w:t>
      </w:r>
    </w:p>
    <w:p w14:paraId="79F414A4" w14:textId="28EA78A8" w:rsidR="003D4200" w:rsidRPr="005321ED" w:rsidRDefault="003D4200" w:rsidP="00A20406">
      <w:pPr>
        <w:pStyle w:val="ListParagraph"/>
        <w:numPr>
          <w:ilvl w:val="0"/>
          <w:numId w:val="19"/>
        </w:numPr>
        <w:shd w:val="clear" w:color="auto" w:fill="FFFFFF"/>
        <w:spacing w:before="0" w:after="0"/>
        <w:contextualSpacing w:val="0"/>
        <w:jc w:val="both"/>
        <w:textAlignment w:val="baseline"/>
        <w:rPr>
          <w:rFonts w:cs="Arial"/>
          <w:szCs w:val="22"/>
        </w:rPr>
      </w:pPr>
      <w:r w:rsidRPr="005321ED">
        <w:rPr>
          <w:rFonts w:cs="Arial"/>
          <w:szCs w:val="22"/>
        </w:rPr>
        <w:t>Housing reassignments and assistance with emergency housing needs</w:t>
      </w:r>
      <w:r w:rsidR="00D61189" w:rsidRPr="005321ED">
        <w:rPr>
          <w:rFonts w:cs="Arial"/>
          <w:szCs w:val="22"/>
        </w:rPr>
        <w:t>,</w:t>
      </w:r>
    </w:p>
    <w:p w14:paraId="23C8CDE4" w14:textId="2AF6DF31" w:rsidR="003D4200" w:rsidRPr="005321ED" w:rsidRDefault="003D4200" w:rsidP="00A20406">
      <w:pPr>
        <w:pStyle w:val="ListParagraph"/>
        <w:numPr>
          <w:ilvl w:val="0"/>
          <w:numId w:val="19"/>
        </w:numPr>
        <w:shd w:val="clear" w:color="auto" w:fill="FFFFFF"/>
        <w:spacing w:before="0" w:after="0"/>
        <w:contextualSpacing w:val="0"/>
        <w:jc w:val="both"/>
        <w:textAlignment w:val="baseline"/>
        <w:rPr>
          <w:rFonts w:cs="Arial"/>
          <w:szCs w:val="22"/>
        </w:rPr>
      </w:pPr>
      <w:r w:rsidRPr="005321ED">
        <w:rPr>
          <w:rFonts w:cs="Arial"/>
          <w:szCs w:val="22"/>
        </w:rPr>
        <w:t>Support during the campus disciplinary process, including in-person attendance at all meetings and ongoing in-person support</w:t>
      </w:r>
      <w:r w:rsidR="00D61189" w:rsidRPr="005321ED">
        <w:rPr>
          <w:rFonts w:cs="Arial"/>
          <w:szCs w:val="22"/>
        </w:rPr>
        <w:t>,</w:t>
      </w:r>
    </w:p>
    <w:p w14:paraId="698F7679" w14:textId="0E4687A6" w:rsidR="003D4200" w:rsidRPr="005321ED" w:rsidRDefault="003D4200" w:rsidP="00A20406">
      <w:pPr>
        <w:pStyle w:val="ListParagraph"/>
        <w:numPr>
          <w:ilvl w:val="0"/>
          <w:numId w:val="19"/>
        </w:numPr>
        <w:shd w:val="clear" w:color="auto" w:fill="FFFFFF"/>
        <w:spacing w:before="0" w:after="0"/>
        <w:contextualSpacing w:val="0"/>
        <w:jc w:val="both"/>
        <w:textAlignment w:val="baseline"/>
        <w:rPr>
          <w:rFonts w:cs="Arial"/>
          <w:szCs w:val="22"/>
        </w:rPr>
      </w:pPr>
      <w:r w:rsidRPr="005321ED">
        <w:rPr>
          <w:rFonts w:cs="Arial"/>
          <w:szCs w:val="22"/>
        </w:rPr>
        <w:t>Support during the law enforcement process, including in-person attendance at meetings with law enforcement and/or the prosecutor’s office</w:t>
      </w:r>
      <w:r w:rsidR="00D61189" w:rsidRPr="005321ED">
        <w:rPr>
          <w:rFonts w:cs="Arial"/>
          <w:szCs w:val="22"/>
        </w:rPr>
        <w:t>,</w:t>
      </w:r>
    </w:p>
    <w:p w14:paraId="3FC0E735" w14:textId="6DF57F71" w:rsidR="003D4200" w:rsidRPr="005321ED" w:rsidRDefault="003D4200" w:rsidP="00A20406">
      <w:pPr>
        <w:pStyle w:val="ListParagraph"/>
        <w:numPr>
          <w:ilvl w:val="0"/>
          <w:numId w:val="19"/>
        </w:numPr>
        <w:shd w:val="clear" w:color="auto" w:fill="FFFFFF"/>
        <w:spacing w:before="0" w:after="0"/>
        <w:contextualSpacing w:val="0"/>
        <w:jc w:val="both"/>
        <w:textAlignment w:val="baseline"/>
        <w:rPr>
          <w:rFonts w:cs="Arial"/>
          <w:szCs w:val="22"/>
        </w:rPr>
      </w:pPr>
      <w:r w:rsidRPr="005321ED">
        <w:rPr>
          <w:rFonts w:cs="Arial"/>
          <w:szCs w:val="22"/>
        </w:rPr>
        <w:t>Assistance in obtaining no-contact directives within the University</w:t>
      </w:r>
      <w:r w:rsidR="008A7953" w:rsidRPr="005321ED">
        <w:rPr>
          <w:rFonts w:cs="Arial"/>
          <w:szCs w:val="22"/>
        </w:rPr>
        <w:t>, and</w:t>
      </w:r>
    </w:p>
    <w:p w14:paraId="4E03B6B0" w14:textId="0854755A" w:rsidR="00CD2CA8" w:rsidRPr="005321ED" w:rsidRDefault="003D4200" w:rsidP="00A20406">
      <w:pPr>
        <w:pStyle w:val="ListParagraph"/>
        <w:numPr>
          <w:ilvl w:val="0"/>
          <w:numId w:val="19"/>
        </w:numPr>
        <w:shd w:val="clear" w:color="auto" w:fill="FFFFFF"/>
        <w:spacing w:before="0" w:after="0"/>
        <w:contextualSpacing w:val="0"/>
        <w:jc w:val="both"/>
        <w:textAlignment w:val="baseline"/>
        <w:rPr>
          <w:rFonts w:cs="Arial"/>
          <w:szCs w:val="22"/>
        </w:rPr>
      </w:pPr>
      <w:r w:rsidRPr="005321ED">
        <w:rPr>
          <w:rFonts w:cs="Arial"/>
          <w:szCs w:val="22"/>
        </w:rPr>
        <w:t>Assistance in obtaining a protective order through the local court system.</w:t>
      </w:r>
    </w:p>
    <w:p w14:paraId="7AFD6778" w14:textId="219436B6" w:rsidR="00F56DF9" w:rsidRPr="00CD2CA8" w:rsidRDefault="00D3077B" w:rsidP="00C545AE">
      <w:pPr>
        <w:pStyle w:val="Heading3"/>
      </w:pPr>
      <w:bookmarkStart w:id="161" w:name="_Toc144376347"/>
      <w:r w:rsidRPr="00CD2CA8">
        <w:t>Informal Resolution Process</w:t>
      </w:r>
      <w:bookmarkEnd w:id="161"/>
    </w:p>
    <w:p w14:paraId="2FDAF493" w14:textId="68441260" w:rsidR="00F56DF9"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FILING AN INFORMAL COMPLAINT</w:t>
      </w:r>
    </w:p>
    <w:p w14:paraId="77002F1D" w14:textId="4A48D2EC"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To file an Informal Complaint, a Complainant must submit the Complaint Information Form online, in person or via electronic mail. The Complaint Information Form must be submitted to the Campus Equity Office within 120 days of the incident of discrimination or harassment or, where the discrimination or harassment is of an ongoing nature, within 120 days from the most recent incident. The Campus Equity Office can provide assistance in completing the Complaint Information Form. Participation in the Informal Resolution Process is voluntary, and a Complainant may ask to conclude the process at any time. The Campus Equity Office will take steps to ensure the privacy of the Complainant and Respondent during the Informal Resolution Process to the extent maintenance of privacy does not interfere with the University's obligation to address allegations of discrimination and/or harassment.</w:t>
      </w:r>
    </w:p>
    <w:p w14:paraId="66D09640" w14:textId="77777777" w:rsidR="00B724D9" w:rsidRPr="005321ED" w:rsidRDefault="00B724D9" w:rsidP="00E166E4">
      <w:pPr>
        <w:shd w:val="clear" w:color="auto" w:fill="FFFFFF"/>
        <w:spacing w:before="0" w:after="0"/>
        <w:jc w:val="both"/>
        <w:textAlignment w:val="baseline"/>
        <w:rPr>
          <w:rFonts w:cs="Arial"/>
          <w:szCs w:val="22"/>
        </w:rPr>
      </w:pPr>
    </w:p>
    <w:p w14:paraId="5D1C68D0" w14:textId="5F47875F" w:rsidR="003D4200"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PROCESSING OF INFORMAL COMPLAINTS</w:t>
      </w:r>
    </w:p>
    <w:p w14:paraId="2CC70531" w14:textId="511A5F15" w:rsidR="00F56DF9" w:rsidRPr="005321ED" w:rsidRDefault="003D4200" w:rsidP="00E166E4">
      <w:pPr>
        <w:shd w:val="clear" w:color="auto" w:fill="FFFFFF"/>
        <w:spacing w:before="0" w:after="0"/>
        <w:jc w:val="both"/>
        <w:textAlignment w:val="baseline"/>
        <w:rPr>
          <w:rFonts w:cs="Arial"/>
          <w:szCs w:val="22"/>
        </w:rPr>
      </w:pPr>
      <w:r w:rsidRPr="005321ED">
        <w:rPr>
          <w:rFonts w:cs="Arial"/>
          <w:szCs w:val="22"/>
        </w:rPr>
        <w:t xml:space="preserve">In consultation with the Chancellor, Director or Dean of Students, as the case may be, the Campus Equity Office may take appropriate steps to resolve the Informal Complaint. Possible resolutions by agreement of the parties may </w:t>
      </w:r>
      <w:r w:rsidR="006F5B10" w:rsidRPr="005321ED">
        <w:rPr>
          <w:rFonts w:cs="Arial"/>
          <w:szCs w:val="22"/>
        </w:rPr>
        <w:t>include but</w:t>
      </w:r>
      <w:r w:rsidRPr="005321ED">
        <w:rPr>
          <w:rFonts w:cs="Arial"/>
          <w:szCs w:val="22"/>
        </w:rPr>
        <w:t xml:space="preserve"> are not limited to: an apology to the Complainant; assisting the Respondent to better understand the effects of their conduct and ways in which this behavior could be changed; participation in educational programs about equal opportunity or harassment; verbal or written reprimands; or other interventions or actions aimed at ending the discrimination or harassment, preventing its recurrence, and addressing its effects.</w:t>
      </w:r>
    </w:p>
    <w:p w14:paraId="55004378" w14:textId="77777777" w:rsidR="00B724D9" w:rsidRPr="005321ED" w:rsidRDefault="00B724D9" w:rsidP="00E166E4">
      <w:pPr>
        <w:shd w:val="clear" w:color="auto" w:fill="FFFFFF"/>
        <w:spacing w:before="0" w:after="0"/>
        <w:jc w:val="both"/>
        <w:textAlignment w:val="baseline"/>
        <w:rPr>
          <w:rFonts w:cs="Arial"/>
          <w:szCs w:val="22"/>
        </w:rPr>
      </w:pPr>
    </w:p>
    <w:p w14:paraId="25EDE861" w14:textId="208EB301"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Prior to completing the Informal Resolution Process, and/or upon the Complainant’s request, a Chancellor, the Dean of Students or the Director may determine that no purpose is served by pursuing the Informal Resolution Process and may refer the Complaint to the Formal Resolution Process.</w:t>
      </w:r>
    </w:p>
    <w:p w14:paraId="1D75F838" w14:textId="77777777" w:rsidR="00B724D9" w:rsidRPr="005321ED" w:rsidRDefault="00B724D9" w:rsidP="00E166E4">
      <w:pPr>
        <w:shd w:val="clear" w:color="auto" w:fill="FFFFFF"/>
        <w:spacing w:before="0" w:after="0"/>
        <w:jc w:val="both"/>
        <w:textAlignment w:val="baseline"/>
        <w:rPr>
          <w:rFonts w:cs="Arial"/>
          <w:szCs w:val="22"/>
        </w:rPr>
      </w:pPr>
    </w:p>
    <w:p w14:paraId="32F88B89" w14:textId="1CD78FE5" w:rsidR="003D4200"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CONCLUSION OF THE INFORMAL RESOLUTION PROCESS</w:t>
      </w:r>
    </w:p>
    <w:p w14:paraId="304A922A" w14:textId="77777777" w:rsidR="00F56DF9" w:rsidRPr="005321ED" w:rsidRDefault="003D4200" w:rsidP="00E166E4">
      <w:pPr>
        <w:shd w:val="clear" w:color="auto" w:fill="FFFFFF"/>
        <w:spacing w:before="0" w:after="0"/>
        <w:jc w:val="both"/>
        <w:textAlignment w:val="baseline"/>
        <w:rPr>
          <w:rFonts w:cs="Arial"/>
          <w:szCs w:val="22"/>
        </w:rPr>
      </w:pPr>
      <w:r w:rsidRPr="005321ED">
        <w:rPr>
          <w:rFonts w:cs="Arial"/>
          <w:szCs w:val="22"/>
        </w:rPr>
        <w:t xml:space="preserve">The Informal Resolution Process is designed to empower the parties to an Informal Complaint to reach a mutually satisfactory agreement. The Informal Resolution Process will be concluded by one of the following: </w:t>
      </w:r>
    </w:p>
    <w:p w14:paraId="67347349" w14:textId="06494EBC" w:rsidR="00F56DF9" w:rsidRPr="005321ED" w:rsidRDefault="003D4200" w:rsidP="00E166E4">
      <w:pPr>
        <w:shd w:val="clear" w:color="auto" w:fill="FFFFFF"/>
        <w:spacing w:before="0" w:after="0"/>
        <w:ind w:left="720"/>
        <w:jc w:val="both"/>
        <w:textAlignment w:val="baseline"/>
        <w:rPr>
          <w:rFonts w:cs="Arial"/>
          <w:szCs w:val="22"/>
        </w:rPr>
      </w:pPr>
      <w:r w:rsidRPr="005321ED">
        <w:rPr>
          <w:rFonts w:cs="Arial"/>
          <w:szCs w:val="22"/>
        </w:rPr>
        <w:t>(1) a decision to stop further a</w:t>
      </w:r>
      <w:r w:rsidR="00F56DF9" w:rsidRPr="005321ED">
        <w:rPr>
          <w:rFonts w:cs="Arial"/>
          <w:szCs w:val="22"/>
        </w:rPr>
        <w:t>ction on the Informal Complaint</w:t>
      </w:r>
      <w:r w:rsidR="006F5B10">
        <w:rPr>
          <w:rFonts w:cs="Arial"/>
          <w:szCs w:val="22"/>
        </w:rPr>
        <w:t>,</w:t>
      </w:r>
    </w:p>
    <w:p w14:paraId="69707F8F" w14:textId="4B94EF57" w:rsidR="00F56DF9" w:rsidRPr="005321ED" w:rsidRDefault="003D4200" w:rsidP="00E166E4">
      <w:pPr>
        <w:shd w:val="clear" w:color="auto" w:fill="FFFFFF"/>
        <w:spacing w:before="0" w:after="0"/>
        <w:ind w:left="720"/>
        <w:jc w:val="both"/>
        <w:textAlignment w:val="baseline"/>
        <w:rPr>
          <w:rFonts w:cs="Arial"/>
          <w:szCs w:val="22"/>
        </w:rPr>
      </w:pPr>
      <w:r w:rsidRPr="005321ED">
        <w:rPr>
          <w:rFonts w:cs="Arial"/>
          <w:szCs w:val="22"/>
        </w:rPr>
        <w:t>(2) a resolution of the Informal Complaint by agreement of the parties</w:t>
      </w:r>
      <w:r w:rsidR="006F5B10">
        <w:rPr>
          <w:rFonts w:cs="Arial"/>
          <w:szCs w:val="22"/>
        </w:rPr>
        <w:t>,</w:t>
      </w:r>
      <w:r w:rsidRPr="005321ED">
        <w:rPr>
          <w:rFonts w:cs="Arial"/>
          <w:szCs w:val="22"/>
        </w:rPr>
        <w:t xml:space="preserve"> or </w:t>
      </w:r>
    </w:p>
    <w:p w14:paraId="1ABEED27" w14:textId="61778596" w:rsidR="00F56DF9" w:rsidRPr="005321ED" w:rsidRDefault="003D4200" w:rsidP="00E166E4">
      <w:pPr>
        <w:shd w:val="clear" w:color="auto" w:fill="FFFFFF"/>
        <w:spacing w:before="0" w:after="0"/>
        <w:ind w:left="720"/>
        <w:jc w:val="both"/>
        <w:textAlignment w:val="baseline"/>
        <w:rPr>
          <w:rFonts w:cs="Arial"/>
          <w:szCs w:val="22"/>
        </w:rPr>
      </w:pPr>
      <w:r w:rsidRPr="005321ED">
        <w:rPr>
          <w:rFonts w:cs="Arial"/>
          <w:szCs w:val="22"/>
        </w:rPr>
        <w:t>(3) initiation of the Formal Resolution Process.</w:t>
      </w:r>
    </w:p>
    <w:p w14:paraId="414CB4EB" w14:textId="77777777" w:rsidR="00B724D9" w:rsidRPr="005321ED" w:rsidRDefault="00B724D9" w:rsidP="00E166E4">
      <w:pPr>
        <w:shd w:val="clear" w:color="auto" w:fill="FFFFFF"/>
        <w:spacing w:before="0" w:after="0"/>
        <w:jc w:val="both"/>
        <w:textAlignment w:val="baseline"/>
        <w:rPr>
          <w:rFonts w:cs="Arial"/>
          <w:szCs w:val="22"/>
        </w:rPr>
      </w:pPr>
    </w:p>
    <w:p w14:paraId="2EC088AD" w14:textId="00F12EAC" w:rsidR="00CD2CA8" w:rsidRPr="005321ED" w:rsidRDefault="003D4200" w:rsidP="00D630E8">
      <w:pPr>
        <w:shd w:val="clear" w:color="auto" w:fill="FFFFFF"/>
        <w:spacing w:before="0" w:after="0"/>
        <w:jc w:val="both"/>
        <w:textAlignment w:val="baseline"/>
        <w:rPr>
          <w:rFonts w:cs="Arial"/>
          <w:szCs w:val="22"/>
        </w:rPr>
      </w:pPr>
      <w:r w:rsidRPr="005321ED">
        <w:rPr>
          <w:rFonts w:cs="Arial"/>
          <w:szCs w:val="22"/>
        </w:rPr>
        <w:t>The Campus Equity Office will attempt to conclude the Informal Resolution Process within 30 days. Within 10 days following conclusion of the Informal Resolution Process, the Campus Equity Office must complete and submit a Status Report Form. A copy of the Status Report Form is to be submitted to the Vice President for Ethics and Compliance or Chancellor.</w:t>
      </w:r>
    </w:p>
    <w:p w14:paraId="1F807F9C" w14:textId="45CE2491" w:rsidR="003D4200" w:rsidRPr="00CD2CA8" w:rsidRDefault="00D3077B" w:rsidP="00C545AE">
      <w:pPr>
        <w:pStyle w:val="Heading3"/>
      </w:pPr>
      <w:bookmarkStart w:id="162" w:name="_Toc144376348"/>
      <w:r w:rsidRPr="00CD2CA8">
        <w:t>Formal Resolution Process</w:t>
      </w:r>
      <w:bookmarkEnd w:id="162"/>
    </w:p>
    <w:p w14:paraId="1FAC4DA1" w14:textId="328C635E" w:rsidR="003D4200"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FILING A FORMAL COMPLAINT</w:t>
      </w:r>
    </w:p>
    <w:p w14:paraId="370A7758" w14:textId="3D66CFE3" w:rsidR="00B724D9" w:rsidRPr="005321ED" w:rsidRDefault="003D4200" w:rsidP="00E166E4">
      <w:pPr>
        <w:shd w:val="clear" w:color="auto" w:fill="FFFFFF"/>
        <w:spacing w:before="0" w:after="0"/>
        <w:jc w:val="both"/>
        <w:textAlignment w:val="baseline"/>
        <w:rPr>
          <w:rFonts w:cs="Arial"/>
          <w:szCs w:val="22"/>
        </w:rPr>
      </w:pPr>
      <w:r w:rsidRPr="005321ED">
        <w:rPr>
          <w:rFonts w:cs="Arial"/>
          <w:szCs w:val="22"/>
        </w:rPr>
        <w:t>A Formal Complaint may be filed as the first course of action or following an Informal Complaint if there is no mutually acceptable resolution during the Informal Resolution Process. The University also may initiate an investigation in the absence of a Formal Complaint by a Complainant.</w:t>
      </w:r>
    </w:p>
    <w:p w14:paraId="2C41FC67" w14:textId="77777777" w:rsidR="00B724D9" w:rsidRPr="005321ED" w:rsidRDefault="00B724D9" w:rsidP="00E166E4">
      <w:pPr>
        <w:shd w:val="clear" w:color="auto" w:fill="FFFFFF"/>
        <w:spacing w:before="0" w:after="0"/>
        <w:jc w:val="both"/>
        <w:textAlignment w:val="baseline"/>
        <w:rPr>
          <w:rFonts w:cs="Arial"/>
          <w:szCs w:val="22"/>
        </w:rPr>
      </w:pPr>
    </w:p>
    <w:p w14:paraId="63D27A6F" w14:textId="39054790" w:rsidR="00F56DF9" w:rsidRPr="005321ED" w:rsidRDefault="003D4200" w:rsidP="00E166E4">
      <w:pPr>
        <w:shd w:val="clear" w:color="auto" w:fill="FFFFFF"/>
        <w:spacing w:before="0" w:after="0"/>
        <w:jc w:val="both"/>
        <w:textAlignment w:val="baseline"/>
        <w:rPr>
          <w:rFonts w:cs="Arial"/>
          <w:szCs w:val="22"/>
        </w:rPr>
      </w:pPr>
      <w:r w:rsidRPr="005321ED">
        <w:rPr>
          <w:rFonts w:cs="Arial"/>
          <w:szCs w:val="22"/>
        </w:rPr>
        <w:t xml:space="preserve">To file a Formal Complaint, a Complainant must complete the Complaint Information Form online, in person or via electronic mail. The complaint must be dated by the Complainant and describe the alleged incident(s) with the relevant date(s), name(s) of the Respondent(s) and name(s) of </w:t>
      </w:r>
      <w:r w:rsidR="00704DDF" w:rsidRPr="005321ED">
        <w:rPr>
          <w:rFonts w:cs="Arial"/>
          <w:szCs w:val="22"/>
        </w:rPr>
        <w:t>witness(</w:t>
      </w:r>
      <w:r w:rsidRPr="005321ED">
        <w:rPr>
          <w:rFonts w:cs="Arial"/>
          <w:szCs w:val="22"/>
        </w:rPr>
        <w:t>es). The Campus Equity Office can provide assistance in completing the Complaint Information Form.</w:t>
      </w:r>
    </w:p>
    <w:p w14:paraId="7BA26609" w14:textId="77777777" w:rsidR="00B724D9" w:rsidRPr="005321ED" w:rsidRDefault="00B724D9" w:rsidP="00E166E4">
      <w:pPr>
        <w:shd w:val="clear" w:color="auto" w:fill="FFFFFF"/>
        <w:spacing w:before="0" w:after="0"/>
        <w:jc w:val="both"/>
        <w:textAlignment w:val="baseline"/>
        <w:rPr>
          <w:rFonts w:cs="Arial"/>
          <w:szCs w:val="22"/>
        </w:rPr>
      </w:pPr>
    </w:p>
    <w:p w14:paraId="59DB26A1" w14:textId="148E49CC" w:rsidR="00F56DF9" w:rsidRPr="005321ED" w:rsidRDefault="003D4200" w:rsidP="00E166E4">
      <w:pPr>
        <w:shd w:val="clear" w:color="auto" w:fill="FFFFFF"/>
        <w:spacing w:before="0" w:after="0"/>
        <w:jc w:val="both"/>
        <w:textAlignment w:val="baseline"/>
        <w:rPr>
          <w:rFonts w:cs="Arial"/>
          <w:szCs w:val="22"/>
        </w:rPr>
      </w:pPr>
      <w:r w:rsidRPr="005321ED">
        <w:rPr>
          <w:rFonts w:cs="Arial"/>
          <w:szCs w:val="22"/>
        </w:rPr>
        <w:t xml:space="preserve">Formal Complaints or University-Initiated Investigations in which a student or recognized student organization is named as a Respondent will be adjudicated by the Dean of Students for each campus in accordance with </w:t>
      </w:r>
      <w:r w:rsidR="005321ED" w:rsidRPr="005321ED">
        <w:rPr>
          <w:rFonts w:cs="Arial"/>
          <w:szCs w:val="22"/>
        </w:rPr>
        <w:t xml:space="preserve">the </w:t>
      </w:r>
      <w:r w:rsidR="00F56DF9" w:rsidRPr="005321ED">
        <w:rPr>
          <w:rFonts w:cs="Arial"/>
          <w:szCs w:val="22"/>
        </w:rPr>
        <w:t>Formal Resolution Process</w:t>
      </w:r>
      <w:r w:rsidR="005321ED" w:rsidRPr="005321ED">
        <w:rPr>
          <w:rFonts w:cs="Arial"/>
          <w:szCs w:val="22"/>
        </w:rPr>
        <w:t xml:space="preserve"> and Sanctions and Remedies </w:t>
      </w:r>
      <w:r w:rsidRPr="005321ED">
        <w:rPr>
          <w:rFonts w:cs="Arial"/>
          <w:szCs w:val="22"/>
        </w:rPr>
        <w:t>of these Procedures.</w:t>
      </w:r>
    </w:p>
    <w:p w14:paraId="7F7097B6" w14:textId="77777777" w:rsidR="00B724D9" w:rsidRPr="005321ED" w:rsidRDefault="00B724D9" w:rsidP="00E166E4">
      <w:pPr>
        <w:shd w:val="clear" w:color="auto" w:fill="FFFFFF"/>
        <w:spacing w:before="0" w:after="0"/>
        <w:jc w:val="both"/>
        <w:textAlignment w:val="baseline"/>
        <w:rPr>
          <w:rFonts w:cs="Arial"/>
          <w:szCs w:val="22"/>
        </w:rPr>
      </w:pPr>
    </w:p>
    <w:p w14:paraId="302AD7AE" w14:textId="5E71ABF3"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Formal Complaints or University-Initiated Investigations against employees, including faculty and staff, will be adjudicated by the appropriate Chancellor (or designee) or the Director pursuant to Sections I and J of these Procedures.</w:t>
      </w:r>
    </w:p>
    <w:p w14:paraId="49DE7360" w14:textId="77777777" w:rsidR="00B724D9" w:rsidRPr="005321ED" w:rsidRDefault="00B724D9" w:rsidP="00E166E4">
      <w:pPr>
        <w:shd w:val="clear" w:color="auto" w:fill="FFFFFF"/>
        <w:spacing w:before="0" w:after="0"/>
        <w:jc w:val="both"/>
        <w:textAlignment w:val="baseline"/>
        <w:rPr>
          <w:rFonts w:cs="Arial"/>
          <w:szCs w:val="22"/>
        </w:rPr>
      </w:pPr>
    </w:p>
    <w:p w14:paraId="76A0FEE8" w14:textId="731A726D" w:rsidR="003D4200"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NOTIFICAITON OF FORMAL COMPLAINT AND RESPOSNE</w:t>
      </w:r>
    </w:p>
    <w:p w14:paraId="15B6F7F4" w14:textId="69D11596" w:rsidR="00F56DF9" w:rsidRPr="005321ED" w:rsidRDefault="003D4200" w:rsidP="00E166E4">
      <w:pPr>
        <w:shd w:val="clear" w:color="auto" w:fill="FFFFFF"/>
        <w:spacing w:before="0" w:after="0"/>
        <w:jc w:val="both"/>
        <w:textAlignment w:val="baseline"/>
        <w:rPr>
          <w:rFonts w:cs="Arial"/>
          <w:szCs w:val="22"/>
        </w:rPr>
      </w:pPr>
      <w:r w:rsidRPr="005321ED">
        <w:rPr>
          <w:rFonts w:cs="Arial"/>
          <w:szCs w:val="22"/>
        </w:rPr>
        <w:t>Generally within five days of receipt of a Formal Complaint, the Chancellor, Dean of Students or Director will assign a University Investigator to investigate the Formal Complaint. Persons eligible to serve as University Investigators shall be designated by the Vice President for Ethics and Compliance. The University Investigator must have sufficient training and/or experience to conduct a thorough and impartial investigation. In the event the Chancellor, Dean of Students or Director made a determination pursuant to these Procedures to dismiss the Formal Complaint, no University Investigator will be assigned and the notification as outlined below will not be sent.</w:t>
      </w:r>
    </w:p>
    <w:p w14:paraId="50D57675" w14:textId="77777777" w:rsidR="005A3AEA" w:rsidRPr="005321ED" w:rsidRDefault="005A3AEA" w:rsidP="00E166E4">
      <w:pPr>
        <w:shd w:val="clear" w:color="auto" w:fill="FFFFFF"/>
        <w:spacing w:before="0" w:after="0"/>
        <w:jc w:val="both"/>
        <w:textAlignment w:val="baseline"/>
        <w:rPr>
          <w:rFonts w:cs="Arial"/>
          <w:szCs w:val="22"/>
        </w:rPr>
      </w:pPr>
    </w:p>
    <w:p w14:paraId="4C7B1016" w14:textId="007C31B1" w:rsidR="005A3AEA" w:rsidRPr="005321ED" w:rsidRDefault="003D4200" w:rsidP="00E166E4">
      <w:pPr>
        <w:shd w:val="clear" w:color="auto" w:fill="FFFFFF"/>
        <w:spacing w:before="0" w:after="0"/>
        <w:jc w:val="both"/>
        <w:textAlignment w:val="baseline"/>
        <w:rPr>
          <w:rFonts w:cs="Arial"/>
          <w:szCs w:val="22"/>
        </w:rPr>
      </w:pPr>
      <w:r w:rsidRPr="005321ED">
        <w:rPr>
          <w:rFonts w:cs="Arial"/>
          <w:szCs w:val="22"/>
        </w:rPr>
        <w:t>The Chancellor, Dean of Students or Director will provide prompt notification, including a copy of the Formal Complaint or notice of allegations, to the Complainant, the Respondent(s), to the department head or supervisor and to the appropriate Vice President, Dean or head of other major unit. The Formal Complaint or notice of allegations will be delivered through certified or express mail, electronic mail or hand delivery. In the event the Respondent is a student or recognized student organization, the Dean of Students is the appropriate Dean. The notification to the Respondent(s) will include a copy of the Formal Complaint, or, in University-Initiated Investigations, a statement of allegations, and a copy of or link to the relevant University Policy and these Procedures.</w:t>
      </w:r>
    </w:p>
    <w:p w14:paraId="378B13F7" w14:textId="77777777" w:rsidR="005321ED" w:rsidRPr="005321ED" w:rsidRDefault="005321ED" w:rsidP="00E166E4">
      <w:pPr>
        <w:shd w:val="clear" w:color="auto" w:fill="FFFFFF"/>
        <w:spacing w:before="0" w:after="0"/>
        <w:jc w:val="both"/>
        <w:textAlignment w:val="baseline"/>
        <w:rPr>
          <w:rFonts w:cs="Arial"/>
          <w:szCs w:val="22"/>
        </w:rPr>
      </w:pPr>
    </w:p>
    <w:p w14:paraId="195FFC2D" w14:textId="141D00CD"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The Respondent(s) will be requested to respond in writing to the Formal Complaint within a reasonable time, not to exceed 10 days from the date of certified or express mailing, electronic mailing or hand delivery of the notification of the Formal Complaint. Any extension of time must be approved by the Chancellor, Dean of Students or Director. In the event that an investigation is undertaken in accordance with these Procedures, a copy of the Respondent(s)’s response will be provided to the Complainant.</w:t>
      </w:r>
    </w:p>
    <w:p w14:paraId="155E8E42" w14:textId="77777777" w:rsidR="005A3AEA" w:rsidRPr="005321ED" w:rsidRDefault="005A3AEA" w:rsidP="00E166E4">
      <w:pPr>
        <w:shd w:val="clear" w:color="auto" w:fill="FFFFFF"/>
        <w:spacing w:before="0" w:after="0"/>
        <w:jc w:val="both"/>
        <w:textAlignment w:val="baseline"/>
        <w:rPr>
          <w:rFonts w:cs="Arial"/>
          <w:szCs w:val="22"/>
        </w:rPr>
      </w:pPr>
    </w:p>
    <w:p w14:paraId="125A016C" w14:textId="3AEC89F0" w:rsidR="003D4200"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UNIVERSITY-INITIATED INVESTIGAITON</w:t>
      </w:r>
    </w:p>
    <w:p w14:paraId="13E62B6D" w14:textId="4A932FF1" w:rsidR="00F56DF9" w:rsidRPr="005321ED" w:rsidRDefault="003D4200" w:rsidP="00E166E4">
      <w:pPr>
        <w:shd w:val="clear" w:color="auto" w:fill="FFFFFF"/>
        <w:spacing w:before="0" w:after="0"/>
        <w:jc w:val="both"/>
        <w:textAlignment w:val="baseline"/>
        <w:rPr>
          <w:rFonts w:cs="Arial"/>
          <w:szCs w:val="22"/>
        </w:rPr>
      </w:pPr>
      <w:r w:rsidRPr="005321ED">
        <w:rPr>
          <w:rFonts w:cs="Arial"/>
          <w:szCs w:val="22"/>
        </w:rPr>
        <w:t>In a University-Initiated Investigation, a Respondent will be provided with written notice of the allegations forming the basis of the University-Initiated Investigation, and Section I of these Procedures will govern such investigation to the greatest extent practicable.</w:t>
      </w:r>
    </w:p>
    <w:p w14:paraId="0BA3030D" w14:textId="77777777" w:rsidR="005A3AEA" w:rsidRPr="005321ED" w:rsidRDefault="005A3AEA" w:rsidP="00E166E4">
      <w:pPr>
        <w:shd w:val="clear" w:color="auto" w:fill="FFFFFF"/>
        <w:spacing w:before="0" w:after="0"/>
        <w:jc w:val="both"/>
        <w:textAlignment w:val="baseline"/>
        <w:rPr>
          <w:rFonts w:cs="Arial"/>
          <w:szCs w:val="22"/>
        </w:rPr>
      </w:pPr>
    </w:p>
    <w:p w14:paraId="6A29BF25" w14:textId="611CAF59" w:rsidR="00F56DF9" w:rsidRPr="005321ED" w:rsidRDefault="003D4200" w:rsidP="00E166E4">
      <w:pPr>
        <w:shd w:val="clear" w:color="auto" w:fill="FFFFFF"/>
        <w:spacing w:before="0" w:after="0"/>
        <w:jc w:val="both"/>
        <w:textAlignment w:val="baseline"/>
        <w:rPr>
          <w:rFonts w:cs="Arial"/>
          <w:szCs w:val="22"/>
        </w:rPr>
      </w:pPr>
      <w:r w:rsidRPr="005321ED">
        <w:rPr>
          <w:rFonts w:cs="Arial"/>
          <w:szCs w:val="22"/>
        </w:rPr>
        <w:t>A Complainant or impacted party who may have been subject to discrimination or harassment that forms the basis of a University-Initiated Investigation shall</w:t>
      </w:r>
      <w:r w:rsidR="00F56DF9" w:rsidRPr="005321ED">
        <w:rPr>
          <w:rFonts w:cs="Arial"/>
          <w:szCs w:val="22"/>
        </w:rPr>
        <w:t>:</w:t>
      </w:r>
      <w:r w:rsidRPr="005321ED">
        <w:rPr>
          <w:rFonts w:cs="Arial"/>
          <w:szCs w:val="22"/>
        </w:rPr>
        <w:t xml:space="preserve"> </w:t>
      </w:r>
    </w:p>
    <w:p w14:paraId="3AD19971" w14:textId="77777777" w:rsidR="00F56DF9" w:rsidRPr="005321ED" w:rsidRDefault="003D4200" w:rsidP="00E166E4">
      <w:pPr>
        <w:shd w:val="clear" w:color="auto" w:fill="FFFFFF"/>
        <w:spacing w:before="0" w:after="0"/>
        <w:ind w:left="720"/>
        <w:jc w:val="both"/>
        <w:textAlignment w:val="baseline"/>
        <w:rPr>
          <w:rFonts w:cs="Arial"/>
          <w:szCs w:val="22"/>
        </w:rPr>
      </w:pPr>
      <w:r w:rsidRPr="005321ED">
        <w:rPr>
          <w:rFonts w:cs="Arial"/>
          <w:szCs w:val="22"/>
        </w:rPr>
        <w:t xml:space="preserve">(1) be provided with written notice that the University has commenced a University-Initiated Investigation; </w:t>
      </w:r>
    </w:p>
    <w:p w14:paraId="5963804C" w14:textId="5E5D429E" w:rsidR="00F56DF9" w:rsidRPr="005321ED" w:rsidRDefault="003D4200" w:rsidP="00E166E4">
      <w:pPr>
        <w:shd w:val="clear" w:color="auto" w:fill="FFFFFF"/>
        <w:spacing w:before="0" w:after="0"/>
        <w:ind w:left="720"/>
        <w:jc w:val="both"/>
        <w:textAlignment w:val="baseline"/>
        <w:rPr>
          <w:rFonts w:cs="Arial"/>
          <w:szCs w:val="22"/>
        </w:rPr>
      </w:pPr>
      <w:r w:rsidRPr="005321ED">
        <w:rPr>
          <w:rFonts w:cs="Arial"/>
          <w:szCs w:val="22"/>
        </w:rPr>
        <w:t xml:space="preserve">(2) receive a copy of any written response submitted by the Respondent(s); </w:t>
      </w:r>
    </w:p>
    <w:p w14:paraId="13363A11" w14:textId="77777777" w:rsidR="00F56DF9" w:rsidRPr="005321ED" w:rsidRDefault="003D4200" w:rsidP="00E166E4">
      <w:pPr>
        <w:shd w:val="clear" w:color="auto" w:fill="FFFFFF"/>
        <w:spacing w:before="0" w:after="0"/>
        <w:ind w:left="720"/>
        <w:jc w:val="both"/>
        <w:textAlignment w:val="baseline"/>
        <w:rPr>
          <w:rFonts w:cs="Arial"/>
          <w:szCs w:val="22"/>
        </w:rPr>
      </w:pPr>
      <w:r w:rsidRPr="005321ED">
        <w:rPr>
          <w:rFonts w:cs="Arial"/>
          <w:szCs w:val="22"/>
        </w:rPr>
        <w:t xml:space="preserve">(3) be afforded an opportunity to review the investigation report; </w:t>
      </w:r>
    </w:p>
    <w:p w14:paraId="4DC72A65" w14:textId="77777777" w:rsidR="00F56DF9" w:rsidRPr="005321ED" w:rsidRDefault="003D4200" w:rsidP="00E166E4">
      <w:pPr>
        <w:shd w:val="clear" w:color="auto" w:fill="FFFFFF"/>
        <w:spacing w:before="0" w:after="0"/>
        <w:ind w:left="720"/>
        <w:jc w:val="both"/>
        <w:textAlignment w:val="baseline"/>
        <w:rPr>
          <w:rFonts w:cs="Arial"/>
          <w:szCs w:val="22"/>
        </w:rPr>
      </w:pPr>
      <w:r w:rsidRPr="005321ED">
        <w:rPr>
          <w:rFonts w:cs="Arial"/>
          <w:szCs w:val="22"/>
        </w:rPr>
        <w:t xml:space="preserve">(4) upon request, be afforded an opportunity to meet with the Chancellor, Dean of Students or Director and the panel in connection with the University-Initiated Investigation; </w:t>
      </w:r>
    </w:p>
    <w:p w14:paraId="6AC93952" w14:textId="77777777" w:rsidR="00F56DF9" w:rsidRPr="005321ED" w:rsidRDefault="003D4200" w:rsidP="00E166E4">
      <w:pPr>
        <w:shd w:val="clear" w:color="auto" w:fill="FFFFFF"/>
        <w:spacing w:before="0" w:after="0"/>
        <w:ind w:left="720"/>
        <w:jc w:val="both"/>
        <w:textAlignment w:val="baseline"/>
        <w:rPr>
          <w:rFonts w:cs="Arial"/>
          <w:szCs w:val="22"/>
        </w:rPr>
      </w:pPr>
      <w:r w:rsidRPr="005321ED">
        <w:rPr>
          <w:rFonts w:cs="Arial"/>
          <w:szCs w:val="22"/>
        </w:rPr>
        <w:t xml:space="preserve">(5) be provided with written notice of the determination of whether a violation of one or both of the Policies occurred and any sanction or remedial measures imposed in connection with the violation; and </w:t>
      </w:r>
    </w:p>
    <w:p w14:paraId="21F5531E" w14:textId="17718CB7" w:rsidR="003D4200" w:rsidRPr="005321ED" w:rsidRDefault="003D4200" w:rsidP="00E166E4">
      <w:pPr>
        <w:shd w:val="clear" w:color="auto" w:fill="FFFFFF"/>
        <w:spacing w:before="0" w:after="0"/>
        <w:ind w:left="720"/>
        <w:jc w:val="both"/>
        <w:textAlignment w:val="baseline"/>
        <w:rPr>
          <w:rFonts w:cs="Arial"/>
          <w:szCs w:val="22"/>
        </w:rPr>
      </w:pPr>
      <w:r w:rsidRPr="005321ED">
        <w:rPr>
          <w:rFonts w:cs="Arial"/>
          <w:szCs w:val="22"/>
        </w:rPr>
        <w:t>(6) be afforded the right to appeal such determination, sanctions or remedial measures in accordance with Section L</w:t>
      </w:r>
      <w:r w:rsidR="00F56DF9" w:rsidRPr="005321ED">
        <w:rPr>
          <w:rFonts w:cs="Arial"/>
          <w:szCs w:val="22"/>
        </w:rPr>
        <w:t xml:space="preserve"> (Appeal)</w:t>
      </w:r>
      <w:r w:rsidRPr="005321ED">
        <w:rPr>
          <w:rFonts w:cs="Arial"/>
          <w:szCs w:val="22"/>
        </w:rPr>
        <w:t>.</w:t>
      </w:r>
    </w:p>
    <w:p w14:paraId="5B9EC93B" w14:textId="6D06B289" w:rsidR="005A3AEA" w:rsidRPr="005321ED" w:rsidRDefault="005A3AEA" w:rsidP="00E166E4">
      <w:pPr>
        <w:shd w:val="clear" w:color="auto" w:fill="FFFFFF"/>
        <w:spacing w:before="0" w:after="0"/>
        <w:jc w:val="both"/>
        <w:textAlignment w:val="baseline"/>
        <w:rPr>
          <w:rFonts w:cs="Arial"/>
          <w:szCs w:val="22"/>
        </w:rPr>
      </w:pPr>
    </w:p>
    <w:p w14:paraId="5B82794B" w14:textId="2C786E79" w:rsidR="003D4200"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JURISDICTION/DISMISSAL</w:t>
      </w:r>
    </w:p>
    <w:p w14:paraId="381961AB" w14:textId="2332DA1F" w:rsidR="00F56DF9" w:rsidRPr="005321ED" w:rsidRDefault="003D4200" w:rsidP="00E166E4">
      <w:pPr>
        <w:shd w:val="clear" w:color="auto" w:fill="FFFFFF"/>
        <w:spacing w:before="0" w:after="0"/>
        <w:jc w:val="both"/>
        <w:textAlignment w:val="baseline"/>
        <w:rPr>
          <w:rFonts w:cs="Arial"/>
          <w:szCs w:val="22"/>
        </w:rPr>
      </w:pPr>
      <w:r w:rsidRPr="005321ED">
        <w:rPr>
          <w:rFonts w:cs="Arial"/>
          <w:szCs w:val="22"/>
        </w:rPr>
        <w:t>Within five days following receipt of the Formal Complaint, the Chancellor, Dean of Students or Director shall make a determination as to</w:t>
      </w:r>
    </w:p>
    <w:p w14:paraId="1643D6EC" w14:textId="77777777" w:rsidR="00F56DF9" w:rsidRPr="005321ED" w:rsidRDefault="003D4200" w:rsidP="00E166E4">
      <w:pPr>
        <w:shd w:val="clear" w:color="auto" w:fill="FFFFFF"/>
        <w:spacing w:before="0" w:after="0"/>
        <w:ind w:left="720"/>
        <w:jc w:val="both"/>
        <w:textAlignment w:val="baseline"/>
        <w:rPr>
          <w:rFonts w:cs="Arial"/>
          <w:szCs w:val="22"/>
        </w:rPr>
      </w:pPr>
      <w:r w:rsidRPr="005321ED">
        <w:rPr>
          <w:rFonts w:cs="Arial"/>
          <w:szCs w:val="22"/>
        </w:rPr>
        <w:t xml:space="preserve">(a) whether or not the status of the Complainant or Respondent(s) places the matters complained of outside of the scope of one or both of the Policies; </w:t>
      </w:r>
    </w:p>
    <w:p w14:paraId="41212112" w14:textId="77777777" w:rsidR="00F56DF9" w:rsidRPr="005321ED" w:rsidRDefault="003D4200" w:rsidP="00E166E4">
      <w:pPr>
        <w:shd w:val="clear" w:color="auto" w:fill="FFFFFF"/>
        <w:spacing w:before="0" w:after="0"/>
        <w:ind w:left="720"/>
        <w:jc w:val="both"/>
        <w:textAlignment w:val="baseline"/>
        <w:rPr>
          <w:rFonts w:cs="Arial"/>
          <w:szCs w:val="22"/>
        </w:rPr>
      </w:pPr>
      <w:r w:rsidRPr="005321ED">
        <w:rPr>
          <w:rFonts w:cs="Arial"/>
          <w:szCs w:val="22"/>
        </w:rPr>
        <w:t xml:space="preserve">(b) whether or not the allegations set forth in the Formal Complaint, if substantiated, would constitute a violation of one or both of the Policies; and </w:t>
      </w:r>
    </w:p>
    <w:p w14:paraId="67731556" w14:textId="77777777" w:rsidR="00F56DF9" w:rsidRPr="005321ED" w:rsidRDefault="003D4200" w:rsidP="00E166E4">
      <w:pPr>
        <w:shd w:val="clear" w:color="auto" w:fill="FFFFFF"/>
        <w:spacing w:before="0" w:after="0"/>
        <w:ind w:left="720"/>
        <w:jc w:val="both"/>
        <w:textAlignment w:val="baseline"/>
        <w:rPr>
          <w:rFonts w:cs="Arial"/>
          <w:szCs w:val="22"/>
        </w:rPr>
      </w:pPr>
      <w:r w:rsidRPr="005321ED">
        <w:rPr>
          <w:rFonts w:cs="Arial"/>
          <w:szCs w:val="22"/>
        </w:rPr>
        <w:t xml:space="preserve">(c) whether or not there is reasonable cause to believe that the Respondent(s) has violated one or both of the Policies. </w:t>
      </w:r>
    </w:p>
    <w:p w14:paraId="07B87DAF" w14:textId="77777777" w:rsidR="005A3AEA" w:rsidRPr="005321ED" w:rsidRDefault="005A3AEA" w:rsidP="00E166E4">
      <w:pPr>
        <w:shd w:val="clear" w:color="auto" w:fill="FFFFFF"/>
        <w:spacing w:before="0" w:after="0"/>
        <w:jc w:val="both"/>
        <w:textAlignment w:val="baseline"/>
        <w:rPr>
          <w:rFonts w:cs="Arial"/>
          <w:szCs w:val="22"/>
        </w:rPr>
      </w:pPr>
    </w:p>
    <w:p w14:paraId="156B2519" w14:textId="4DC91688" w:rsidR="00F56DF9" w:rsidRPr="005321ED" w:rsidRDefault="003D4200" w:rsidP="00E166E4">
      <w:pPr>
        <w:shd w:val="clear" w:color="auto" w:fill="FFFFFF"/>
        <w:spacing w:before="0" w:after="0"/>
        <w:jc w:val="both"/>
        <w:textAlignment w:val="baseline"/>
        <w:rPr>
          <w:rFonts w:cs="Arial"/>
          <w:szCs w:val="22"/>
        </w:rPr>
      </w:pPr>
      <w:r w:rsidRPr="005321ED">
        <w:rPr>
          <w:rFonts w:cs="Arial"/>
          <w:szCs w:val="22"/>
        </w:rPr>
        <w:t>If (a) the status of the Complainant or Respondent(s) places the matters complained of outside of the scope of one or both of the Policies; (b) such allegations, if substantiated, would not constitute a violation of one or both of the Policies; or (c) there is not reasonable cause to believe that the Respondent(s) has violated one or both of the Policies, the Chancellor, Dean of Students or Director shall dismiss the Formal Complaint, and that decision shall be final. The Chancellor, Dean of Students or Director shall provide the Complainant and Respondent(s) with written notice of such dismissal.</w:t>
      </w:r>
    </w:p>
    <w:p w14:paraId="367235F3" w14:textId="77777777" w:rsidR="005A3AEA" w:rsidRPr="005321ED" w:rsidRDefault="005A3AEA" w:rsidP="00E166E4">
      <w:pPr>
        <w:shd w:val="clear" w:color="auto" w:fill="FFFFFF"/>
        <w:spacing w:before="0" w:after="0"/>
        <w:jc w:val="both"/>
        <w:textAlignment w:val="baseline"/>
        <w:rPr>
          <w:rFonts w:cs="Arial"/>
          <w:szCs w:val="22"/>
        </w:rPr>
      </w:pPr>
    </w:p>
    <w:p w14:paraId="37741274" w14:textId="6D9B8E79"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The Chancellor, Dean of Students or Director may dismiss a Formal Complaint or any allegations contained in the Formal Complaint if, at any time during the Formal Resolution Process:</w:t>
      </w:r>
    </w:p>
    <w:p w14:paraId="7AF4CEAB" w14:textId="77777777" w:rsidR="003D4200" w:rsidRPr="005321ED" w:rsidRDefault="003D4200" w:rsidP="00A20406">
      <w:pPr>
        <w:pStyle w:val="ListParagraph"/>
        <w:numPr>
          <w:ilvl w:val="0"/>
          <w:numId w:val="20"/>
        </w:numPr>
        <w:shd w:val="clear" w:color="auto" w:fill="FFFFFF"/>
        <w:spacing w:before="0" w:after="0"/>
        <w:contextualSpacing w:val="0"/>
        <w:jc w:val="both"/>
        <w:textAlignment w:val="baseline"/>
        <w:rPr>
          <w:rFonts w:cs="Arial"/>
          <w:szCs w:val="22"/>
        </w:rPr>
      </w:pPr>
      <w:r w:rsidRPr="005321ED">
        <w:rPr>
          <w:rFonts w:cs="Arial"/>
          <w:szCs w:val="22"/>
        </w:rPr>
        <w:t>A Complainant notifies the Chancellor, Dean of Students or Director in writing that the Complainant would like to withdraw the Formal Complaint or any allegations therein; or</w:t>
      </w:r>
    </w:p>
    <w:p w14:paraId="1CA970DB" w14:textId="77777777" w:rsidR="003D4200" w:rsidRPr="005321ED" w:rsidRDefault="003D4200" w:rsidP="00A20406">
      <w:pPr>
        <w:pStyle w:val="ListParagraph"/>
        <w:numPr>
          <w:ilvl w:val="0"/>
          <w:numId w:val="20"/>
        </w:numPr>
        <w:shd w:val="clear" w:color="auto" w:fill="FFFFFF"/>
        <w:spacing w:before="0" w:after="0"/>
        <w:contextualSpacing w:val="0"/>
        <w:jc w:val="both"/>
        <w:textAlignment w:val="baseline"/>
        <w:rPr>
          <w:rFonts w:cs="Arial"/>
          <w:szCs w:val="22"/>
        </w:rPr>
      </w:pPr>
      <w:r w:rsidRPr="005321ED">
        <w:rPr>
          <w:rFonts w:cs="Arial"/>
          <w:szCs w:val="22"/>
        </w:rPr>
        <w:t>The Respondent is no longer enrolled in or employed by the University; or</w:t>
      </w:r>
    </w:p>
    <w:p w14:paraId="3C6C4644" w14:textId="77777777" w:rsidR="00F56DF9" w:rsidRPr="005321ED" w:rsidRDefault="003D4200" w:rsidP="00A20406">
      <w:pPr>
        <w:pStyle w:val="ListParagraph"/>
        <w:numPr>
          <w:ilvl w:val="0"/>
          <w:numId w:val="20"/>
        </w:numPr>
        <w:shd w:val="clear" w:color="auto" w:fill="FFFFFF"/>
        <w:spacing w:before="0" w:after="0"/>
        <w:contextualSpacing w:val="0"/>
        <w:jc w:val="both"/>
        <w:textAlignment w:val="baseline"/>
        <w:rPr>
          <w:rFonts w:cs="Arial"/>
          <w:szCs w:val="22"/>
        </w:rPr>
      </w:pPr>
      <w:r w:rsidRPr="005321ED">
        <w:rPr>
          <w:rFonts w:cs="Arial"/>
          <w:szCs w:val="22"/>
        </w:rPr>
        <w:t>Specific circumstances prevent the University from gathering evidence sufficient to reach a determination as to the Formal Complaint or allegations therein.</w:t>
      </w:r>
    </w:p>
    <w:p w14:paraId="02EF4306" w14:textId="77777777" w:rsidR="00F56DF9" w:rsidRPr="005321ED" w:rsidRDefault="00F56DF9" w:rsidP="00E166E4">
      <w:pPr>
        <w:shd w:val="clear" w:color="auto" w:fill="FFFFFF"/>
        <w:spacing w:before="0" w:after="0"/>
        <w:jc w:val="both"/>
        <w:textAlignment w:val="baseline"/>
        <w:rPr>
          <w:rFonts w:cs="Arial"/>
          <w:szCs w:val="22"/>
        </w:rPr>
      </w:pPr>
    </w:p>
    <w:p w14:paraId="681C48C3" w14:textId="7179A7AD" w:rsidR="003D4200" w:rsidRPr="005321ED" w:rsidRDefault="003D4200" w:rsidP="00E166E4">
      <w:pPr>
        <w:shd w:val="clear" w:color="auto" w:fill="FFFFFF"/>
        <w:spacing w:before="0" w:after="0"/>
        <w:jc w:val="both"/>
        <w:textAlignment w:val="baseline"/>
        <w:rPr>
          <w:rFonts w:cs="Arial"/>
          <w:szCs w:val="22"/>
        </w:rPr>
      </w:pPr>
      <w:r w:rsidRPr="005321ED">
        <w:rPr>
          <w:rFonts w:cs="Arial"/>
          <w:szCs w:val="22"/>
        </w:rPr>
        <w:t>The Chancellor, Dean of Students or Director shall provide the Complainant and Respondent(s) with written notice of such dismissal, and that decision shall be final.</w:t>
      </w:r>
    </w:p>
    <w:p w14:paraId="63229B6B" w14:textId="77777777" w:rsidR="005A3AEA" w:rsidRPr="005321ED" w:rsidRDefault="005A3AEA" w:rsidP="00E166E4">
      <w:pPr>
        <w:shd w:val="clear" w:color="auto" w:fill="FFFFFF"/>
        <w:spacing w:before="0" w:after="0"/>
        <w:jc w:val="both"/>
        <w:textAlignment w:val="baseline"/>
        <w:rPr>
          <w:rFonts w:cs="Arial"/>
          <w:szCs w:val="22"/>
        </w:rPr>
      </w:pPr>
    </w:p>
    <w:p w14:paraId="20205834" w14:textId="29409199" w:rsidR="003D4200"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INVESTIGATION OF FORMAL COMPLAINTS</w:t>
      </w:r>
    </w:p>
    <w:p w14:paraId="4AF8433A" w14:textId="3706C695" w:rsidR="00F56DF9"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In the event that the Formal Complaint is not dismissed, a copy of the Respondent(s)’ response, if any, will be provided to the Complainant. The University Investigator will conduct a thorough fact-finding investigation and will meet separately with both the Complainant and the Respondent(s), interview pertinent witnesses and review relevant documents regarding the Formal Complaint. The University Investigator may consider all relevant information, including evidence of pattern or prior misconduct by the Respondent, credibility of the parties and witnesses, and in very limited circumstances, any prior sexual history of the Complainant with the Respondent. Both parties will be provided the opportunity to provide information and names of witnesses to the University Investigator.</w:t>
      </w:r>
    </w:p>
    <w:p w14:paraId="19FD1454" w14:textId="77777777" w:rsidR="005A3AEA" w:rsidRPr="005321ED" w:rsidRDefault="005A3AEA"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13E483EE" w14:textId="2FDCEA9B" w:rsidR="003D4200"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The investigation shall be completed within 45 days following the assignment of the Formal Complaint to the University Investigator, unless an extension of time for good cause is approved by the Chancellor, Dean of Students or Director.</w:t>
      </w:r>
    </w:p>
    <w:p w14:paraId="2931C53B" w14:textId="545C00BA" w:rsidR="00D630E8" w:rsidRPr="005321ED" w:rsidRDefault="00D630E8"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40A60E6A" w14:textId="2C49A06D" w:rsidR="003D4200"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INVESTIGATION REPORT AND EVIDENCE</w:t>
      </w:r>
    </w:p>
    <w:p w14:paraId="795FC82E" w14:textId="77777777" w:rsidR="00F56DF9"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 xml:space="preserve">Within 10 days following the conclusion of the investigation, the University Investigator will submit an investigation report to the Complainant (or impacted party in the case of a University-Initiated Investigation); the Respondent(s); and the Chancellor, Dean of Students or Director. </w:t>
      </w:r>
    </w:p>
    <w:p w14:paraId="77A16958" w14:textId="77777777" w:rsidR="00F56DF9" w:rsidRPr="005321ED" w:rsidRDefault="00F56DF9"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59979A0F" w14:textId="77777777" w:rsidR="00F56DF9"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 xml:space="preserve">The report will include findings based upon a preponderance of the evidence that (a) the allegations cannot be substantiated or some or all of the allegations are substantiated, (b) a statement as to whether the Formal Complaint was knowingly false or malicious, and (c) if material to the determination as to whether or not a violation of one or both of the Policies has occurred, an assessment of the credibility of the Complainant and the Respondent(s). </w:t>
      </w:r>
    </w:p>
    <w:p w14:paraId="7A695014" w14:textId="77777777" w:rsidR="00F56DF9" w:rsidRPr="005321ED" w:rsidRDefault="00F56DF9"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3D83C0E4" w14:textId="63136576" w:rsidR="003D4200"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No violation of University policy will be presumed unless a preponderance of the evidence standard supports the finding of a violation. This preponderance of the evidence standard requires that the facts and information supporting each finding are more convincing than the facts and information offered in opposition to such finding. The report will include the basis upon which the University Investigator reached their conclusions. The report also will include the University Investigator’s determination of whether a violation of one or both of the Policies has occurred. The University Investigator also will make available to the Complainant (or impacted party in the case of a University-Initiated Investigation) and the Respondent(s) an opportunity to review the evidence furnished in the matter.</w:t>
      </w:r>
    </w:p>
    <w:p w14:paraId="7A28459E" w14:textId="77777777" w:rsidR="005A3AEA" w:rsidRPr="005321ED" w:rsidRDefault="005A3AEA"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028BB024" w14:textId="43EBB40E" w:rsidR="003D4200" w:rsidRPr="005321ED" w:rsidRDefault="006F5B10" w:rsidP="00E166E4">
      <w:pPr>
        <w:pStyle w:val="Heading4"/>
        <w:spacing w:before="0" w:after="0"/>
        <w:rPr>
          <w:color w:val="auto"/>
        </w:rPr>
      </w:pPr>
      <w:r>
        <w:rPr>
          <w:rFonts w:ascii="Franklin Gothic Demi Cond" w:eastAsia="Times New Roman" w:hAnsi="Franklin Gothic Demi Cond"/>
          <w:b w:val="0"/>
          <w:i w:val="0"/>
          <w:iCs/>
          <w:szCs w:val="24"/>
        </w:rPr>
        <w:t>DETERMINATION</w:t>
      </w:r>
    </w:p>
    <w:p w14:paraId="6ABC8A76" w14:textId="78D49F84" w:rsidR="00F56DF9"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No earlier than 10 days and no more than 15 days from receipt of the University Investigator’s report, the Chancellor, Dean of Students or Director will convene a meeting with and seek advice from a three-member panel selected by the Chancellor, Dean of Students or Director from the Advisory Committee on Equity consisting of at least one participant who is a member of the faculty and one participant who is not a member of the faculty. At least two members of the panel shall be representatives of the campus from which the Formal Complaint or University-Initiated Investigation originated. Prior to the meeting, members of the panel shall be furnished with a copy of the University Investigator’s report and copies of any complaint or response of the parties. At the meeting, the panel will be afforded the opportunity to ask questions of the University Investigator. Upon request, the Complainant and the Respondent will be afforded an opportunity to meet with the Chancellor, Dean of Students or Director and the panel to make a brief statement and to answer any questions that they may have.</w:t>
      </w:r>
    </w:p>
    <w:p w14:paraId="0FF8708F" w14:textId="77777777" w:rsidR="005A3AEA" w:rsidRPr="005321ED" w:rsidRDefault="005A3AEA"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1EA23B96" w14:textId="3808EE03" w:rsidR="00F56DF9"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Within 10 days following the meeting with the panel from the Advisory Committee on Equity, the Chancellor, Dean of Students or Director shall make a written determination whether a violation of one or both of the Policies has occurred and whether the Formal Complaint was knowingly false or malicious.</w:t>
      </w:r>
    </w:p>
    <w:p w14:paraId="499FB537" w14:textId="77777777" w:rsidR="005A3AEA" w:rsidRPr="005321ED" w:rsidRDefault="005A3AEA"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786EE72C" w14:textId="112F006C" w:rsidR="00CD2CA8" w:rsidRPr="005321ED" w:rsidRDefault="003D4200" w:rsidP="00D630E8">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In the event the charge of discrimination and/or harassment is not substantiated following the written determination of the Chancellor, Dean of Students or Director, reasonable efforts may be taken to restore the Respondent(s) to their prior status.</w:t>
      </w:r>
    </w:p>
    <w:p w14:paraId="10FBE019" w14:textId="4BA470F3" w:rsidR="003D4200" w:rsidRPr="00944D54" w:rsidRDefault="00D61189" w:rsidP="00C545AE">
      <w:pPr>
        <w:pStyle w:val="Heading3"/>
      </w:pPr>
      <w:bookmarkStart w:id="163" w:name="_Toc144376349"/>
      <w:r w:rsidRPr="00944D54">
        <w:t>Sanctions a</w:t>
      </w:r>
      <w:r w:rsidR="00D3077B" w:rsidRPr="00944D54">
        <w:t>nd Remedies</w:t>
      </w:r>
      <w:bookmarkEnd w:id="163"/>
    </w:p>
    <w:p w14:paraId="62DB145E" w14:textId="4887AA77" w:rsidR="00F56DF9"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At the West Lafayette campus, sanctions will be determined by the appropriate Vice President or Dean and the Director. In the event of a disagreement between the Director and the designated Vice President or Dean, the Director will refer the disagreement to the Provost for resolution. In the case of a student or recognized student organization, sanctions will be determined and imposed by the Dean of Students.</w:t>
      </w:r>
      <w:r w:rsidR="00F56DF9" w:rsidRPr="005321ED">
        <w:rPr>
          <w:rFonts w:ascii="Georgia" w:hAnsi="Georgia" w:cs="Arial"/>
          <w:sz w:val="22"/>
          <w:szCs w:val="22"/>
        </w:rPr>
        <w:t xml:space="preserve"> </w:t>
      </w:r>
      <w:r w:rsidRPr="005321ED">
        <w:rPr>
          <w:rFonts w:ascii="Georgia" w:hAnsi="Georgia" w:cs="Arial"/>
          <w:sz w:val="22"/>
          <w:szCs w:val="22"/>
        </w:rPr>
        <w:t>At the Fort Wayne and Northwest campuses, sanctions will be determined and imposed by the Chancellor (or designee), except that sanctions for students and recognized student organizations will be determined and imposed by the Dean of Students.</w:t>
      </w:r>
    </w:p>
    <w:p w14:paraId="17A375A5" w14:textId="77777777" w:rsidR="005A3AEA" w:rsidRPr="005321ED" w:rsidRDefault="005A3AEA"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23FBEBD8" w14:textId="4419B70D" w:rsidR="005A3AEA"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The Chancellor, Dean of Students or Director will send the Complainant (or impacted party in the case of a University-Initiated Investigation) and the Respondent the written determination and final outcome of the matter, including sanctions, if any, by certified or express mail, electronic mail or hand delivery. The determination will include the rationale, a description of the parties’ appeal rights and any changes in the outcome before it becomes final. The appropriate Vice President, Vice Chancellor, Vice Provost or Dean is responsible for imposing the sanction.</w:t>
      </w:r>
    </w:p>
    <w:p w14:paraId="299056A0" w14:textId="77777777" w:rsidR="005A3AEA" w:rsidRPr="005321ED" w:rsidRDefault="005A3AEA"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64155779" w14:textId="0E235155" w:rsidR="00F56DF9"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Sanctions will be decided on a case-by-case basis and will be in accordance with University policy. Possible sanctions for employees include, but are not limited to, the following: a letter of reprimand, suspension or leave of absence without pay, reassignment of teaching or other responsibilities, removal of graduate faculty certification, denial of a merit pay increase, demotion, probation or termination. Sanctions for students are listed in the Regulations Governing Student Conduct and may include, without limitation, verbal or written warnings, restrictions, probation, probated suspension, suspension or expulsion.</w:t>
      </w:r>
    </w:p>
    <w:p w14:paraId="7BF3DA6E" w14:textId="77777777" w:rsidR="005A3AEA" w:rsidRPr="005321ED" w:rsidRDefault="005A3AEA"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4FB53431" w14:textId="6B23D3C9" w:rsidR="00F56DF9"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Except as provided herein, sanctions imposed pursuant to these Procedures may not be appealed or made the subject of a grievance under any other University policy.</w:t>
      </w:r>
    </w:p>
    <w:p w14:paraId="5880C087" w14:textId="77777777" w:rsidR="005A3AEA" w:rsidRPr="005321ED" w:rsidRDefault="005A3AEA"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152DFA61" w14:textId="77777777" w:rsidR="005A3AEA"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If the accused is a faculty member and the sanction is to recommend termination of employment, the procedures for termination of a faculty member (as outlined in Executive Memorandum No. B-48 or its successor) will be followed; provided, however, that the report of the University Investigator and the written determination of the Chancellor or Director shall be accepted into evidence at the faculty member’s termination hearing without the necessity of the Complainant (or impacted party in the case of a University-Initiated Investigation) testifying as a witness.</w:t>
      </w:r>
    </w:p>
    <w:p w14:paraId="5B6A1C34" w14:textId="77777777" w:rsidR="005A3AEA" w:rsidRPr="005321ED" w:rsidRDefault="005A3AEA"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2FFBB164" w14:textId="72F85E6B" w:rsidR="00405DCB" w:rsidRPr="005321ED" w:rsidRDefault="003D4200" w:rsidP="00D630E8">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Remedial measures for students, faculty and staff will be decided on a case-by-case basis. Such measures may include providing an escort to ensure safe movement on campus; ensuring that the Complainant and Respondent do not share classes or extracurricular activities; reassignment of residence halls; tutoring or other academic support; arranging for extra time to complete or re-take a class or withdraw from a class without academic or financial penalty; job reassignment; targeted training for a group of students, faculty or staff; and other remedies that can be tailored to the needs of the parties.</w:t>
      </w:r>
    </w:p>
    <w:p w14:paraId="4EBCA07F" w14:textId="3278DEAF" w:rsidR="003D4200" w:rsidRPr="00CD2CA8" w:rsidRDefault="0086623F" w:rsidP="00C545AE">
      <w:pPr>
        <w:pStyle w:val="Heading3"/>
      </w:pPr>
      <w:bookmarkStart w:id="164" w:name="_Toc144376350"/>
      <w:r>
        <w:t>Retali</w:t>
      </w:r>
      <w:r w:rsidR="00D3077B" w:rsidRPr="00CD2CA8">
        <w:t>ation Prohibited</w:t>
      </w:r>
      <w:bookmarkEnd w:id="164"/>
    </w:p>
    <w:p w14:paraId="0823B374" w14:textId="1AE41F91" w:rsidR="00CD2CA8" w:rsidRPr="005321ED" w:rsidRDefault="003D4200" w:rsidP="00D630E8">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 xml:space="preserve">Retaliation against any person for reporting or complaining of discrimination and/or harassment, assisting or participating in the investigation of a complaint of discrimination and/or harassment, or enforcing University Policies with respect to discrimination and/or harassment is strictly prohibited. Overt or covert acts of reprisal, interference, restraint, penalty, discrimination, </w:t>
      </w:r>
      <w:r w:rsidR="006F5B10" w:rsidRPr="005321ED">
        <w:rPr>
          <w:rFonts w:ascii="Georgia" w:hAnsi="Georgia" w:cs="Arial"/>
          <w:sz w:val="22"/>
          <w:szCs w:val="22"/>
        </w:rPr>
        <w:t>intimidation,</w:t>
      </w:r>
      <w:r w:rsidRPr="005321ED">
        <w:rPr>
          <w:rFonts w:ascii="Georgia" w:hAnsi="Georgia" w:cs="Arial"/>
          <w:sz w:val="22"/>
          <w:szCs w:val="22"/>
        </w:rPr>
        <w:t xml:space="preserve"> or harassment against an individual or group for exercising rights or performing duties under these Procedures will be subject to appropriate and prompt disciplinary or remedial action.</w:t>
      </w:r>
    </w:p>
    <w:p w14:paraId="2469B0E0" w14:textId="0BBFA9BE" w:rsidR="003D4200" w:rsidRPr="00CD2CA8" w:rsidRDefault="00D3077B" w:rsidP="00C545AE">
      <w:pPr>
        <w:pStyle w:val="Heading3"/>
      </w:pPr>
      <w:bookmarkStart w:id="165" w:name="_Toc144376351"/>
      <w:r w:rsidRPr="00CD2CA8">
        <w:t>Appeal</w:t>
      </w:r>
      <w:bookmarkEnd w:id="165"/>
    </w:p>
    <w:p w14:paraId="604AAA41" w14:textId="3335855F" w:rsidR="005A3AEA" w:rsidRPr="005321ED"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5321ED">
        <w:rPr>
          <w:rFonts w:ascii="Georgia" w:hAnsi="Georgia" w:cs="Arial"/>
          <w:sz w:val="22"/>
          <w:szCs w:val="22"/>
        </w:rPr>
        <w:t>The Complainant (or impacted party in the case of a University-Initiated Investigation) and the Respondent each have the right to appeal the decision of the Chancellor, Dean of Students or Director and imposition of any sanction to the Vice President for Ethics and Compliance. The appeal must be in writing with all supporting materials attached and filed in person, via courier, or via postal or electronic mail within seven days of the issuance of notification of the decision. Decisions not appealed within such time are deemed final. A copy of any appeal will be furnished to the Complainant (or impacted party in the case of a University-Initiated Investigation) or the Respondent(s), as the case may be. Each party may provide a response to the appeal. The response to the appeal must be in writing with all supporting materials attached and received in person, via courier, or via postal or electronic mail within seven days of the issuance of notification of the appeal.</w:t>
      </w:r>
    </w:p>
    <w:p w14:paraId="274A6E3F" w14:textId="77777777" w:rsidR="005A3AEA" w:rsidRDefault="005A3AEA"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0A28A505" w14:textId="655474FE" w:rsidR="00986138"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3D4200">
        <w:rPr>
          <w:rFonts w:ascii="Georgia" w:hAnsi="Georgia" w:cs="Arial"/>
          <w:color w:val="333333"/>
          <w:sz w:val="22"/>
          <w:szCs w:val="22"/>
        </w:rPr>
        <w:t>The appeal shall consist of a concise and complete written statement outlining the grounds for appeal and all relevant information to substantiate the basis for the appeal. Appeals are not intended to open a new investigation of the complaint. In most cases, appeals are confined to a review of the written documentation and pertinent documentation regarding the grounds for appeal. The appeal will be conducted in an impartial manner.</w:t>
      </w:r>
    </w:p>
    <w:p w14:paraId="74191C6C" w14:textId="77777777" w:rsidR="005A3AEA" w:rsidRDefault="005A3AEA"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6A55B9D7" w14:textId="61061F6A" w:rsidR="00CD2CA8" w:rsidRDefault="003D4200"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3D4200">
        <w:rPr>
          <w:rFonts w:ascii="Georgia" w:hAnsi="Georgia" w:cs="Arial"/>
          <w:color w:val="333333"/>
          <w:sz w:val="22"/>
          <w:szCs w:val="22"/>
        </w:rPr>
        <w:t>The Vice President for Ethics and Compliance will issue a decision on the appeal to all parties involved. Normally this decision will be made within 20 days from the date the appeal was received. The Vice President for Ethics and Compliance may (1) uphold or reverse the finding, (2) decrease or increase the sanction(s), and/or (3) take other action as deemed appropriate by the Vice President for Ethics and Compliance. The written decision of the Vice President for Ethics and Compliance on the appeal shall constitute the University’s final action.</w:t>
      </w:r>
    </w:p>
    <w:p w14:paraId="498903A4" w14:textId="2E2E649F" w:rsidR="003D4200" w:rsidRPr="00944D54" w:rsidRDefault="00D61189" w:rsidP="00C545AE">
      <w:pPr>
        <w:pStyle w:val="Heading3"/>
      </w:pPr>
      <w:bookmarkStart w:id="166" w:name="_Toc144376352"/>
      <w:r w:rsidRPr="00944D54">
        <w:t>Filing w</w:t>
      </w:r>
      <w:r w:rsidR="00D3077B" w:rsidRPr="00944D54">
        <w:t>ith External Agencies</w:t>
      </w:r>
      <w:bookmarkEnd w:id="166"/>
    </w:p>
    <w:p w14:paraId="2A14C4FC" w14:textId="3530B90C" w:rsidR="00405DCB" w:rsidRDefault="003D4200"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44D54">
        <w:rPr>
          <w:rFonts w:ascii="Georgia" w:hAnsi="Georgia" w:cs="Arial"/>
          <w:color w:val="333333"/>
          <w:sz w:val="22"/>
          <w:szCs w:val="22"/>
        </w:rPr>
        <w:t>Any person may file a complaint with the Indiana Civil Rights Commission, the U.S. Equal Employment Opportunity Commission or the U.S. Department of Education’s Office for Civil Rights. Information regarding filing charges with any of these agencies may be obtained from the Office of Institutional Equity on the West Lafayette campus.</w:t>
      </w:r>
    </w:p>
    <w:p w14:paraId="07349925" w14:textId="75C3FB0B" w:rsidR="00CD2CA8" w:rsidRDefault="00D3077B" w:rsidP="00D630E8">
      <w:pPr>
        <w:pStyle w:val="Heading2"/>
      </w:pPr>
      <w:bookmarkStart w:id="167" w:name="_Toc144376353"/>
      <w:r w:rsidRPr="00D3077B">
        <w:t>Title Ix Harassment Policy</w:t>
      </w:r>
      <w:bookmarkEnd w:id="167"/>
    </w:p>
    <w:p w14:paraId="4133B467" w14:textId="69E608F8" w:rsidR="00955187" w:rsidRPr="00CD2CA8" w:rsidRDefault="00D61189" w:rsidP="00C545AE">
      <w:pPr>
        <w:pStyle w:val="Heading3"/>
      </w:pPr>
      <w:bookmarkStart w:id="168" w:name="_Toc144376354"/>
      <w:r>
        <w:t>Statement o</w:t>
      </w:r>
      <w:r w:rsidR="00D3077B" w:rsidRPr="00CD2CA8">
        <w:t>f Policy</w:t>
      </w:r>
      <w:bookmarkEnd w:id="168"/>
    </w:p>
    <w:p w14:paraId="1C6C1284" w14:textId="3DFDE8E1" w:rsidR="00986138" w:rsidRPr="00804BC7" w:rsidRDefault="00986138" w:rsidP="00955187">
      <w:pPr>
        <w:pStyle w:val="NormalWeb"/>
        <w:shd w:val="clear" w:color="auto" w:fill="FFFFFF"/>
        <w:spacing w:before="0" w:beforeAutospacing="0" w:after="200" w:afterAutospacing="0" w:line="276" w:lineRule="auto"/>
        <w:jc w:val="both"/>
        <w:textAlignment w:val="baseline"/>
        <w:rPr>
          <w:rFonts w:ascii="Georgia" w:hAnsi="Georgia" w:cs="Arial"/>
          <w:sz w:val="22"/>
          <w:szCs w:val="22"/>
        </w:rPr>
      </w:pPr>
      <w:r w:rsidRPr="00804BC7">
        <w:rPr>
          <w:rFonts w:ascii="Georgia" w:hAnsi="Georgia" w:cs="Arial"/>
          <w:sz w:val="22"/>
          <w:szCs w:val="22"/>
        </w:rPr>
        <w:t xml:space="preserve">Purdue </w:t>
      </w:r>
      <w:r w:rsidR="0049511D" w:rsidRPr="00804BC7">
        <w:rPr>
          <w:rFonts w:ascii="Georgia" w:hAnsi="Georgia" w:cs="Arial"/>
          <w:sz w:val="22"/>
          <w:szCs w:val="22"/>
        </w:rPr>
        <w:t>University</w:t>
      </w:r>
      <w:r w:rsidR="0059629B">
        <w:rPr>
          <w:rFonts w:ascii="Georgia" w:hAnsi="Georgia" w:cs="Arial"/>
          <w:sz w:val="22"/>
          <w:szCs w:val="22"/>
        </w:rPr>
        <w:t xml:space="preserve"> Northwest</w:t>
      </w:r>
      <w:r w:rsidR="0049511D" w:rsidRPr="00804BC7">
        <w:rPr>
          <w:rFonts w:ascii="Georgia" w:hAnsi="Georgia" w:cs="Arial"/>
          <w:sz w:val="22"/>
          <w:szCs w:val="22"/>
        </w:rPr>
        <w:t xml:space="preserve"> </w:t>
      </w:r>
      <w:r w:rsidRPr="00804BC7">
        <w:rPr>
          <w:rFonts w:ascii="Georgia" w:hAnsi="Georgia" w:cs="Arial"/>
          <w:sz w:val="22"/>
          <w:szCs w:val="22"/>
        </w:rPr>
        <w:t>is committed to maintaining an environment that recognizes the inherent worth and dignity of every person; fosters tolerance, sensitivity, understanding and mutual respect; and encourages its members to strive to reach their potential. The most effective way to work toward preventing Title IX Harassment is through education that emphasizes respect for every individual.</w:t>
      </w:r>
    </w:p>
    <w:p w14:paraId="37D30EBA" w14:textId="7C824B47" w:rsidR="00986138" w:rsidRPr="00804BC7" w:rsidRDefault="00986138"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804BC7">
        <w:rPr>
          <w:rFonts w:ascii="Georgia" w:hAnsi="Georgia" w:cs="Arial"/>
          <w:sz w:val="22"/>
          <w:szCs w:val="22"/>
        </w:rPr>
        <w:t>It is essential that Purdue</w:t>
      </w:r>
      <w:r w:rsidR="0049511D" w:rsidRPr="00804BC7">
        <w:rPr>
          <w:rFonts w:ascii="Georgia" w:hAnsi="Georgia" w:cs="Arial"/>
          <w:sz w:val="22"/>
          <w:szCs w:val="22"/>
        </w:rPr>
        <w:t xml:space="preserve"> University</w:t>
      </w:r>
      <w:r w:rsidR="0059629B">
        <w:rPr>
          <w:rFonts w:ascii="Georgia" w:hAnsi="Georgia" w:cs="Arial"/>
          <w:sz w:val="22"/>
          <w:szCs w:val="22"/>
        </w:rPr>
        <w:t xml:space="preserve"> Northwest</w:t>
      </w:r>
      <w:r w:rsidR="001C4512" w:rsidRPr="00804BC7">
        <w:rPr>
          <w:rFonts w:ascii="Georgia" w:hAnsi="Georgia" w:cs="Arial"/>
          <w:sz w:val="22"/>
          <w:szCs w:val="22"/>
        </w:rPr>
        <w:t xml:space="preserve"> </w:t>
      </w:r>
      <w:r w:rsidRPr="00804BC7">
        <w:rPr>
          <w:rFonts w:ascii="Georgia" w:hAnsi="Georgia" w:cs="Arial"/>
          <w:sz w:val="22"/>
          <w:szCs w:val="22"/>
        </w:rPr>
        <w:t>demonstrate</w:t>
      </w:r>
      <w:r w:rsidR="0031266D">
        <w:rPr>
          <w:rFonts w:ascii="Georgia" w:hAnsi="Georgia" w:cs="Arial"/>
          <w:sz w:val="22"/>
          <w:szCs w:val="22"/>
        </w:rPr>
        <w:t>s</w:t>
      </w:r>
      <w:r w:rsidRPr="00804BC7">
        <w:rPr>
          <w:rFonts w:ascii="Georgia" w:hAnsi="Georgia" w:cs="Arial"/>
          <w:sz w:val="22"/>
          <w:szCs w:val="22"/>
        </w:rPr>
        <w:t xml:space="preserve"> its intellectual and ethical leadership by reaffirming its strong position against Title IX Harassment in all forms. All members of the University community must be able to pursue their goals, educational needs and working lives without intimidation or injury generated by Title IX Harassment.</w:t>
      </w:r>
    </w:p>
    <w:p w14:paraId="4EC6E458" w14:textId="77777777" w:rsidR="00986138" w:rsidRPr="00804BC7" w:rsidRDefault="00986138" w:rsidP="00E166E4">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p>
    <w:p w14:paraId="39CEF11A" w14:textId="6CAEF8F2" w:rsidR="003001FB" w:rsidRDefault="00986138" w:rsidP="00D630E8">
      <w:pPr>
        <w:pStyle w:val="NormalWeb"/>
        <w:shd w:val="clear" w:color="auto" w:fill="FFFFFF"/>
        <w:spacing w:before="0" w:beforeAutospacing="0" w:after="0" w:afterAutospacing="0" w:line="276" w:lineRule="auto"/>
        <w:jc w:val="both"/>
        <w:textAlignment w:val="baseline"/>
        <w:rPr>
          <w:rFonts w:ascii="Georgia" w:hAnsi="Georgia" w:cs="Arial"/>
          <w:sz w:val="22"/>
          <w:szCs w:val="22"/>
        </w:rPr>
      </w:pPr>
      <w:r w:rsidRPr="00804BC7">
        <w:rPr>
          <w:rFonts w:ascii="Georgia" w:hAnsi="Georgia" w:cs="Arial"/>
          <w:sz w:val="22"/>
          <w:szCs w:val="22"/>
        </w:rPr>
        <w:t>Title IX Harassment in the workplace or the educational environment is unacceptable conduct and will not be tolerated. Purdue</w:t>
      </w:r>
      <w:r w:rsidR="0049511D" w:rsidRPr="00804BC7">
        <w:rPr>
          <w:rFonts w:ascii="Georgia" w:hAnsi="Georgia" w:cs="Arial"/>
          <w:sz w:val="22"/>
          <w:szCs w:val="22"/>
        </w:rPr>
        <w:t xml:space="preserve"> University </w:t>
      </w:r>
      <w:r w:rsidRPr="00804BC7">
        <w:rPr>
          <w:rFonts w:ascii="Georgia" w:hAnsi="Georgia" w:cs="Arial"/>
          <w:sz w:val="22"/>
          <w:szCs w:val="22"/>
        </w:rPr>
        <w:t>is committed to maintaining an educational and work climate for faculty, staff and students that is positive and free from all forms of Title IX Harassment. This policy addresses Title IX Harassment toward individuals for reasons of sex, sexual orientation, gender identity and/or gender expression. The University will not tolerate Title IX Harassment of its faculty, staff or students by persons conducting business with or visiting the University, even though such persons are not directly affiliated with the University.</w:t>
      </w:r>
    </w:p>
    <w:p w14:paraId="3F757C61" w14:textId="6C2B4CA9" w:rsidR="00986138" w:rsidRPr="009B00F2" w:rsidRDefault="00D3077B" w:rsidP="00C545AE">
      <w:pPr>
        <w:pStyle w:val="Heading3"/>
      </w:pPr>
      <w:bookmarkStart w:id="169" w:name="_Toc144376355"/>
      <w:r w:rsidRPr="009B00F2">
        <w:t>Jurisdiction</w:t>
      </w:r>
      <w:bookmarkEnd w:id="169"/>
    </w:p>
    <w:p w14:paraId="778A66A4" w14:textId="5BCF66DB" w:rsidR="00CD2CA8" w:rsidRDefault="00986138" w:rsidP="0014389D">
      <w:pPr>
        <w:pStyle w:val="NormalWeb"/>
        <w:keepNext/>
        <w:keepLines/>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B00F2">
        <w:rPr>
          <w:rFonts w:ascii="Georgia" w:hAnsi="Georgia" w:cs="Arial"/>
          <w:color w:val="333333"/>
          <w:sz w:val="22"/>
          <w:szCs w:val="22"/>
        </w:rPr>
        <w:t>This policy applies to the programs and activities of Purdue University in the United States, to conduct that takes place on the campus or on property owned or controlled by the University in the United States, at University-sponsored events in the United States, or in buildings located in the United States that are owned or controlled by a Recognized Student Organization.</w:t>
      </w:r>
    </w:p>
    <w:p w14:paraId="631D7AF8" w14:textId="30969C78" w:rsidR="00986138" w:rsidRPr="00CD2CA8" w:rsidRDefault="00D61189" w:rsidP="00C545AE">
      <w:pPr>
        <w:pStyle w:val="Heading3"/>
      </w:pPr>
      <w:bookmarkStart w:id="170" w:name="_Toc144376356"/>
      <w:r>
        <w:t>Reporting a</w:t>
      </w:r>
      <w:r w:rsidR="00D3077B" w:rsidRPr="00CD2CA8">
        <w:t>nd Addressing Title IX Harassment</w:t>
      </w:r>
      <w:bookmarkEnd w:id="170"/>
    </w:p>
    <w:p w14:paraId="76917FF7" w14:textId="4D5C3AF1" w:rsidR="00986138" w:rsidRDefault="00986138"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This policy seeks to encourage faculty, staff and students to report and address incidents of Title IX Harassment. The</w:t>
      </w:r>
      <w:r w:rsidR="005A13E2">
        <w:rPr>
          <w:rFonts w:ascii="Georgia" w:hAnsi="Georgia" w:cs="Arial"/>
          <w:color w:val="333333"/>
          <w:sz w:val="22"/>
          <w:szCs w:val="22"/>
        </w:rPr>
        <w:t xml:space="preserve"> </w:t>
      </w:r>
      <w:hyperlink r:id="rId19" w:tgtFrame="_blank" w:history="1">
        <w:r w:rsidRPr="00986138">
          <w:rPr>
            <w:rStyle w:val="Hyperlink"/>
            <w:rFonts w:ascii="Georgia" w:hAnsi="Georgia" w:cs="Arial"/>
            <w:bCs/>
            <w:i/>
            <w:color w:val="000000"/>
            <w:sz w:val="22"/>
            <w:szCs w:val="22"/>
            <w:u w:val="none"/>
            <w:bdr w:val="none" w:sz="0" w:space="0" w:color="auto" w:frame="1"/>
          </w:rPr>
          <w:t>Procedures for Resolving Complaints of Title IX Harassment</w:t>
        </w:r>
      </w:hyperlink>
      <w:r w:rsidRPr="00986138">
        <w:rPr>
          <w:rFonts w:ascii="Georgia" w:hAnsi="Georgia" w:cs="Arial"/>
          <w:i/>
          <w:color w:val="333333"/>
          <w:sz w:val="22"/>
          <w:szCs w:val="22"/>
        </w:rPr>
        <w:t>,</w:t>
      </w:r>
      <w:r w:rsidRPr="00986138">
        <w:rPr>
          <w:rFonts w:ascii="Georgia" w:hAnsi="Georgia" w:cs="Arial"/>
          <w:color w:val="333333"/>
          <w:sz w:val="22"/>
          <w:szCs w:val="22"/>
        </w:rPr>
        <w:t xml:space="preserve"> as issued and updated from time to time by the Vice President for Ethics and Compliance, describe the necessary steps for filing complaints of Title IX Harassment.</w:t>
      </w:r>
    </w:p>
    <w:p w14:paraId="3D8D5C68" w14:textId="77777777" w:rsidR="00986138" w:rsidRPr="00986138" w:rsidRDefault="00986138"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46E72463" w14:textId="29312CBA" w:rsidR="00986138" w:rsidRDefault="00986138"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The University reserves the right to investigate circumstances that may involve Title IX Harassment in situations where the impacted party declines to file a Formal Complaint. In appropriate circumstances, sanctions in accordance with this policy will be implemented where the Title IX Coordinator has filed a Formal Complaint.</w:t>
      </w:r>
    </w:p>
    <w:p w14:paraId="5E8D97D0" w14:textId="77777777" w:rsidR="00291402" w:rsidRDefault="00291402"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00EA2D4B" w14:textId="1BB4A7A7" w:rsidR="00CD2CA8" w:rsidRDefault="00986138"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To determine whether a particular act or course of conduct constitutes Title IX Harassment under this policy, the alleged behavior will be evaluated by considering the totality of the particular circumstances, including the nature, frequency, intensity, location, context and duration of the questioned behavior. Such behavior must be so severe, pervasive and objectively offensive that it effectively denies an individual equal access to a program or activity of the University.</w:t>
      </w:r>
    </w:p>
    <w:p w14:paraId="64473C25" w14:textId="2E4546BC" w:rsidR="00986138" w:rsidRPr="00CD2CA8" w:rsidRDefault="00D61189" w:rsidP="00C545AE">
      <w:pPr>
        <w:pStyle w:val="Heading3"/>
      </w:pPr>
      <w:bookmarkStart w:id="171" w:name="_Toc144376357"/>
      <w:r>
        <w:t>Academic Freedom and Freedom o</w:t>
      </w:r>
      <w:r w:rsidR="00552AFF" w:rsidRPr="00CD2CA8">
        <w:t>f Speech</w:t>
      </w:r>
      <w:bookmarkEnd w:id="171"/>
    </w:p>
    <w:p w14:paraId="39343828" w14:textId="0D2001AC" w:rsidR="00CD2CA8" w:rsidRDefault="00986138"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Freedom of thought and expression are the lifeblood of our academic community and require an atmosphere of mutual respect among diverse persons, groups and ideas. The maintenance of mutually respectful behavior is a precondition for the vigorous exchange of ideas, and it is the policy of the University to promote such behavior in all forms of expression and conduct. The University reaffirms its commitment to freedom of speech as guaranteed by the First Amendment to the United States Constitution. Accordingly, any form of speech or conduct that is protected by the First Amendment is not subject to this policy. The University reaffirms its commitment to academic freedom, which is essential to its educational mission and is critical to diversity and intellectual life.</w:t>
      </w:r>
    </w:p>
    <w:p w14:paraId="3F35CD0D" w14:textId="1C05ADE2" w:rsidR="00986138" w:rsidRPr="00CD2CA8" w:rsidRDefault="00D61189" w:rsidP="00C545AE">
      <w:pPr>
        <w:pStyle w:val="Heading3"/>
      </w:pPr>
      <w:bookmarkStart w:id="172" w:name="_Toc144376358"/>
      <w:r>
        <w:t>Violations o</w:t>
      </w:r>
      <w:r w:rsidR="00D630E8">
        <w:t>f Policy a</w:t>
      </w:r>
      <w:r w:rsidR="00552AFF" w:rsidRPr="00CD2CA8">
        <w:t>nd Sanctions</w:t>
      </w:r>
      <w:bookmarkEnd w:id="172"/>
    </w:p>
    <w:p w14:paraId="507078D1" w14:textId="4B82DC3A" w:rsidR="00986138" w:rsidRDefault="00986138"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Any individual or group of individuals found to have violated this policy will be subject to disciplinary and/or remedial action, up to and including termination of employment or expulsion from the University. Faculty and staff who are determined to have violated this policy also may be held personally liable for any damages, settlement costs or expenses, including attorney fees incurred by the University.</w:t>
      </w:r>
    </w:p>
    <w:p w14:paraId="76477B41" w14:textId="77777777" w:rsidR="00986138" w:rsidRPr="00986138" w:rsidRDefault="00986138"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7F9F8055" w14:textId="2FEB251B" w:rsidR="00CD2CA8" w:rsidRDefault="00986138"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The University strongly encourages students to report instances of Sexual Assault, Dating Violence, Domestic Violence or Stalking. Therefore, students who provide information regarding Sexual Assault, Dating Violence, Domestic Violence or Stalking will not be disciplined by the University for any violation of the Regulations Governing Student Conduct relating to drug or alcohol possession or consumption in which they might have engaged in connection with the reported incident of possible Sexual Assault, Dating Violence,</w:t>
      </w:r>
      <w:r w:rsidR="005A13E2">
        <w:rPr>
          <w:rFonts w:ascii="Georgia" w:hAnsi="Georgia" w:cs="Arial"/>
          <w:color w:val="333333"/>
          <w:sz w:val="22"/>
          <w:szCs w:val="22"/>
        </w:rPr>
        <w:t xml:space="preserve"> Domestic Violence or Stalking.</w:t>
      </w:r>
    </w:p>
    <w:p w14:paraId="45562D73" w14:textId="3A1B0537" w:rsidR="00986138" w:rsidRPr="00803BA3" w:rsidRDefault="00E42056" w:rsidP="00C545AE">
      <w:pPr>
        <w:pStyle w:val="Heading3"/>
      </w:pPr>
      <w:bookmarkStart w:id="173" w:name="_Toc144376359"/>
      <w:r>
        <w:t>False Allegations, Statements, a</w:t>
      </w:r>
      <w:r w:rsidR="00552AFF" w:rsidRPr="00803BA3">
        <w:t>nd Evidence</w:t>
      </w:r>
      <w:bookmarkEnd w:id="173"/>
    </w:p>
    <w:p w14:paraId="0906CB37" w14:textId="62041ADA" w:rsidR="00D630E8" w:rsidRDefault="00986138"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This policy may not be used to bring charges against any faculty, staff, students or Recognized Student Organizations, including fraternities, sororities and/or cooperatives, in bad faith. Disciplinary action will be taken against any person or group found to have brought a charge of Title IX Harassment in bad faith or any person who, in bad faith, is found to have encouraged another person or group to bring such a charge. In addition, individuals who, in bad faith, provide false statements or evidence, or who deliberately mislead a University official conducting an investigation under this policy may be subject to discipline under this policy or another University policy or process.</w:t>
      </w:r>
    </w:p>
    <w:p w14:paraId="059FFA70" w14:textId="03B04EC9" w:rsidR="00986138" w:rsidRPr="00F9786B" w:rsidRDefault="00552AFF" w:rsidP="00C545AE">
      <w:pPr>
        <w:pStyle w:val="Heading3"/>
      </w:pPr>
      <w:bookmarkStart w:id="174" w:name="_Toc144376360"/>
      <w:r w:rsidRPr="00F9786B">
        <w:t>Retaliation Prohibited</w:t>
      </w:r>
      <w:bookmarkEnd w:id="174"/>
    </w:p>
    <w:p w14:paraId="0E3D4381" w14:textId="0F914BEF" w:rsidR="00F9786B" w:rsidRDefault="00986138"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The University prohibits Retaliation against any individual for the purpose of interfering with any right or privilege secured by Title IX, or because the individual has made a report or complaint, testified, assisted, or participated or refused to participate in any manner in a Title IX Harassment investigation, proceeding or hearing.</w:t>
      </w:r>
    </w:p>
    <w:p w14:paraId="72C2B3BC" w14:textId="6F02625D" w:rsidR="00986138" w:rsidRPr="00F9786B" w:rsidRDefault="00E42056" w:rsidP="00C545AE">
      <w:pPr>
        <w:pStyle w:val="Heading3"/>
      </w:pPr>
      <w:bookmarkStart w:id="175" w:name="_Toc144376361"/>
      <w:r>
        <w:t>Education a</w:t>
      </w:r>
      <w:r w:rsidR="00552AFF" w:rsidRPr="00F9786B">
        <w:t>nd Prevention</w:t>
      </w:r>
      <w:bookmarkEnd w:id="175"/>
    </w:p>
    <w:p w14:paraId="41D3CCC5" w14:textId="6F13A2D0" w:rsidR="00F9786B" w:rsidRDefault="00986138"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The University offers education and primary prevention, risk reduction and awareness programs for students, faculty and staff concerning Sexual Assault, Dating Violence, Domestic Violence and Stalking.</w:t>
      </w:r>
    </w:p>
    <w:p w14:paraId="1A0D8133" w14:textId="36E8C8C7" w:rsidR="00986138" w:rsidRPr="00F9786B" w:rsidRDefault="00E42056" w:rsidP="00C545AE">
      <w:pPr>
        <w:pStyle w:val="Heading3"/>
      </w:pPr>
      <w:bookmarkStart w:id="176" w:name="_Toc144376362"/>
      <w:r>
        <w:t>Coordination w</w:t>
      </w:r>
      <w:r w:rsidR="00552AFF" w:rsidRPr="00F9786B">
        <w:t>ith Other University Policies</w:t>
      </w:r>
      <w:bookmarkEnd w:id="176"/>
    </w:p>
    <w:p w14:paraId="4C267F5F" w14:textId="20138A3D" w:rsidR="00F9786B" w:rsidRDefault="00986138"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This policy augments, but does not supersede, other University policies covering discrimination or harassment. Although Title IX Harassment as described and prohibited by this policy includes a wide range of behavior, it does not include certain harassing or discriminatory conduct, even though that conduct may be otherwise unlawful, offensive or prohibited by other University policies.</w:t>
      </w:r>
    </w:p>
    <w:p w14:paraId="5EBBD50E" w14:textId="0C5CF6A0" w:rsidR="00986138" w:rsidRPr="00F9786B" w:rsidRDefault="00E42056" w:rsidP="00C545AE">
      <w:pPr>
        <w:pStyle w:val="Heading3"/>
      </w:pPr>
      <w:bookmarkStart w:id="177" w:name="_Toc144376363"/>
      <w:r>
        <w:t>Reason f</w:t>
      </w:r>
      <w:r w:rsidR="00552AFF" w:rsidRPr="00F9786B">
        <w:t>or This Policy</w:t>
      </w:r>
      <w:bookmarkEnd w:id="177"/>
    </w:p>
    <w:p w14:paraId="56EE332F" w14:textId="2E0B51D0" w:rsidR="00986138" w:rsidRDefault="00986138"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This policy is designed to prevent and sanction incidents of Title IX Harassment within the Purdue University community. The University believes that Title IX Harassment is repugnant and inimical to our most basic values.</w:t>
      </w:r>
    </w:p>
    <w:p w14:paraId="034E58DB" w14:textId="77777777" w:rsidR="00986138" w:rsidRPr="00986138" w:rsidRDefault="00986138"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0B2E7176" w14:textId="7B6F9F4E" w:rsidR="00986138" w:rsidRDefault="00986138"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As a land-grant university, Purdue University is committed to the principles of equal opportunity in education and employment. We take seriously our responsibility to provide leadership in ensuring that equal opportunity is the norm rather than an aspiration.</w:t>
      </w:r>
    </w:p>
    <w:p w14:paraId="043F79C3" w14:textId="77777777" w:rsidR="00986138" w:rsidRPr="00986138" w:rsidRDefault="00986138"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003EF054" w14:textId="37306916" w:rsidR="00F9786B" w:rsidRDefault="00986138"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This policy helps to promote this commitment through compliance with Title IX of the Education Amendments of 1972.</w:t>
      </w:r>
    </w:p>
    <w:p w14:paraId="58E3A582" w14:textId="084AD0DF" w:rsidR="00986138" w:rsidRPr="00F9786B" w:rsidRDefault="00E42056" w:rsidP="00C545AE">
      <w:pPr>
        <w:pStyle w:val="Heading3"/>
      </w:pPr>
      <w:bookmarkStart w:id="178" w:name="_Toc144376364"/>
      <w:r>
        <w:t>Individuals and Entities Affected b</w:t>
      </w:r>
      <w:r w:rsidR="00552AFF" w:rsidRPr="00F9786B">
        <w:t>y This Policy</w:t>
      </w:r>
      <w:bookmarkEnd w:id="178"/>
    </w:p>
    <w:p w14:paraId="6F3FC191" w14:textId="79333D4B" w:rsidR="00F9786B" w:rsidRDefault="00986138"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All Purdue University community members.</w:t>
      </w:r>
    </w:p>
    <w:p w14:paraId="3B63D00B" w14:textId="21B3D775" w:rsidR="00986138" w:rsidRPr="00F9786B" w:rsidRDefault="00552AFF" w:rsidP="00C545AE">
      <w:pPr>
        <w:pStyle w:val="Heading3"/>
      </w:pPr>
      <w:bookmarkStart w:id="179" w:name="_Toc144376365"/>
      <w:r w:rsidRPr="00F9786B">
        <w:t>Exclusions</w:t>
      </w:r>
      <w:bookmarkEnd w:id="179"/>
    </w:p>
    <w:p w14:paraId="4D2FD2C5" w14:textId="78866CBA" w:rsidR="00D630E8" w:rsidRDefault="00986138"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986138">
        <w:rPr>
          <w:rFonts w:ascii="Georgia" w:hAnsi="Georgia" w:cs="Arial"/>
          <w:color w:val="333333"/>
          <w:sz w:val="22"/>
          <w:szCs w:val="22"/>
        </w:rPr>
        <w:t>There are no exclusions to this policy.</w:t>
      </w:r>
    </w:p>
    <w:p w14:paraId="179B3D88" w14:textId="140E1B8C" w:rsidR="00986138" w:rsidRPr="00F9786B" w:rsidRDefault="00552AFF" w:rsidP="00C545AE">
      <w:pPr>
        <w:pStyle w:val="Heading3"/>
      </w:pPr>
      <w:bookmarkStart w:id="180" w:name="_Toc144376366"/>
      <w:r w:rsidRPr="00F9786B">
        <w:t>Responsibilities</w:t>
      </w:r>
      <w:bookmarkEnd w:id="180"/>
    </w:p>
    <w:p w14:paraId="399439FD" w14:textId="168FA7C0" w:rsidR="00986138" w:rsidRPr="006F5B10" w:rsidRDefault="006F5B10" w:rsidP="00E166E4">
      <w:pPr>
        <w:pStyle w:val="Heading4"/>
        <w:spacing w:before="0" w:after="0"/>
        <w:rPr>
          <w:color w:val="auto"/>
        </w:rPr>
      </w:pPr>
      <w:r>
        <w:rPr>
          <w:rFonts w:ascii="Franklin Gothic Demi Cond" w:eastAsia="Times New Roman" w:hAnsi="Franklin Gothic Demi Cond"/>
          <w:b w:val="0"/>
          <w:i w:val="0"/>
          <w:iCs/>
          <w:szCs w:val="24"/>
        </w:rPr>
        <w:t>VICE PRESIDENT FOR ETHICS AND COMPLIANCE</w:t>
      </w:r>
    </w:p>
    <w:p w14:paraId="06815F81" w14:textId="77777777" w:rsidR="00986138" w:rsidRPr="00986138" w:rsidRDefault="00986138" w:rsidP="00A20406">
      <w:pPr>
        <w:pStyle w:val="ListParagraph"/>
        <w:numPr>
          <w:ilvl w:val="0"/>
          <w:numId w:val="21"/>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In consultation with Title IX Coordinators, University officers, Chancellors and legal counsel, oversee and coordinate enforcement of policies and procedures dealing with Title IX Harassment for all campuses and operations within the Purdue University system.</w:t>
      </w:r>
    </w:p>
    <w:p w14:paraId="2C397B02" w14:textId="1C624C21" w:rsidR="00986138" w:rsidRDefault="00986138" w:rsidP="00A20406">
      <w:pPr>
        <w:pStyle w:val="ListParagraph"/>
        <w:numPr>
          <w:ilvl w:val="0"/>
          <w:numId w:val="21"/>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In consultation with Title IX Coordinators, University officers, Chancellors and legal counsel, oversee and coordinate the provision of education and primary prevention, risk reduction and awareness programs for students, faculty and staff concerning Sexual Assault, Dating Violence, Domestic Violence and Stalking within the University system.</w:t>
      </w:r>
    </w:p>
    <w:p w14:paraId="020F5C71" w14:textId="77777777" w:rsidR="005A13E2" w:rsidRPr="005A13E2" w:rsidRDefault="005A13E2" w:rsidP="00E166E4">
      <w:pPr>
        <w:shd w:val="clear" w:color="auto" w:fill="FFFFFF"/>
        <w:spacing w:before="0" w:after="0"/>
        <w:jc w:val="both"/>
        <w:textAlignment w:val="baseline"/>
        <w:rPr>
          <w:rFonts w:cs="Arial"/>
          <w:color w:val="333333"/>
          <w:szCs w:val="22"/>
        </w:rPr>
      </w:pPr>
    </w:p>
    <w:p w14:paraId="3430B679" w14:textId="30879EB3" w:rsidR="00986138" w:rsidRPr="006F5B10" w:rsidRDefault="006F5B10" w:rsidP="00E166E4">
      <w:pPr>
        <w:pStyle w:val="Heading4"/>
        <w:spacing w:before="0" w:after="0"/>
        <w:rPr>
          <w:color w:val="auto"/>
        </w:rPr>
      </w:pPr>
      <w:r>
        <w:rPr>
          <w:rFonts w:ascii="Franklin Gothic Demi Cond" w:eastAsia="Times New Roman" w:hAnsi="Franklin Gothic Demi Cond"/>
          <w:b w:val="0"/>
          <w:i w:val="0"/>
          <w:iCs/>
          <w:szCs w:val="24"/>
        </w:rPr>
        <w:t>CHANCELLORS</w:t>
      </w:r>
    </w:p>
    <w:p w14:paraId="4BD50304" w14:textId="1F3DFDEA" w:rsidR="00986138" w:rsidRDefault="00986138" w:rsidP="00A20406">
      <w:pPr>
        <w:pStyle w:val="ListParagraph"/>
        <w:numPr>
          <w:ilvl w:val="0"/>
          <w:numId w:val="22"/>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Maintain an educational and employment environment free from Title IX Harassment.</w:t>
      </w:r>
    </w:p>
    <w:p w14:paraId="2842BDD2" w14:textId="77777777" w:rsidR="00B84CBF" w:rsidRPr="00B84CBF" w:rsidRDefault="00B84CBF" w:rsidP="00E166E4">
      <w:pPr>
        <w:shd w:val="clear" w:color="auto" w:fill="FFFFFF"/>
        <w:spacing w:before="0" w:after="0"/>
        <w:jc w:val="both"/>
        <w:textAlignment w:val="baseline"/>
        <w:rPr>
          <w:rFonts w:cs="Arial"/>
          <w:color w:val="333333"/>
          <w:szCs w:val="22"/>
        </w:rPr>
      </w:pPr>
    </w:p>
    <w:p w14:paraId="45E1A019" w14:textId="1CC4E32D" w:rsidR="00986138" w:rsidRPr="006F5B10" w:rsidRDefault="006F5B10" w:rsidP="00E166E4">
      <w:pPr>
        <w:pStyle w:val="Heading4"/>
        <w:spacing w:before="0" w:after="0"/>
        <w:rPr>
          <w:color w:val="auto"/>
        </w:rPr>
      </w:pPr>
      <w:r>
        <w:rPr>
          <w:rFonts w:ascii="Franklin Gothic Demi Cond" w:eastAsia="Times New Roman" w:hAnsi="Franklin Gothic Demi Cond"/>
          <w:b w:val="0"/>
          <w:i w:val="0"/>
          <w:iCs/>
          <w:szCs w:val="24"/>
        </w:rPr>
        <w:t>VICE PRESIDENTS, VICE CHANCELLORS, VICE PROVOSTS AND DEANS</w:t>
      </w:r>
    </w:p>
    <w:p w14:paraId="7BC7AB48" w14:textId="77777777" w:rsidR="00986138" w:rsidRPr="00986138" w:rsidRDefault="00986138" w:rsidP="00A20406">
      <w:pPr>
        <w:pStyle w:val="ListParagraph"/>
        <w:numPr>
          <w:ilvl w:val="0"/>
          <w:numId w:val="22"/>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Maintain an educational and employment environment free from Title IX Harassment.</w:t>
      </w:r>
    </w:p>
    <w:p w14:paraId="3602DEF2" w14:textId="4FD118FE" w:rsidR="00986138" w:rsidRDefault="00986138" w:rsidP="00A20406">
      <w:pPr>
        <w:pStyle w:val="ListParagraph"/>
        <w:numPr>
          <w:ilvl w:val="0"/>
          <w:numId w:val="22"/>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Communicate to all members of their unit the individuals and offices designated as a resource for people seeking assistance with Title IX Harassment.</w:t>
      </w:r>
    </w:p>
    <w:p w14:paraId="23B8B05A" w14:textId="77777777" w:rsidR="00B84CBF" w:rsidRPr="00B84CBF" w:rsidRDefault="00B84CBF" w:rsidP="00E166E4">
      <w:pPr>
        <w:shd w:val="clear" w:color="auto" w:fill="FFFFFF"/>
        <w:spacing w:before="0" w:after="0"/>
        <w:jc w:val="both"/>
        <w:textAlignment w:val="baseline"/>
        <w:rPr>
          <w:rFonts w:cs="Arial"/>
          <w:color w:val="333333"/>
          <w:szCs w:val="22"/>
        </w:rPr>
      </w:pPr>
    </w:p>
    <w:p w14:paraId="272FB212" w14:textId="6A2542A2" w:rsidR="00986138" w:rsidRPr="00986138" w:rsidRDefault="006F5B10" w:rsidP="00E166E4">
      <w:pPr>
        <w:pStyle w:val="Heading4"/>
        <w:spacing w:before="0" w:after="0"/>
      </w:pPr>
      <w:r>
        <w:rPr>
          <w:rFonts w:ascii="Franklin Gothic Demi Cond" w:eastAsia="Times New Roman" w:hAnsi="Franklin Gothic Demi Cond"/>
          <w:b w:val="0"/>
          <w:i w:val="0"/>
          <w:iCs/>
          <w:szCs w:val="24"/>
        </w:rPr>
        <w:t>TITLE IX COORDINATORS</w:t>
      </w:r>
    </w:p>
    <w:p w14:paraId="6BCF334E" w14:textId="77777777" w:rsidR="00986138" w:rsidRPr="00986138" w:rsidRDefault="00986138" w:rsidP="00A20406">
      <w:pPr>
        <w:pStyle w:val="ListParagraph"/>
        <w:numPr>
          <w:ilvl w:val="0"/>
          <w:numId w:val="23"/>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Coordinate the University’s efforts related to the intake, investigation, resolution and implementation of supportive measures to stop, remediate and prevent Title IX Harassment prohibited under this policy on their respective campuses involving students, staff, faculty and persons participating in or attempting to participate in a program or activity of the University.</w:t>
      </w:r>
    </w:p>
    <w:p w14:paraId="06F01E37" w14:textId="77777777" w:rsidR="00986138" w:rsidRPr="00986138" w:rsidRDefault="00986138" w:rsidP="00A20406">
      <w:pPr>
        <w:pStyle w:val="ListParagraph"/>
        <w:numPr>
          <w:ilvl w:val="0"/>
          <w:numId w:val="23"/>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Oversee the investigation and resolution of all reports of sexual misconduct on their respective campuses involving students, staff, faculty consultants and contractors under the Anti-Harassment policy, as amended from time to time.</w:t>
      </w:r>
    </w:p>
    <w:p w14:paraId="44C3E697" w14:textId="77777777" w:rsidR="00986138" w:rsidRPr="00986138" w:rsidRDefault="00986138" w:rsidP="00A20406">
      <w:pPr>
        <w:pStyle w:val="ListParagraph"/>
        <w:numPr>
          <w:ilvl w:val="0"/>
          <w:numId w:val="23"/>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Be knowledgeable and trained in University policies and procedures and relevant state and federal laws.</w:t>
      </w:r>
    </w:p>
    <w:p w14:paraId="2A721B0E" w14:textId="77777777" w:rsidR="00986138" w:rsidRPr="00986138" w:rsidRDefault="00986138" w:rsidP="00A20406">
      <w:pPr>
        <w:pStyle w:val="ListParagraph"/>
        <w:numPr>
          <w:ilvl w:val="0"/>
          <w:numId w:val="23"/>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Be available to advise any individual, including a Complainant, a Respondent or a third party, about the courses of action available at the University, both informally and formally, and in the community.</w:t>
      </w:r>
    </w:p>
    <w:p w14:paraId="7684A6A6" w14:textId="77777777" w:rsidR="00986138" w:rsidRPr="00986138" w:rsidRDefault="00986138" w:rsidP="00A20406">
      <w:pPr>
        <w:pStyle w:val="ListParagraph"/>
        <w:numPr>
          <w:ilvl w:val="0"/>
          <w:numId w:val="23"/>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Be available to provide assistance to any University employee regarding how to respond appropriately to a report of Sexual Assault, Dating Violence, Domestic Violence or Stalking.</w:t>
      </w:r>
    </w:p>
    <w:p w14:paraId="59FA21D8" w14:textId="77777777" w:rsidR="00986138" w:rsidRPr="00986138" w:rsidRDefault="00986138" w:rsidP="00A20406">
      <w:pPr>
        <w:pStyle w:val="ListParagraph"/>
        <w:numPr>
          <w:ilvl w:val="0"/>
          <w:numId w:val="23"/>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Monitor full compliance with all applicable procedural requirements, record keeping and timeframes.</w:t>
      </w:r>
    </w:p>
    <w:p w14:paraId="6BF138E7" w14:textId="2B23C2CA" w:rsidR="00986138" w:rsidRDefault="00986138" w:rsidP="00A20406">
      <w:pPr>
        <w:pStyle w:val="ListParagraph"/>
        <w:numPr>
          <w:ilvl w:val="0"/>
          <w:numId w:val="23"/>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Oversee training, prevention and education efforts, and periodic reviews of climate and culture for their respective campuses.</w:t>
      </w:r>
    </w:p>
    <w:p w14:paraId="15F48871" w14:textId="77777777" w:rsidR="00B84CBF" w:rsidRPr="00B84CBF" w:rsidRDefault="00B84CBF" w:rsidP="00E166E4">
      <w:pPr>
        <w:shd w:val="clear" w:color="auto" w:fill="FFFFFF"/>
        <w:spacing w:before="0" w:after="0"/>
        <w:jc w:val="both"/>
        <w:textAlignment w:val="baseline"/>
        <w:rPr>
          <w:rFonts w:cs="Arial"/>
          <w:color w:val="333333"/>
          <w:szCs w:val="22"/>
        </w:rPr>
      </w:pPr>
    </w:p>
    <w:p w14:paraId="2020E32A" w14:textId="3AFF3C35" w:rsidR="00986138" w:rsidRPr="006F5B10" w:rsidRDefault="006F5B10" w:rsidP="00C002A4">
      <w:pPr>
        <w:pStyle w:val="Heading4"/>
        <w:spacing w:before="0" w:after="0"/>
        <w:rPr>
          <w:color w:val="auto"/>
        </w:rPr>
      </w:pPr>
      <w:r>
        <w:rPr>
          <w:rFonts w:ascii="Franklin Gothic Demi Cond" w:eastAsia="Times New Roman" w:hAnsi="Franklin Gothic Demi Cond"/>
          <w:b w:val="0"/>
          <w:i w:val="0"/>
          <w:iCs/>
          <w:szCs w:val="24"/>
        </w:rPr>
        <w:t>MANDATORY REPORTERS</w:t>
      </w:r>
    </w:p>
    <w:p w14:paraId="28B795CE" w14:textId="513AA454" w:rsidR="00986138" w:rsidRDefault="00986138" w:rsidP="00A20406">
      <w:pPr>
        <w:pStyle w:val="ListParagraph"/>
        <w:numPr>
          <w:ilvl w:val="0"/>
          <w:numId w:val="24"/>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Report all incidents of Title IX Harassment or Retaliation directly to the campus Title IX Coordinator or Equal Opportunity Officer.</w:t>
      </w:r>
    </w:p>
    <w:p w14:paraId="51BF12BD" w14:textId="77777777" w:rsidR="00B84CBF" w:rsidRPr="00B84CBF" w:rsidRDefault="00B84CBF" w:rsidP="00E166E4">
      <w:pPr>
        <w:shd w:val="clear" w:color="auto" w:fill="FFFFFF"/>
        <w:spacing w:before="0" w:after="0"/>
        <w:jc w:val="both"/>
        <w:textAlignment w:val="baseline"/>
        <w:rPr>
          <w:rFonts w:cs="Arial"/>
          <w:color w:val="333333"/>
          <w:szCs w:val="22"/>
        </w:rPr>
      </w:pPr>
    </w:p>
    <w:p w14:paraId="25FAC79F" w14:textId="2C6597E0" w:rsidR="00986138" w:rsidRPr="006F5B10" w:rsidRDefault="006F5B10" w:rsidP="00E166E4">
      <w:pPr>
        <w:pStyle w:val="Heading4"/>
        <w:spacing w:before="0" w:after="0"/>
        <w:rPr>
          <w:color w:val="auto"/>
        </w:rPr>
      </w:pPr>
      <w:r>
        <w:rPr>
          <w:rFonts w:ascii="Franklin Gothic Demi Cond" w:eastAsia="Times New Roman" w:hAnsi="Franklin Gothic Demi Cond"/>
          <w:b w:val="0"/>
          <w:i w:val="0"/>
          <w:iCs/>
          <w:szCs w:val="24"/>
        </w:rPr>
        <w:t>ADMINISTRATORS, SUPERVISORS, AND INDIVIDUALS AND OFFICES DESIGNATED AS A RESOURCE FOR ASSISTANCE WITH HARASSMENT</w:t>
      </w:r>
    </w:p>
    <w:p w14:paraId="20C8D2B0" w14:textId="77777777" w:rsidR="00986138" w:rsidRPr="00986138" w:rsidRDefault="00986138" w:rsidP="00A20406">
      <w:pPr>
        <w:pStyle w:val="ListParagraph"/>
        <w:numPr>
          <w:ilvl w:val="0"/>
          <w:numId w:val="24"/>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Report all incidents of Title IX Harassment or Retaliation directly to the campus Title IX Coordinator or Equal Opportunity Officer.</w:t>
      </w:r>
    </w:p>
    <w:p w14:paraId="53477F0E" w14:textId="13D07CA4" w:rsidR="00986138" w:rsidRDefault="00986138" w:rsidP="00A20406">
      <w:pPr>
        <w:pStyle w:val="ListParagraph"/>
        <w:numPr>
          <w:ilvl w:val="0"/>
          <w:numId w:val="24"/>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Take immediate steps in accordance with University policy and procedure to respond to any conduct involving Title IX Harassment or complaints of Title IX Harassment brought to their attention that involve University faculty, staff or students under their administrative jurisdiction.</w:t>
      </w:r>
    </w:p>
    <w:p w14:paraId="404A5347" w14:textId="77777777" w:rsidR="00B84CBF" w:rsidRPr="00B84CBF" w:rsidRDefault="00B84CBF" w:rsidP="00E166E4">
      <w:pPr>
        <w:shd w:val="clear" w:color="auto" w:fill="FFFFFF"/>
        <w:spacing w:before="0" w:after="0"/>
        <w:jc w:val="both"/>
        <w:textAlignment w:val="baseline"/>
        <w:rPr>
          <w:rFonts w:cs="Arial"/>
          <w:color w:val="333333"/>
          <w:szCs w:val="22"/>
        </w:rPr>
      </w:pPr>
    </w:p>
    <w:p w14:paraId="78E2231C" w14:textId="734C4383" w:rsidR="00986138" w:rsidRPr="006F5B10" w:rsidRDefault="006F5B10" w:rsidP="00E166E4">
      <w:pPr>
        <w:pStyle w:val="Heading4"/>
        <w:spacing w:before="0" w:after="0"/>
        <w:rPr>
          <w:color w:val="auto"/>
        </w:rPr>
      </w:pPr>
      <w:r>
        <w:rPr>
          <w:rFonts w:ascii="Franklin Gothic Demi Cond" w:eastAsia="Times New Roman" w:hAnsi="Franklin Gothic Demi Cond"/>
          <w:b w:val="0"/>
          <w:i w:val="0"/>
          <w:iCs/>
          <w:szCs w:val="24"/>
        </w:rPr>
        <w:t>INDIVIDUALS WHO BELIEVE THEY HAVE EXPERIENCED OR WITNESSED HARASSMENT</w:t>
      </w:r>
    </w:p>
    <w:p w14:paraId="264F3691" w14:textId="36041AB2" w:rsidR="004C00F9" w:rsidRPr="00D630E8" w:rsidRDefault="00986138" w:rsidP="00A20406">
      <w:pPr>
        <w:pStyle w:val="ListParagraph"/>
        <w:numPr>
          <w:ilvl w:val="0"/>
          <w:numId w:val="25"/>
        </w:numPr>
        <w:shd w:val="clear" w:color="auto" w:fill="FFFFFF"/>
        <w:spacing w:before="0" w:after="0"/>
        <w:contextualSpacing w:val="0"/>
        <w:jc w:val="both"/>
        <w:textAlignment w:val="baseline"/>
        <w:rPr>
          <w:rFonts w:cs="Arial"/>
          <w:color w:val="333333"/>
          <w:szCs w:val="22"/>
        </w:rPr>
      </w:pPr>
      <w:r w:rsidRPr="00986138">
        <w:rPr>
          <w:rFonts w:cs="Arial"/>
          <w:color w:val="333333"/>
          <w:szCs w:val="22"/>
        </w:rPr>
        <w:t>Report the incident as described in the </w:t>
      </w:r>
      <w:hyperlink r:id="rId20" w:tgtFrame="_blank" w:history="1">
        <w:r w:rsidRPr="00986138">
          <w:rPr>
            <w:rStyle w:val="Hyperlink"/>
            <w:rFonts w:cs="Arial"/>
            <w:bCs/>
            <w:i/>
            <w:color w:val="000000"/>
            <w:szCs w:val="22"/>
            <w:u w:val="none"/>
            <w:bdr w:val="none" w:sz="0" w:space="0" w:color="auto" w:frame="1"/>
          </w:rPr>
          <w:t>Procedures for Resolving Complaints of Title IX Harassment</w:t>
        </w:r>
      </w:hyperlink>
      <w:r w:rsidRPr="00986138">
        <w:rPr>
          <w:rFonts w:cs="Arial"/>
          <w:i/>
          <w:color w:val="333333"/>
          <w:szCs w:val="22"/>
        </w:rPr>
        <w:t>.</w:t>
      </w:r>
    </w:p>
    <w:p w14:paraId="10412E62" w14:textId="5F125AB7" w:rsidR="00F9786B" w:rsidRDefault="00552AFF" w:rsidP="00D630E8">
      <w:pPr>
        <w:pStyle w:val="Heading2"/>
      </w:pPr>
      <w:bookmarkStart w:id="181" w:name="_Toc144376367"/>
      <w:r w:rsidRPr="00552AFF">
        <w:t xml:space="preserve">Procedures For Resolving Complaints Of Title </w:t>
      </w:r>
      <w:r w:rsidRPr="00552AFF">
        <w:rPr>
          <w:caps w:val="0"/>
        </w:rPr>
        <w:t>IX</w:t>
      </w:r>
      <w:r w:rsidRPr="00552AFF">
        <w:t xml:space="preserve"> </w:t>
      </w:r>
      <w:r w:rsidRPr="00291402">
        <w:t>Harassment</w:t>
      </w:r>
      <w:bookmarkEnd w:id="181"/>
    </w:p>
    <w:p w14:paraId="4AAADEFE" w14:textId="3A19E649" w:rsidR="0011206C" w:rsidRPr="00F9786B" w:rsidRDefault="00552AFF" w:rsidP="00C545AE">
      <w:pPr>
        <w:pStyle w:val="Heading3"/>
      </w:pPr>
      <w:bookmarkStart w:id="182" w:name="_Toc144376368"/>
      <w:r w:rsidRPr="00F9786B">
        <w:t>Introduction</w:t>
      </w:r>
      <w:bookmarkEnd w:id="182"/>
    </w:p>
    <w:p w14:paraId="4420525F" w14:textId="619BE3DF" w:rsidR="005F0E12"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 xml:space="preserve">Purdue </w:t>
      </w:r>
      <w:r w:rsidR="0049511D">
        <w:rPr>
          <w:rFonts w:ascii="Georgia" w:hAnsi="Georgia" w:cs="Arial"/>
          <w:color w:val="333333"/>
          <w:sz w:val="22"/>
          <w:szCs w:val="22"/>
        </w:rPr>
        <w:t xml:space="preserve">University </w:t>
      </w:r>
      <w:r w:rsidR="0059629B">
        <w:rPr>
          <w:rFonts w:ascii="Georgia" w:hAnsi="Georgia" w:cs="Arial"/>
          <w:color w:val="333333"/>
          <w:sz w:val="22"/>
          <w:szCs w:val="22"/>
        </w:rPr>
        <w:t xml:space="preserve">Northwest </w:t>
      </w:r>
      <w:r w:rsidRPr="0011206C">
        <w:rPr>
          <w:rFonts w:ascii="Georgia" w:hAnsi="Georgia" w:cs="Arial"/>
          <w:color w:val="333333"/>
          <w:sz w:val="22"/>
          <w:szCs w:val="22"/>
        </w:rPr>
        <w:t>is committed to maintaining an environment that recognizes the inherent worth and dignity of every person; fosters tolerance, sensitivity, understanding and mutual respect; and encourages individuals to strive to reach their potential. Title IX Harassment in the workplace or the educational environment is unacceptable and will not be tolerated.</w:t>
      </w:r>
    </w:p>
    <w:p w14:paraId="39FE50AB" w14:textId="77777777" w:rsidR="005F0E12" w:rsidRDefault="005F0E12"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2525AA1A" w14:textId="2BF038B1" w:rsidR="0011206C"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Any employee, student, campus visitor or person participating in a University activity, who has experienced or witnessed discrimination and/or harassment is encouraged to report the incident(s) promptly. Prompt reporting of complaints is vital to the University's ability to resolve the matter.</w:t>
      </w:r>
    </w:p>
    <w:p w14:paraId="39BBA901" w14:textId="77777777" w:rsidR="005F0E12" w:rsidRDefault="005F0E12"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7BD51F33" w14:textId="25198B88" w:rsidR="0011206C"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Once the University has received a report of Title IX Harassment, the University will take any and all necessary and immediate steps to protect the Complainant. Such actions may include taking interim steps and/or providing Supportive Measures before or after the filing of a Formal Complaint or where no Formal Complaint has been filed.</w:t>
      </w:r>
    </w:p>
    <w:p w14:paraId="600AA2DE" w14:textId="77777777" w:rsidR="005F0E12" w:rsidRDefault="005F0E12"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29F392BD" w14:textId="6C6D48E4" w:rsidR="005F0E12"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There are both formal and informal processes for resolving complaints of Title IX Harassment; however, the informal process is not available unless a Formal Complaint has been filed.</w:t>
      </w:r>
    </w:p>
    <w:p w14:paraId="379248EA" w14:textId="77777777" w:rsidR="005F0E12" w:rsidRDefault="005F0E12"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30AB68F0" w14:textId="7567A28A" w:rsidR="0011206C"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The University has an obligation to respond to information of which it becomes aware, whether received directly or indirectly. That is, the University’s obligation may be triggered by a direct disclosure by those who have experienced potential discrimination or harassment or by gaining indirect knowledge of such information. For this reason, the University may initiate an investigation of circumstances that involve potential discrimination and/or harassment even where no complaint, formal or informal, has been filed. In those circumstances, the University may elect to investigate and, if warranted, impose disciplinary sanctions pursuant to these or other established University procedures.</w:t>
      </w:r>
    </w:p>
    <w:p w14:paraId="23D36CB0" w14:textId="77777777" w:rsidR="005F0E12" w:rsidRDefault="005F0E12"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630079F5" w14:textId="31567F2E" w:rsidR="0049511D" w:rsidRDefault="0011206C"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In matters involving alleged criminal conduct, the Complainant may notify, or decline to notify, local law enforcement at any time. The University may also make an independent determination to notify law enforcement and/or other authorities based on the nature of the complaint.</w:t>
      </w:r>
    </w:p>
    <w:p w14:paraId="750C86AD" w14:textId="3EE9B8FE" w:rsidR="0011206C" w:rsidRPr="00F9786B" w:rsidRDefault="00552AFF" w:rsidP="00C545AE">
      <w:pPr>
        <w:pStyle w:val="Heading3"/>
      </w:pPr>
      <w:bookmarkStart w:id="183" w:name="_Toc144376369"/>
      <w:r w:rsidRPr="00F9786B">
        <w:t>Scope</w:t>
      </w:r>
      <w:bookmarkEnd w:id="183"/>
    </w:p>
    <w:p w14:paraId="63630180" w14:textId="77777777" w:rsidR="00955187"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These Title IX Procedures outline the resolution processes that will be used to investigate and/or resolve a report of Title IX Harassment committed against a student, employee, or a person participating in or attempting to participate in a program or activity of Purdue University under the University’s policy on t</w:t>
      </w:r>
      <w:r>
        <w:rPr>
          <w:rFonts w:ascii="Georgia" w:hAnsi="Georgia" w:cs="Arial"/>
          <w:color w:val="333333"/>
          <w:sz w:val="22"/>
          <w:szCs w:val="22"/>
        </w:rPr>
        <w:t xml:space="preserve">he </w:t>
      </w:r>
      <w:r w:rsidRPr="0011206C">
        <w:rPr>
          <w:rFonts w:ascii="Georgia" w:hAnsi="Georgia" w:cs="Arial"/>
          <w:i/>
          <w:color w:val="333333"/>
          <w:sz w:val="22"/>
          <w:szCs w:val="22"/>
        </w:rPr>
        <w:t>Title IX Harassment Policy.</w:t>
      </w:r>
      <w:r w:rsidRPr="0011206C">
        <w:rPr>
          <w:rFonts w:ascii="Georgia" w:hAnsi="Georgia" w:cs="Arial"/>
          <w:color w:val="333333"/>
          <w:sz w:val="22"/>
          <w:szCs w:val="22"/>
        </w:rPr>
        <w:t xml:space="preserve"> These Title IX Procedures apply to allegations of conduct on the basis of sex addressed by the University in accordance with its obligations under Title IX of the Education Amendments of 1972 (“Title IX”). </w:t>
      </w:r>
    </w:p>
    <w:p w14:paraId="4AABB2A1" w14:textId="77777777" w:rsidR="00955187" w:rsidRDefault="00955187"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504E86BC" w14:textId="14E2584F" w:rsidR="00F9786B" w:rsidRDefault="0011206C"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These Title IX Procedures incorporate the regulations governing educational institutions’ Title IX obligations, as promulgated by the Department of Education’s Office for Civil Rights. Other harassment and discrimination not covered by Title IX are addressed under the University’s policies on</w:t>
      </w:r>
      <w:r w:rsidR="005F0E12">
        <w:rPr>
          <w:rFonts w:ascii="Georgia" w:hAnsi="Georgia" w:cs="Arial"/>
          <w:color w:val="333333"/>
          <w:sz w:val="22"/>
          <w:szCs w:val="22"/>
        </w:rPr>
        <w:t xml:space="preserve"> </w:t>
      </w:r>
      <w:r w:rsidRPr="0011206C">
        <w:rPr>
          <w:rFonts w:ascii="Georgia" w:hAnsi="Georgia"/>
          <w:bCs/>
          <w:i/>
          <w:color w:val="333333"/>
          <w:sz w:val="22"/>
          <w:szCs w:val="22"/>
        </w:rPr>
        <w:t>Anti-Harassment</w:t>
      </w:r>
      <w:r>
        <w:rPr>
          <w:rFonts w:ascii="Georgia" w:hAnsi="Georgia"/>
          <w:b/>
          <w:bCs/>
          <w:color w:val="333333"/>
          <w:sz w:val="22"/>
          <w:szCs w:val="22"/>
        </w:rPr>
        <w:t xml:space="preserve"> </w:t>
      </w:r>
      <w:r w:rsidRPr="0011206C">
        <w:rPr>
          <w:rFonts w:ascii="Georgia" w:hAnsi="Georgia" w:cs="Arial"/>
          <w:color w:val="333333"/>
          <w:sz w:val="22"/>
          <w:szCs w:val="22"/>
        </w:rPr>
        <w:t xml:space="preserve">and </w:t>
      </w:r>
      <w:r w:rsidRPr="0011206C">
        <w:rPr>
          <w:rFonts w:ascii="Georgia" w:hAnsi="Georgia" w:cs="Arial"/>
          <w:i/>
          <w:color w:val="333333"/>
          <w:sz w:val="22"/>
          <w:szCs w:val="22"/>
        </w:rPr>
        <w:t>on</w:t>
      </w:r>
      <w:r w:rsidR="005F0E12">
        <w:rPr>
          <w:rFonts w:ascii="Georgia" w:hAnsi="Georgia" w:cs="Arial"/>
          <w:i/>
          <w:color w:val="333333"/>
          <w:sz w:val="22"/>
          <w:szCs w:val="22"/>
        </w:rPr>
        <w:t xml:space="preserve"> </w:t>
      </w:r>
      <w:r w:rsidRPr="0011206C">
        <w:rPr>
          <w:rFonts w:ascii="Georgia" w:hAnsi="Georgia"/>
          <w:bCs/>
          <w:i/>
          <w:color w:val="333333"/>
          <w:sz w:val="22"/>
          <w:szCs w:val="22"/>
        </w:rPr>
        <w:t>Equal Opportunity, Equal Access and Affirmative Action</w:t>
      </w:r>
      <w:r>
        <w:rPr>
          <w:rFonts w:ascii="Georgia" w:hAnsi="Georgia" w:cs="Arial"/>
          <w:i/>
          <w:color w:val="333333"/>
          <w:sz w:val="22"/>
          <w:szCs w:val="22"/>
        </w:rPr>
        <w:t xml:space="preserve"> </w:t>
      </w:r>
      <w:r w:rsidRPr="0011206C">
        <w:rPr>
          <w:rFonts w:ascii="Georgia" w:hAnsi="Georgia" w:cs="Arial"/>
          <w:color w:val="333333"/>
          <w:sz w:val="22"/>
          <w:szCs w:val="22"/>
        </w:rPr>
        <w:t>and the</w:t>
      </w:r>
      <w:r w:rsidR="005F0E12">
        <w:rPr>
          <w:rFonts w:ascii="Georgia" w:hAnsi="Georgia" w:cs="Arial"/>
          <w:color w:val="333333"/>
          <w:sz w:val="22"/>
          <w:szCs w:val="22"/>
        </w:rPr>
        <w:t xml:space="preserve"> </w:t>
      </w:r>
      <w:r w:rsidRPr="0011206C">
        <w:rPr>
          <w:rFonts w:ascii="Georgia" w:hAnsi="Georgia"/>
          <w:bCs/>
          <w:i/>
          <w:color w:val="333333"/>
          <w:sz w:val="22"/>
          <w:szCs w:val="22"/>
        </w:rPr>
        <w:t>Procedures for Resolving Complaints of Discrimination and Harassment</w:t>
      </w:r>
      <w:r w:rsidRPr="0011206C">
        <w:rPr>
          <w:rFonts w:ascii="Georgia" w:hAnsi="Georgia" w:cs="Arial"/>
          <w:color w:val="333333"/>
          <w:sz w:val="22"/>
          <w:szCs w:val="22"/>
        </w:rPr>
        <w:t>. If a Formal Complaint is dismissed under these Title IX Procedures, the Procedures for Resolving Complaints of Discrimination and Harassment may be implemented.</w:t>
      </w:r>
    </w:p>
    <w:p w14:paraId="5DCE02C8" w14:textId="3E86E463" w:rsidR="0011206C" w:rsidRPr="00F9786B" w:rsidRDefault="00E42056" w:rsidP="00C545AE">
      <w:pPr>
        <w:pStyle w:val="Heading3"/>
      </w:pPr>
      <w:bookmarkStart w:id="184" w:name="_Toc144376370"/>
      <w:r>
        <w:t>Resources f</w:t>
      </w:r>
      <w:r w:rsidR="00955187">
        <w:t>or Resolving Complaints o</w:t>
      </w:r>
      <w:r w:rsidR="00552AFF" w:rsidRPr="00F9786B">
        <w:t>f Title IX Harassment</w:t>
      </w:r>
      <w:bookmarkEnd w:id="184"/>
    </w:p>
    <w:p w14:paraId="156361FE" w14:textId="05A48C6C" w:rsidR="0011206C"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Inquiries and complaints about Title IX Harassment, including, but not limited to, inquiries and complaints about Sexual Harassment, Sexual Assault, Dating Violence, Domestic Violence, and Stalking may be brought to the Title IX Coordinator. Information about the Title IX Coordinator for each campus is available in the Title IX Harassment Policy.</w:t>
      </w:r>
    </w:p>
    <w:p w14:paraId="14ABAFF4" w14:textId="77777777" w:rsidR="005F0E12" w:rsidRDefault="005F0E12"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7379D657" w14:textId="7DDCF2DF" w:rsidR="005F0E12"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The management of all complaints of Title IX Harassment, regardless of where they are initially received, and the implementation of these Title IX Procedures is the responsibility of the Title IX Coordinator.</w:t>
      </w:r>
    </w:p>
    <w:p w14:paraId="205E5D62" w14:textId="77777777" w:rsidR="005F0E12" w:rsidRDefault="005F0E12"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3060BE65" w14:textId="4B95E6A2" w:rsidR="00F9786B" w:rsidRDefault="0011206C" w:rsidP="00D630E8">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Any question of interpretation regarding these Title IX Procedures shall be referred to the Vice President for Ethics and Compliance for final determination.</w:t>
      </w:r>
    </w:p>
    <w:p w14:paraId="25B7D3CB" w14:textId="7418D93C" w:rsidR="0011206C" w:rsidRPr="00F9786B" w:rsidRDefault="00552AFF" w:rsidP="00C545AE">
      <w:pPr>
        <w:pStyle w:val="Heading3"/>
      </w:pPr>
      <w:bookmarkStart w:id="185" w:name="_Toc144376371"/>
      <w:r w:rsidRPr="00F9786B">
        <w:t>General Provisions</w:t>
      </w:r>
      <w:bookmarkEnd w:id="185"/>
    </w:p>
    <w:p w14:paraId="1844D450" w14:textId="6939C0B5" w:rsidR="0011206C" w:rsidRPr="006F5B10" w:rsidRDefault="006F5B10" w:rsidP="00E166E4">
      <w:pPr>
        <w:pStyle w:val="Heading4"/>
        <w:spacing w:before="0" w:after="0"/>
        <w:rPr>
          <w:color w:val="auto"/>
        </w:rPr>
      </w:pPr>
      <w:r>
        <w:rPr>
          <w:rFonts w:ascii="Franklin Gothic Demi Cond" w:eastAsia="Times New Roman" w:hAnsi="Franklin Gothic Demi Cond"/>
          <w:b w:val="0"/>
          <w:i w:val="0"/>
          <w:iCs/>
          <w:szCs w:val="24"/>
        </w:rPr>
        <w:t>PRESUMPTION OF INNOCENCE AND BURDEN OF PROOF</w:t>
      </w:r>
    </w:p>
    <w:p w14:paraId="2391B211" w14:textId="00F59A24"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University administers these Title IX Procedures with the presumption that the Respondent is not responsible for the alleged Title IX Harassment unless and until the Respondent is determined to be responsible for a violation of the Title IX Harassment Policy by a preponderance of the evidence. The University has the burden of proof to establish each element of any alleged Title IX Harassment Policy violation by the Respondent.</w:t>
      </w:r>
    </w:p>
    <w:p w14:paraId="6926FF3D" w14:textId="77777777" w:rsidR="005F0E12" w:rsidRPr="0011206C" w:rsidRDefault="005F0E12" w:rsidP="00E166E4">
      <w:pPr>
        <w:shd w:val="clear" w:color="auto" w:fill="FFFFFF"/>
        <w:spacing w:before="0" w:after="0"/>
        <w:jc w:val="both"/>
        <w:textAlignment w:val="baseline"/>
        <w:rPr>
          <w:rFonts w:cs="Arial"/>
          <w:color w:val="333333"/>
          <w:szCs w:val="22"/>
        </w:rPr>
      </w:pPr>
    </w:p>
    <w:p w14:paraId="27690813" w14:textId="05F92BF9" w:rsidR="0011206C" w:rsidRPr="0011206C" w:rsidRDefault="006F5B10" w:rsidP="00A37550">
      <w:pPr>
        <w:pStyle w:val="Heading4"/>
        <w:keepNext/>
        <w:keepLines/>
        <w:spacing w:before="0" w:after="0"/>
      </w:pPr>
      <w:r>
        <w:rPr>
          <w:rFonts w:ascii="Franklin Gothic Demi Cond" w:eastAsia="Times New Roman" w:hAnsi="Franklin Gothic Demi Cond"/>
          <w:b w:val="0"/>
          <w:i w:val="0"/>
          <w:iCs/>
          <w:szCs w:val="24"/>
        </w:rPr>
        <w:t>DELEGATION</w:t>
      </w:r>
    </w:p>
    <w:p w14:paraId="036788D6" w14:textId="0DBA7C5D" w:rsidR="0011206C" w:rsidRDefault="0011206C" w:rsidP="00A37550">
      <w:pPr>
        <w:keepNext/>
        <w:keepLines/>
        <w:shd w:val="clear" w:color="auto" w:fill="FFFFFF"/>
        <w:spacing w:before="0" w:after="0"/>
        <w:jc w:val="both"/>
        <w:textAlignment w:val="baseline"/>
        <w:rPr>
          <w:rFonts w:cs="Arial"/>
          <w:color w:val="333333"/>
          <w:szCs w:val="22"/>
        </w:rPr>
      </w:pPr>
      <w:r w:rsidRPr="0011206C">
        <w:rPr>
          <w:rFonts w:cs="Arial"/>
          <w:color w:val="333333"/>
          <w:szCs w:val="22"/>
        </w:rPr>
        <w:t>The Title IX Coordinator may delegate their authority under these Title IX Procedures to an Eligible Designee.</w:t>
      </w:r>
    </w:p>
    <w:p w14:paraId="5697A7EB" w14:textId="7C5553C7" w:rsidR="0049511D" w:rsidRPr="0011206C" w:rsidRDefault="0049511D" w:rsidP="00E166E4">
      <w:pPr>
        <w:shd w:val="clear" w:color="auto" w:fill="FFFFFF"/>
        <w:spacing w:before="0" w:after="0"/>
        <w:jc w:val="both"/>
        <w:textAlignment w:val="baseline"/>
        <w:rPr>
          <w:rFonts w:cs="Arial"/>
          <w:color w:val="333333"/>
          <w:szCs w:val="22"/>
        </w:rPr>
      </w:pPr>
    </w:p>
    <w:p w14:paraId="35F93B9B" w14:textId="61E9FA43" w:rsidR="0011206C" w:rsidRPr="0011206C" w:rsidRDefault="006F5B10" w:rsidP="00E166E4">
      <w:pPr>
        <w:pStyle w:val="Heading4"/>
        <w:spacing w:before="0" w:after="0"/>
      </w:pPr>
      <w:r>
        <w:rPr>
          <w:rFonts w:ascii="Franklin Gothic Demi Cond" w:eastAsia="Times New Roman" w:hAnsi="Franklin Gothic Demi Cond"/>
          <w:b w:val="0"/>
          <w:i w:val="0"/>
          <w:iCs/>
          <w:szCs w:val="24"/>
        </w:rPr>
        <w:t>REQUESTS FOR ANONYMITY OR NO ACTION</w:t>
      </w:r>
    </w:p>
    <w:p w14:paraId="7FEBB59B" w14:textId="2325D5D8"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To protect both the Complainant and the Respondent, every effort will be made to protect the privacy interests of the persons involved in a manner consistent with the need for a thorough review of a report or Formal Complaint.</w:t>
      </w:r>
    </w:p>
    <w:p w14:paraId="7D89769D" w14:textId="77777777" w:rsidR="005F0E12" w:rsidRDefault="005F0E12" w:rsidP="00E166E4">
      <w:pPr>
        <w:shd w:val="clear" w:color="auto" w:fill="FFFFFF"/>
        <w:spacing w:before="0" w:after="0"/>
        <w:jc w:val="both"/>
        <w:textAlignment w:val="baseline"/>
        <w:rPr>
          <w:rFonts w:cs="Arial"/>
          <w:color w:val="333333"/>
          <w:szCs w:val="22"/>
        </w:rPr>
      </w:pPr>
    </w:p>
    <w:p w14:paraId="1C841C60" w14:textId="1BE4F25F"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If the Complainant requests that their name or other identifiable information not be shared with the Respondent, or requests that the University take no formal action in response to a report, the Title IX Coordinator shall evaluate such request and notify the individual of the University’s response to their request.</w:t>
      </w:r>
    </w:p>
    <w:p w14:paraId="3932DFC2" w14:textId="77777777" w:rsidR="005F0E12" w:rsidRDefault="005F0E12" w:rsidP="00E166E4">
      <w:pPr>
        <w:shd w:val="clear" w:color="auto" w:fill="FFFFFF"/>
        <w:spacing w:before="0" w:after="0"/>
        <w:jc w:val="both"/>
        <w:textAlignment w:val="baseline"/>
        <w:rPr>
          <w:rFonts w:cs="Arial"/>
          <w:color w:val="333333"/>
          <w:szCs w:val="22"/>
        </w:rPr>
      </w:pPr>
    </w:p>
    <w:p w14:paraId="28A8657D" w14:textId="771F9AF8" w:rsidR="005F0E12"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University will honor the Complainant’s request to the extent possible based on a careful balancing of the request with any legal reporting requirements, the risk of harm to any individual, and the University's duty to maintain a safe and non-discriminatory environment for all.</w:t>
      </w:r>
    </w:p>
    <w:p w14:paraId="12891B8D" w14:textId="77777777" w:rsidR="005F0E12" w:rsidRDefault="005F0E12" w:rsidP="00E166E4">
      <w:pPr>
        <w:shd w:val="clear" w:color="auto" w:fill="FFFFFF"/>
        <w:spacing w:before="0" w:after="0"/>
        <w:jc w:val="both"/>
        <w:textAlignment w:val="baseline"/>
        <w:rPr>
          <w:rFonts w:cs="Arial"/>
          <w:color w:val="333333"/>
          <w:szCs w:val="22"/>
        </w:rPr>
      </w:pPr>
    </w:p>
    <w:p w14:paraId="61F2E734" w14:textId="05358B27" w:rsidR="005F0E12"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If the University honors the request for anonymity, federal law prohibits the University from pursuing disciplinary action against a Respondent. The University will, however, take other appropriate steps to eliminate any such Title IX Harassment, prevent its recurrence and remedy its effects on the Complainant and the University community. Those steps may include offering appropriate Supportive Measures and/or providing targeted training and prevention programs.</w:t>
      </w:r>
    </w:p>
    <w:p w14:paraId="72280386" w14:textId="77777777" w:rsidR="005F0E12" w:rsidRDefault="005F0E12" w:rsidP="00E166E4">
      <w:pPr>
        <w:shd w:val="clear" w:color="auto" w:fill="FFFFFF"/>
        <w:spacing w:before="0" w:after="0"/>
        <w:jc w:val="both"/>
        <w:textAlignment w:val="baseline"/>
        <w:rPr>
          <w:rFonts w:cs="Arial"/>
          <w:color w:val="333333"/>
          <w:szCs w:val="22"/>
        </w:rPr>
      </w:pPr>
    </w:p>
    <w:p w14:paraId="7A8B814C" w14:textId="72DA6F67" w:rsidR="005F0E12"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If the University is unable to honor the request for anonymity or the request to take no formal action in response to a report, the University may be obligated to move forward with a Formal Complaint signed by the Title IX Coordinator if there is an individual or public safety concern and sufficient independent information exists to establish that the Title IX Harassment Policy has been violated.</w:t>
      </w:r>
    </w:p>
    <w:p w14:paraId="40F0B3C9" w14:textId="77777777" w:rsidR="007411FF" w:rsidRDefault="007411FF" w:rsidP="00E166E4">
      <w:pPr>
        <w:shd w:val="clear" w:color="auto" w:fill="FFFFFF"/>
        <w:spacing w:before="0" w:after="0"/>
        <w:jc w:val="both"/>
        <w:textAlignment w:val="baseline"/>
        <w:rPr>
          <w:rFonts w:cs="Arial"/>
          <w:color w:val="333333"/>
          <w:szCs w:val="22"/>
        </w:rPr>
      </w:pPr>
    </w:p>
    <w:p w14:paraId="35707630" w14:textId="0BF3717C"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Title IX Coordinator will assess requests for the University to take no formal action by examining the seriousness of the reported conduct, whether the reported misconduct was perpetrated with a weapon, the respective ages and roles of the Complainant and Respondent, whether there have been other reports of harassment or discrimination by the Respondent, whether the University possesses other means to obtain relevant evidence, whether the report reveals a pattern of perpetration at a given location or by a particular group, and the rights of the Respondent to receive notice and relevant information before disciplinary action is initiated.</w:t>
      </w:r>
    </w:p>
    <w:p w14:paraId="1555687B" w14:textId="77777777" w:rsidR="005F0E12" w:rsidRPr="0011206C" w:rsidRDefault="005F0E12" w:rsidP="00E166E4">
      <w:pPr>
        <w:shd w:val="clear" w:color="auto" w:fill="FFFFFF"/>
        <w:spacing w:before="0" w:after="0"/>
        <w:jc w:val="both"/>
        <w:textAlignment w:val="baseline"/>
        <w:rPr>
          <w:rFonts w:cs="Arial"/>
          <w:color w:val="333333"/>
          <w:szCs w:val="22"/>
        </w:rPr>
      </w:pPr>
    </w:p>
    <w:p w14:paraId="3672D0DA" w14:textId="46F864E8" w:rsidR="0011206C" w:rsidRPr="0011206C" w:rsidRDefault="006F5B10" w:rsidP="00E166E4">
      <w:pPr>
        <w:pStyle w:val="Heading4"/>
        <w:spacing w:before="0" w:after="0"/>
      </w:pPr>
      <w:r>
        <w:rPr>
          <w:rFonts w:ascii="Franklin Gothic Demi Cond" w:eastAsia="Times New Roman" w:hAnsi="Franklin Gothic Demi Cond"/>
          <w:b w:val="0"/>
          <w:i w:val="0"/>
          <w:iCs/>
          <w:szCs w:val="24"/>
        </w:rPr>
        <w:t>ADVISOR</w:t>
      </w:r>
    </w:p>
    <w:p w14:paraId="2D8937BB" w14:textId="5278BB52"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Both a Complainant and a Respondent are entitled to an Advisor of their choice, and the Advisor may accompany the Party to any meeting or proceeding under these Title IX Procedures. A Complainant may have an Advisor present when reporting Title IX Harassment or at any point. An Advisor may be an attorney, but an advisor or support person may not speak for or stand in place of either the Complainant or the Respondent, act as legal counsel for a Party in the Informal Resolution Process or the Formal Resolution Process, or otherwise participate in the Informal Resolution Process or the Formal Resolution Process, except as a Party’s Hearing Advisor. In the event that an attorney is retained to serve as a Hearing Advisor, the attorney may participate in, speak for, or stand in the place of the Complainant or the Respondent and may act as legal counsel for a Party during the Hearing.</w:t>
      </w:r>
    </w:p>
    <w:p w14:paraId="7CB71745" w14:textId="77777777" w:rsidR="005F0E12" w:rsidRDefault="005F0E12" w:rsidP="00E166E4">
      <w:pPr>
        <w:shd w:val="clear" w:color="auto" w:fill="FFFFFF"/>
        <w:spacing w:before="0" w:after="0"/>
        <w:jc w:val="both"/>
        <w:textAlignment w:val="baseline"/>
        <w:rPr>
          <w:rFonts w:cs="Arial"/>
          <w:color w:val="333333"/>
          <w:szCs w:val="22"/>
        </w:rPr>
      </w:pPr>
    </w:p>
    <w:p w14:paraId="1838268F" w14:textId="12454731"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University has the discretion to impose reasonable conditions upon the participation of an Advisor or support person and Hearing Advisor.</w:t>
      </w:r>
    </w:p>
    <w:p w14:paraId="06C8DC33" w14:textId="77777777" w:rsidR="005F0E12" w:rsidRDefault="005F0E12" w:rsidP="00E166E4">
      <w:pPr>
        <w:shd w:val="clear" w:color="auto" w:fill="FFFFFF"/>
        <w:spacing w:before="0" w:after="0"/>
        <w:jc w:val="both"/>
        <w:textAlignment w:val="baseline"/>
        <w:rPr>
          <w:rFonts w:cs="Arial"/>
          <w:color w:val="333333"/>
          <w:szCs w:val="22"/>
        </w:rPr>
      </w:pPr>
    </w:p>
    <w:p w14:paraId="6DC3049F" w14:textId="1B4E36A0"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Any fees and/or expenses charged by an Advisor or Hearing Advisor for services under these Title IX Procedures are the responsibility of the Party who retained the Advisor or Hearing Advisor.</w:t>
      </w:r>
    </w:p>
    <w:p w14:paraId="22925DE3" w14:textId="77777777" w:rsidR="005F0E12" w:rsidRPr="0011206C" w:rsidRDefault="005F0E12" w:rsidP="00E166E4">
      <w:pPr>
        <w:shd w:val="clear" w:color="auto" w:fill="FFFFFF"/>
        <w:spacing w:before="0" w:after="0"/>
        <w:jc w:val="both"/>
        <w:textAlignment w:val="baseline"/>
        <w:rPr>
          <w:rFonts w:cs="Arial"/>
          <w:color w:val="333333"/>
          <w:szCs w:val="22"/>
        </w:rPr>
      </w:pPr>
    </w:p>
    <w:p w14:paraId="6D954843" w14:textId="217D3295" w:rsidR="0011206C" w:rsidRPr="0011206C" w:rsidRDefault="006F5B10" w:rsidP="00E166E4">
      <w:pPr>
        <w:pStyle w:val="Heading4"/>
        <w:spacing w:before="0" w:after="0"/>
      </w:pPr>
      <w:r>
        <w:rPr>
          <w:rFonts w:ascii="Franklin Gothic Demi Cond" w:eastAsia="Times New Roman" w:hAnsi="Franklin Gothic Demi Cond"/>
          <w:b w:val="0"/>
          <w:i w:val="0"/>
          <w:iCs/>
          <w:szCs w:val="24"/>
        </w:rPr>
        <w:t>TIME FRAMES</w:t>
      </w:r>
    </w:p>
    <w:p w14:paraId="6F1F7E04" w14:textId="37087FA2"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University encourages prompt reporting. Persons who have experienced or witnessed harassment are encouraged to report the incident to the Title IX Coordinator as soon as possible. Unreasonable filing delays could result in the dulling of memories and a loss of relevant evidence and witness testimony. Delays in filing shall not affect the Complainant’s eligibility for Supportive Measures from the University.</w:t>
      </w:r>
    </w:p>
    <w:p w14:paraId="5C1536BA" w14:textId="77777777" w:rsidR="005F0E12" w:rsidRDefault="005F0E12" w:rsidP="00E166E4">
      <w:pPr>
        <w:shd w:val="clear" w:color="auto" w:fill="FFFFFF"/>
        <w:spacing w:before="0" w:after="0"/>
        <w:jc w:val="both"/>
        <w:textAlignment w:val="baseline"/>
        <w:rPr>
          <w:rFonts w:cs="Arial"/>
          <w:color w:val="333333"/>
          <w:szCs w:val="22"/>
        </w:rPr>
      </w:pPr>
    </w:p>
    <w:p w14:paraId="747538B7" w14:textId="2C422C38"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When extenuating circumstances warrant, the Title IX Coordinator has the authority and discretion to extend any of the time limits contained in these Title IX Procedures for good cause except those relating to the filing of appeals.</w:t>
      </w:r>
    </w:p>
    <w:p w14:paraId="01A722E2" w14:textId="77777777" w:rsidR="005F0E12" w:rsidRDefault="005F0E12" w:rsidP="00E166E4">
      <w:pPr>
        <w:shd w:val="clear" w:color="auto" w:fill="FFFFFF"/>
        <w:spacing w:before="0" w:after="0"/>
        <w:jc w:val="both"/>
        <w:textAlignment w:val="baseline"/>
        <w:rPr>
          <w:rFonts w:cs="Arial"/>
          <w:color w:val="333333"/>
          <w:szCs w:val="22"/>
        </w:rPr>
      </w:pPr>
    </w:p>
    <w:p w14:paraId="539085CC" w14:textId="3ED8F8D6"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In general, a Complainant and Respondent can expect that the process will proceed according to the time frames provided in these Title IX Procedures. In the event that good cause exists for the investigation and resolution to exceed these time frames, the University will notify all Parties of the reason(s) for the delay and the expected adjustment in time frames. Good cause may exist if additional time is necessary to ensure the integrity and completeness of the investigation, to comply with a request by external law enforcement for temporary delay to gather evidence for a criminal investigation, to accommodate the availability of witnesses, to account for University breaks or vacations, to account for complexities of a case, including the number of witnesses and volume of information provided by the Parties, or for other legitimate reasons. Best efforts will be made to complete the process in a timely manner by balancing principles of thoroughness, due process and fairness with promptness.</w:t>
      </w:r>
    </w:p>
    <w:p w14:paraId="24CF0F6C" w14:textId="77777777" w:rsidR="005F0E12" w:rsidRDefault="005F0E12" w:rsidP="00E166E4">
      <w:pPr>
        <w:shd w:val="clear" w:color="auto" w:fill="FFFFFF"/>
        <w:spacing w:before="0" w:after="0"/>
        <w:jc w:val="both"/>
        <w:textAlignment w:val="baseline"/>
        <w:rPr>
          <w:rFonts w:cs="Arial"/>
          <w:color w:val="333333"/>
          <w:szCs w:val="22"/>
        </w:rPr>
      </w:pPr>
    </w:p>
    <w:p w14:paraId="5390F051" w14:textId="69342D88" w:rsidR="0011206C" w:rsidRPr="0011206C" w:rsidRDefault="006F5B10" w:rsidP="00E166E4">
      <w:pPr>
        <w:pStyle w:val="Heading4"/>
        <w:spacing w:before="0" w:after="0"/>
      </w:pPr>
      <w:r>
        <w:rPr>
          <w:rFonts w:ascii="Franklin Gothic Demi Cond" w:eastAsia="Times New Roman" w:hAnsi="Franklin Gothic Demi Cond"/>
          <w:b w:val="0"/>
          <w:i w:val="0"/>
          <w:iCs/>
          <w:szCs w:val="24"/>
        </w:rPr>
        <w:t>EXPECTATIONS REGARDING PARTICIPATION</w:t>
      </w:r>
    </w:p>
    <w:p w14:paraId="7A6025FE" w14:textId="66915260"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All University community members are expected to provide truthful information in any report or proceeding under these Title IX Procedures. Any person who, in bad faith, makes a false statement or submits false information in connection with the initiation or resolution of a Formal Complaint under these Title IX Procedures may be subject to appropriate discipline. Making a good faith report of Title IX Harassment that is not later substantiated is not considered a false statement. Similarly, a determination regarding responsibility, alone, is not sufficient to conclude that any individual made a materially false statement in bad faith.</w:t>
      </w:r>
    </w:p>
    <w:p w14:paraId="701218D8" w14:textId="77777777" w:rsidR="005F0E12" w:rsidRPr="0011206C" w:rsidRDefault="005F0E12" w:rsidP="00E166E4">
      <w:pPr>
        <w:shd w:val="clear" w:color="auto" w:fill="FFFFFF"/>
        <w:spacing w:before="0" w:after="0"/>
        <w:jc w:val="both"/>
        <w:textAlignment w:val="baseline"/>
        <w:rPr>
          <w:rFonts w:cs="Arial"/>
          <w:color w:val="333333"/>
          <w:szCs w:val="22"/>
        </w:rPr>
      </w:pPr>
    </w:p>
    <w:p w14:paraId="559E87EB" w14:textId="1097B000" w:rsidR="0011206C" w:rsidRPr="0011206C" w:rsidRDefault="006F5B10" w:rsidP="00A37550">
      <w:pPr>
        <w:pStyle w:val="Heading4"/>
        <w:keepNext/>
        <w:keepLines/>
        <w:spacing w:before="0" w:after="0"/>
      </w:pPr>
      <w:r>
        <w:rPr>
          <w:rFonts w:ascii="Franklin Gothic Demi Cond" w:eastAsia="Times New Roman" w:hAnsi="Franklin Gothic Demi Cond"/>
          <w:b w:val="0"/>
          <w:i w:val="0"/>
          <w:iCs/>
          <w:szCs w:val="24"/>
        </w:rPr>
        <w:t>FORMAL COMPLAINTS INVOLVING UNIVERSITY OFFICERS AND/OR ADMINISTRATORS WITH RESPONSIBILITIES UNDER THESE TITLE IX PROCEDURES</w:t>
      </w:r>
    </w:p>
    <w:p w14:paraId="3DD12BF2" w14:textId="5F6D3553" w:rsidR="0011206C" w:rsidRDefault="0011206C" w:rsidP="00A37550">
      <w:pPr>
        <w:keepNext/>
        <w:keepLines/>
        <w:shd w:val="clear" w:color="auto" w:fill="FFFFFF"/>
        <w:spacing w:before="0" w:after="0"/>
        <w:jc w:val="both"/>
        <w:textAlignment w:val="baseline"/>
        <w:rPr>
          <w:rFonts w:cs="Arial"/>
          <w:color w:val="333333"/>
          <w:szCs w:val="22"/>
        </w:rPr>
      </w:pPr>
      <w:r w:rsidRPr="0011206C">
        <w:rPr>
          <w:rFonts w:cs="Arial"/>
          <w:color w:val="333333"/>
          <w:szCs w:val="22"/>
        </w:rPr>
        <w:t>In the event that a complaint concerns the conduct of the Title IX Coordinator or Hearing Officer (or the Title IX Coordinator or Hearing Officer has a conflict of interest), the Vice President for Ethics and Compliance shall designate an individual to be responsible for implementing the responsibilities of the Title IX Coordinator or Hearing Officer pursuant to these Title IX Procedures. In the event that a complaint concerns the conduct of the Vice President for Ethics and Compliance (or the Vice President for Ethics and Compliance has a conflict of interest), the President shall designate an individual to be responsible for implementing the responsibilities of the Vice President for Ethics and Compliance pursuant to these Title IX Procedures. In the event that a complaint concerns the President (or the President has a conflict of interest), the Chairman of the Board of Trustees shall be responsible for implementing the responsibilities of the President pursuant to these Title IX Procedures. In the event that the President or other member of senior administration is a Respondent under these Title IX Procedures, the University may, in its sole discretion, modify these Title IX Procedures to provide for an investigation by an independent University Investigator to be selected by the Board of Trustees and for final decision making by the Board of Trustees or a subcommittee of the Board of Trustees.</w:t>
      </w:r>
    </w:p>
    <w:p w14:paraId="7BA395C7" w14:textId="77777777" w:rsidR="005F0E12" w:rsidRPr="0011206C" w:rsidRDefault="005F0E12" w:rsidP="00E166E4">
      <w:pPr>
        <w:shd w:val="clear" w:color="auto" w:fill="FFFFFF"/>
        <w:spacing w:before="0" w:after="0"/>
        <w:jc w:val="both"/>
        <w:textAlignment w:val="baseline"/>
        <w:rPr>
          <w:rFonts w:cs="Arial"/>
          <w:color w:val="333333"/>
          <w:szCs w:val="22"/>
        </w:rPr>
      </w:pPr>
    </w:p>
    <w:p w14:paraId="1C8FBA22" w14:textId="5CE5B67D" w:rsidR="0011206C" w:rsidRPr="0011206C" w:rsidRDefault="006F5B10" w:rsidP="00E166E4">
      <w:pPr>
        <w:pStyle w:val="Heading4"/>
        <w:spacing w:before="0" w:after="0"/>
      </w:pPr>
      <w:r>
        <w:rPr>
          <w:rFonts w:ascii="Franklin Gothic Demi Cond" w:eastAsia="Times New Roman" w:hAnsi="Franklin Gothic Demi Cond"/>
          <w:b w:val="0"/>
          <w:i w:val="0"/>
          <w:iCs/>
          <w:szCs w:val="24"/>
        </w:rPr>
        <w:t>CONFLICTS OF INTEREST AND BIAS CONCERNS</w:t>
      </w:r>
    </w:p>
    <w:p w14:paraId="4B300A54" w14:textId="47AC35D6"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Administrators of these Title IX Procedures may not have a conflict of interest or bias for or against a Party generally or for or against a specific Complainant or Respondent.</w:t>
      </w:r>
    </w:p>
    <w:p w14:paraId="349A3AAB" w14:textId="77777777" w:rsidR="005F0E12" w:rsidRDefault="005F0E12" w:rsidP="00E166E4">
      <w:pPr>
        <w:shd w:val="clear" w:color="auto" w:fill="FFFFFF"/>
        <w:spacing w:before="0" w:after="0"/>
        <w:jc w:val="both"/>
        <w:textAlignment w:val="baseline"/>
        <w:rPr>
          <w:rFonts w:cs="Arial"/>
          <w:color w:val="333333"/>
          <w:szCs w:val="22"/>
        </w:rPr>
      </w:pPr>
    </w:p>
    <w:p w14:paraId="42FC0137" w14:textId="672A33D2" w:rsidR="00A55D65"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In the event that a Party has concerns that a University Investigator or decision maker under these Title IX Procedures cannot conduct an unbiased review or render a determination free from bias, the Party may report their concerns to the Title IX Coordinator who will assess the circumstances and determine whether a different University Investigator or decision maker ought to be assigned to the matter. Concerns should be reported promptly. In reaching such decision, the Title IX Coordinator will consider whether a reasonable person would believe bias exists.</w:t>
      </w:r>
    </w:p>
    <w:p w14:paraId="75721E20" w14:textId="77777777" w:rsidR="00A55D65" w:rsidRPr="0011206C" w:rsidRDefault="00A55D65" w:rsidP="00E166E4">
      <w:pPr>
        <w:shd w:val="clear" w:color="auto" w:fill="FFFFFF"/>
        <w:spacing w:before="0" w:after="0"/>
        <w:jc w:val="both"/>
        <w:textAlignment w:val="baseline"/>
        <w:rPr>
          <w:rFonts w:cs="Arial"/>
          <w:color w:val="333333"/>
          <w:szCs w:val="22"/>
        </w:rPr>
      </w:pPr>
    </w:p>
    <w:p w14:paraId="6668C33C" w14:textId="221D8D7A" w:rsidR="0011206C" w:rsidRPr="0011206C" w:rsidRDefault="006F5B10" w:rsidP="00BF66B8">
      <w:pPr>
        <w:pStyle w:val="Heading4"/>
        <w:keepNext/>
        <w:keepLines/>
        <w:spacing w:before="0" w:after="0"/>
      </w:pPr>
      <w:r>
        <w:rPr>
          <w:rFonts w:ascii="Franklin Gothic Demi Cond" w:eastAsia="Times New Roman" w:hAnsi="Franklin Gothic Demi Cond"/>
          <w:b w:val="0"/>
          <w:i w:val="0"/>
          <w:iCs/>
          <w:szCs w:val="24"/>
        </w:rPr>
        <w:t>COORDINATION WITH LAW ENFORCEMENT</w:t>
      </w:r>
    </w:p>
    <w:p w14:paraId="41AB3C1A" w14:textId="4EB9FC40" w:rsidR="005F0E12" w:rsidRDefault="0011206C" w:rsidP="00BF66B8">
      <w:pPr>
        <w:keepNext/>
        <w:keepLines/>
        <w:shd w:val="clear" w:color="auto" w:fill="FFFFFF"/>
        <w:spacing w:before="0" w:after="0"/>
        <w:jc w:val="both"/>
        <w:textAlignment w:val="baseline"/>
        <w:rPr>
          <w:rFonts w:cs="Arial"/>
          <w:color w:val="333333"/>
          <w:szCs w:val="22"/>
        </w:rPr>
      </w:pPr>
      <w:r w:rsidRPr="0011206C">
        <w:rPr>
          <w:rFonts w:cs="Arial"/>
          <w:color w:val="333333"/>
          <w:szCs w:val="22"/>
        </w:rPr>
        <w:t>A Complainant may seek recourse under these Title IX Procedures and/or pursue criminal action. Neither law enforcement’s determination whether or not to prosecute a Respondent, nor the outcome of any criminal prosecution, is determinative of whether a violation of the University’s Title IX Harassment Policy has occurred. Proceedings under these Title IX Procedures may be carried out prior to, simultaneously with, or following civil or c</w:t>
      </w:r>
      <w:r w:rsidR="005F0E12">
        <w:rPr>
          <w:rFonts w:cs="Arial"/>
          <w:color w:val="333333"/>
          <w:szCs w:val="22"/>
        </w:rPr>
        <w:t>riminal proceedings off campus.</w:t>
      </w:r>
    </w:p>
    <w:p w14:paraId="500EFA9E" w14:textId="77777777" w:rsidR="005F0E12" w:rsidRDefault="005F0E12" w:rsidP="00E166E4">
      <w:pPr>
        <w:shd w:val="clear" w:color="auto" w:fill="FFFFFF"/>
        <w:spacing w:before="0" w:after="0"/>
        <w:jc w:val="both"/>
        <w:textAlignment w:val="baseline"/>
        <w:rPr>
          <w:rFonts w:cs="Arial"/>
          <w:color w:val="333333"/>
          <w:szCs w:val="22"/>
        </w:rPr>
      </w:pPr>
    </w:p>
    <w:p w14:paraId="5C16BC45" w14:textId="5EAE3492"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At the request of law enforcement, the University may agree to defer its fact gathering for a brief period during the evidence gathering stage of a criminal investigation. The University will nevertheless communicate with the Complainant and Respondent regarding Supportive Measures, options for resolution, and concerns regarding safety and well-being. The University may also take immediate and prompt steps that it deems necessary to protect the University community. The University will promptly resume its fact gathering as soon as it is informed that law enforcement has completed its initial investigation.</w:t>
      </w:r>
    </w:p>
    <w:p w14:paraId="5C23A10D" w14:textId="77777777" w:rsidR="005F0E12" w:rsidRPr="0011206C" w:rsidRDefault="005F0E12" w:rsidP="00E166E4">
      <w:pPr>
        <w:shd w:val="clear" w:color="auto" w:fill="FFFFFF"/>
        <w:spacing w:before="0" w:after="0"/>
        <w:jc w:val="both"/>
        <w:textAlignment w:val="baseline"/>
        <w:rPr>
          <w:rFonts w:cs="Arial"/>
          <w:color w:val="333333"/>
          <w:szCs w:val="22"/>
        </w:rPr>
      </w:pPr>
    </w:p>
    <w:p w14:paraId="6F419D59" w14:textId="3FE31FAD" w:rsidR="0011206C" w:rsidRPr="0011206C" w:rsidRDefault="006F5B10" w:rsidP="00A37550">
      <w:pPr>
        <w:pStyle w:val="Heading4"/>
        <w:keepNext/>
        <w:keepLines/>
        <w:spacing w:before="0" w:after="0"/>
      </w:pPr>
      <w:r>
        <w:rPr>
          <w:rFonts w:ascii="Franklin Gothic Demi Cond" w:eastAsia="Times New Roman" w:hAnsi="Franklin Gothic Demi Cond"/>
          <w:b w:val="0"/>
          <w:i w:val="0"/>
          <w:iCs/>
          <w:szCs w:val="24"/>
        </w:rPr>
        <w:t>REQUESTS BY INDIVIDUALS WITH DISABILITIES</w:t>
      </w:r>
    </w:p>
    <w:p w14:paraId="71910087" w14:textId="5CABB63D" w:rsidR="00F9786B" w:rsidRDefault="0011206C" w:rsidP="00A37550">
      <w:pPr>
        <w:keepNext/>
        <w:keepLines/>
        <w:shd w:val="clear" w:color="auto" w:fill="FFFFFF"/>
        <w:spacing w:before="0" w:after="0"/>
        <w:jc w:val="both"/>
        <w:textAlignment w:val="baseline"/>
        <w:rPr>
          <w:rFonts w:cs="Arial"/>
          <w:color w:val="333333"/>
          <w:szCs w:val="22"/>
        </w:rPr>
      </w:pPr>
      <w:r w:rsidRPr="0011206C">
        <w:rPr>
          <w:rFonts w:cs="Arial"/>
          <w:color w:val="333333"/>
          <w:szCs w:val="22"/>
        </w:rPr>
        <w:t>Purdue is committed to providing equal access under these Title IX Procedures to individuals with disabilities. Individuals who require academic adjustments, auxiliary aids and services and/or reasonable accommodations to participate in any part of the resolution process should contact the Title IX Coordinator.</w:t>
      </w:r>
    </w:p>
    <w:p w14:paraId="47A801C3" w14:textId="0D59D15D" w:rsidR="0011206C" w:rsidRPr="00F9786B" w:rsidRDefault="00E42056" w:rsidP="00C545AE">
      <w:pPr>
        <w:pStyle w:val="Heading3"/>
      </w:pPr>
      <w:bookmarkStart w:id="186" w:name="_Toc144376372"/>
      <w:r>
        <w:t>Reporting Options and Resources f</w:t>
      </w:r>
      <w:r w:rsidR="00552AFF" w:rsidRPr="00F9786B">
        <w:t>or Title IX Harassment</w:t>
      </w:r>
      <w:bookmarkEnd w:id="186"/>
    </w:p>
    <w:p w14:paraId="348CB76D" w14:textId="68D63E0E" w:rsidR="0011206C"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The University is committed to treating all members of the community with dignity, care and respect. Any individual affected by Title IX Harassment whether as a Complainant or a Respondent will have equal access to Supportive Measures.</w:t>
      </w:r>
    </w:p>
    <w:p w14:paraId="7E179CE3" w14:textId="77777777" w:rsidR="005F0E12" w:rsidRDefault="005F0E12"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135873CE" w14:textId="5AED5D6E" w:rsidR="0011206C"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A first step for any Complainant may be choosing how to proceed following an incident of Title IX Harassment. The University recognizes that deciding whether to make a report and choosing how to proceed can be difficult decisions. The University encourages any individual who has questions or concerns to seek the support of campus and community resources. These professionals can provide information about available resources and procedural options and assistance to either Party in the event that a report and/or resolution under the Title IX Harassment Policy or these Title IX Procedures are pursued. Individuals are encouraged to use all available resources, regardless of when or where the incident occurred.</w:t>
      </w:r>
    </w:p>
    <w:p w14:paraId="5F262DDC" w14:textId="77777777" w:rsidR="005F0E12" w:rsidRPr="0011206C" w:rsidRDefault="005F0E12"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435F50C5" w14:textId="7D075C1B" w:rsidR="0011206C" w:rsidRPr="0011206C" w:rsidRDefault="006F5B10" w:rsidP="00E166E4">
      <w:pPr>
        <w:pStyle w:val="Heading4"/>
        <w:spacing w:before="0" w:after="0"/>
      </w:pPr>
      <w:r>
        <w:rPr>
          <w:rFonts w:ascii="Franklin Gothic Demi Cond" w:eastAsia="Times New Roman" w:hAnsi="Franklin Gothic Demi Cond"/>
          <w:b w:val="0"/>
          <w:i w:val="0"/>
          <w:iCs/>
          <w:szCs w:val="24"/>
        </w:rPr>
        <w:t>CONFIDENTIAL RESOURCES</w:t>
      </w:r>
    </w:p>
    <w:p w14:paraId="777334E3" w14:textId="60B5DE61"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 xml:space="preserve">Confidentiality means that information shared by an individual with designated campus or community professionals cannot be revealed to any other individual without express permission of the individual. Those campus and community professionals include medical providers, mental health providers, ordained clergy and rape crisis counselors, all of whom have privileged confidentiality that has been recognized by the law. These individuals are prohibited from breaking confidentiality unless there is an imminent threat of harm to self or others, or the conduct involves suspected abuse </w:t>
      </w:r>
      <w:r w:rsidR="005F0E12">
        <w:rPr>
          <w:rFonts w:cs="Arial"/>
          <w:color w:val="333333"/>
          <w:szCs w:val="22"/>
        </w:rPr>
        <w:t>of a minor under the age of 18.</w:t>
      </w:r>
    </w:p>
    <w:p w14:paraId="3C211810" w14:textId="77777777" w:rsidR="005F0E12" w:rsidRDefault="005F0E12" w:rsidP="00E166E4">
      <w:pPr>
        <w:shd w:val="clear" w:color="auto" w:fill="FFFFFF"/>
        <w:spacing w:before="0" w:after="0"/>
        <w:jc w:val="both"/>
        <w:textAlignment w:val="baseline"/>
        <w:rPr>
          <w:rFonts w:cs="Arial"/>
          <w:color w:val="333333"/>
          <w:szCs w:val="22"/>
        </w:rPr>
      </w:pPr>
    </w:p>
    <w:p w14:paraId="52CAFBA5" w14:textId="2EA54BCF"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It is important to understand that other University employees involved in the University’s sexual misconduct response do not have the same level of privileged confidentiality as the designated campus or community professionals described above. In fact, any other University employee who is not one of these confidential reporting resources may be</w:t>
      </w:r>
      <w:r w:rsidR="005F0E12">
        <w:rPr>
          <w:rFonts w:cs="Arial"/>
          <w:color w:val="333333"/>
          <w:szCs w:val="22"/>
        </w:rPr>
        <w:t xml:space="preserve"> </w:t>
      </w:r>
      <w:r w:rsidRPr="0011206C">
        <w:rPr>
          <w:rStyle w:val="Strong"/>
          <w:rFonts w:cs="Arial"/>
          <w:iCs/>
          <w:color w:val="333333"/>
          <w:szCs w:val="22"/>
          <w:bdr w:val="none" w:sz="0" w:space="0" w:color="auto" w:frame="1"/>
        </w:rPr>
        <w:t>REQUIRED</w:t>
      </w:r>
      <w:r w:rsidR="005F0E12">
        <w:rPr>
          <w:rStyle w:val="Emphasis"/>
          <w:rFonts w:cs="Arial"/>
          <w:caps w:val="0"/>
          <w:color w:val="333333"/>
          <w:szCs w:val="22"/>
          <w:bdr w:val="none" w:sz="0" w:space="0" w:color="auto" w:frame="1"/>
        </w:rPr>
        <w:t xml:space="preserve"> </w:t>
      </w:r>
      <w:r w:rsidRPr="0011206C">
        <w:rPr>
          <w:rFonts w:cs="Arial"/>
          <w:color w:val="333333"/>
          <w:szCs w:val="22"/>
        </w:rPr>
        <w:t>to share a report of Title IX Harassment with the Title IX Coordinator.</w:t>
      </w:r>
    </w:p>
    <w:p w14:paraId="165A1C65" w14:textId="77777777" w:rsidR="005F0E12" w:rsidRPr="0011206C" w:rsidRDefault="005F0E12" w:rsidP="00E166E4">
      <w:pPr>
        <w:shd w:val="clear" w:color="auto" w:fill="FFFFFF"/>
        <w:spacing w:before="0" w:after="0"/>
        <w:jc w:val="both"/>
        <w:textAlignment w:val="baseline"/>
        <w:rPr>
          <w:rFonts w:cs="Arial"/>
          <w:color w:val="333333"/>
          <w:szCs w:val="22"/>
        </w:rPr>
      </w:pPr>
    </w:p>
    <w:p w14:paraId="37F69527" w14:textId="67BACDF9" w:rsidR="0011206C" w:rsidRPr="0011206C" w:rsidRDefault="006F5B10" w:rsidP="00E166E4">
      <w:pPr>
        <w:pStyle w:val="Heading4"/>
        <w:spacing w:before="0" w:after="0"/>
      </w:pPr>
      <w:r>
        <w:rPr>
          <w:rFonts w:ascii="Franklin Gothic Demi Cond" w:eastAsia="Times New Roman" w:hAnsi="Franklin Gothic Demi Cond"/>
          <w:b w:val="0"/>
          <w:i w:val="0"/>
          <w:iCs/>
          <w:szCs w:val="24"/>
        </w:rPr>
        <w:t>NON-CONFIDENTIAL CAMPUS REPORTING RESOURCES AND MANDATORY REPORTERS</w:t>
      </w:r>
    </w:p>
    <w:p w14:paraId="74CF8779" w14:textId="1E4AD185"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University is committed to providing a variety of welcoming and accessible means to encourage the reporting of all instances of Title IX Harassment. All University community members are encouraged to report all incidents of discrimination, harassment or retaliation directly to the Title IX Coordinator.</w:t>
      </w:r>
    </w:p>
    <w:p w14:paraId="375491A4" w14:textId="77777777" w:rsidR="00291402" w:rsidRDefault="00291402" w:rsidP="00E166E4">
      <w:pPr>
        <w:shd w:val="clear" w:color="auto" w:fill="FFFFFF"/>
        <w:spacing w:before="0" w:after="0"/>
        <w:jc w:val="both"/>
        <w:textAlignment w:val="baseline"/>
        <w:rPr>
          <w:rFonts w:cs="Arial"/>
          <w:color w:val="333333"/>
          <w:szCs w:val="22"/>
        </w:rPr>
      </w:pPr>
    </w:p>
    <w:p w14:paraId="09C4C30D" w14:textId="26BA03A8"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In contrast to the designated campus or community professionals described above under “Confidential Resources,” who are obligated to refrain from revealing confidential information shared within the scope of their privilege, some University employees are</w:t>
      </w:r>
      <w:r w:rsidR="005F0E12">
        <w:rPr>
          <w:rFonts w:cs="Arial"/>
          <w:color w:val="333333"/>
          <w:szCs w:val="22"/>
        </w:rPr>
        <w:t xml:space="preserve"> </w:t>
      </w:r>
      <w:r w:rsidRPr="0011206C">
        <w:rPr>
          <w:rStyle w:val="Emphasis"/>
          <w:rFonts w:cs="Arial"/>
          <w:b/>
          <w:bCs/>
          <w:color w:val="333333"/>
          <w:szCs w:val="22"/>
          <w:bdr w:val="none" w:sz="0" w:space="0" w:color="auto" w:frame="1"/>
        </w:rPr>
        <w:t>required</w:t>
      </w:r>
      <w:r w:rsidR="005F0E12">
        <w:rPr>
          <w:rFonts w:cs="Arial"/>
          <w:color w:val="333333"/>
          <w:szCs w:val="22"/>
        </w:rPr>
        <w:t xml:space="preserve"> </w:t>
      </w:r>
      <w:r w:rsidRPr="0011206C">
        <w:rPr>
          <w:rFonts w:cs="Arial"/>
          <w:color w:val="333333"/>
          <w:szCs w:val="22"/>
        </w:rPr>
        <w:t xml:space="preserve">to report all incidents of discrimination, harassment or retaliation directly to the Title IX Coordinator. Mandatory reporters receive annual required training to ensure that they understand their obligations and the resources available to University community members who report such incidents. University employees who are mandatory reporters include administrators, supervisors, and other staff who have authority to initiate corrective measures on behalf of the University. Mandatory reporters are required to share with the Title IX Coordinator all information they receive or of which they become aware, including the identities of the Parties, if known. </w:t>
      </w:r>
    </w:p>
    <w:p w14:paraId="6B35ED55" w14:textId="77777777" w:rsidR="005F0E12" w:rsidRPr="0011206C" w:rsidRDefault="005F0E12" w:rsidP="00E166E4">
      <w:pPr>
        <w:shd w:val="clear" w:color="auto" w:fill="FFFFFF"/>
        <w:spacing w:before="0" w:after="0"/>
        <w:jc w:val="both"/>
        <w:textAlignment w:val="baseline"/>
        <w:rPr>
          <w:rFonts w:cs="Arial"/>
          <w:color w:val="333333"/>
          <w:szCs w:val="22"/>
        </w:rPr>
      </w:pPr>
    </w:p>
    <w:p w14:paraId="5C7B80F2" w14:textId="2C7D38B8" w:rsidR="0011206C" w:rsidRPr="0011206C" w:rsidRDefault="006F5B10" w:rsidP="00E166E4">
      <w:pPr>
        <w:pStyle w:val="Heading4"/>
        <w:spacing w:before="0" w:after="0"/>
      </w:pPr>
      <w:r>
        <w:rPr>
          <w:rFonts w:ascii="Franklin Gothic Demi Cond" w:eastAsia="Times New Roman" w:hAnsi="Franklin Gothic Demi Cond"/>
          <w:b w:val="0"/>
          <w:i w:val="0"/>
          <w:iCs/>
          <w:szCs w:val="24"/>
        </w:rPr>
        <w:t>PRIVACY</w:t>
      </w:r>
    </w:p>
    <w:p w14:paraId="090E98BD" w14:textId="4F97C90C"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privacy of the Parties will be respected and safeguarded at all times. All University employees who are involved in the University’s Title IX response receive specific training and guidance about safeguarding private information. Privacy generally means that information related to a report of misconduct will only be shared with a limited circle of individuals. The use of this information is limited to those University employees who “need to know” in order to assist in the active review, investigation or resolution of the report. While not bound by confidentiality, these individuals will be discreet and respect the privacy of all individuals involved in the process.</w:t>
      </w:r>
    </w:p>
    <w:p w14:paraId="0D08B970" w14:textId="77777777" w:rsidR="005F0E12" w:rsidRPr="0011206C" w:rsidRDefault="005F0E12" w:rsidP="00E166E4">
      <w:pPr>
        <w:shd w:val="clear" w:color="auto" w:fill="FFFFFF"/>
        <w:spacing w:before="0" w:after="0"/>
        <w:jc w:val="both"/>
        <w:textAlignment w:val="baseline"/>
        <w:rPr>
          <w:rFonts w:cs="Arial"/>
          <w:color w:val="333333"/>
          <w:szCs w:val="22"/>
        </w:rPr>
      </w:pPr>
    </w:p>
    <w:p w14:paraId="10062F74" w14:textId="569B8CB2" w:rsidR="0011206C" w:rsidRPr="0011206C" w:rsidRDefault="006F5B10" w:rsidP="00E166E4">
      <w:pPr>
        <w:pStyle w:val="Heading4"/>
        <w:spacing w:before="0" w:after="0"/>
      </w:pPr>
      <w:r>
        <w:rPr>
          <w:rFonts w:ascii="Franklin Gothic Demi Cond" w:eastAsia="Times New Roman" w:hAnsi="Franklin Gothic Demi Cond"/>
          <w:b w:val="0"/>
          <w:i w:val="0"/>
          <w:iCs/>
          <w:szCs w:val="24"/>
        </w:rPr>
        <w:t>RELEASE OF INFORMAITON</w:t>
      </w:r>
    </w:p>
    <w:p w14:paraId="70DD097E" w14:textId="1E4F901F"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If a report of misconduct discloses a serious and immediate threat to the campus community, the University will issue a timely notification to the community to protect the health or safety of the community. The University also may share non-identifying information about reports received in aggregate form, including data about outcomes and sanctions. At no time will the University release the name of the Complainant to the general public without the express consent of the Complainant or as otherwise permitted or required by law.</w:t>
      </w:r>
    </w:p>
    <w:p w14:paraId="6D58A6A3" w14:textId="77777777" w:rsidR="005F0E12" w:rsidRDefault="005F0E12" w:rsidP="00E166E4">
      <w:pPr>
        <w:shd w:val="clear" w:color="auto" w:fill="FFFFFF"/>
        <w:spacing w:before="0" w:after="0"/>
        <w:jc w:val="both"/>
        <w:textAlignment w:val="baseline"/>
        <w:rPr>
          <w:rFonts w:cs="Arial"/>
          <w:color w:val="333333"/>
          <w:szCs w:val="22"/>
        </w:rPr>
      </w:pPr>
    </w:p>
    <w:p w14:paraId="39AF0738" w14:textId="2C36B41A" w:rsidR="005F0E12"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Pursuant to the Clery Act, anonymous statistical information must be shared with the campus police department where required by the Clery Act. Annual Clery Act reporting to the U.S. Department of Education is required by educational institutions for certain offenses that have been reported at campus locations. The information contained in the Clery report tracks the number of Clery reportable offenses occurring at campus locations and does not include the names or any other identifying information about the persons involved in the incident.</w:t>
      </w:r>
    </w:p>
    <w:p w14:paraId="49A81426" w14:textId="77777777" w:rsidR="005F0E12" w:rsidRDefault="005F0E12" w:rsidP="00E166E4">
      <w:pPr>
        <w:shd w:val="clear" w:color="auto" w:fill="FFFFFF"/>
        <w:spacing w:before="0" w:after="0"/>
        <w:jc w:val="both"/>
        <w:textAlignment w:val="baseline"/>
        <w:rPr>
          <w:rFonts w:cs="Arial"/>
          <w:color w:val="333333"/>
          <w:szCs w:val="22"/>
        </w:rPr>
      </w:pPr>
    </w:p>
    <w:p w14:paraId="1EDF470E" w14:textId="0CD27502"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All University proceedings are conducted in compliance with the requirements of Title IX, the Clery Act, VAWA, FERPA, state and local law, and University policy. No information shall be released from proceedings under the Title IX Harassment Policy or the Title IX Procedures except as required or permitted by law and University policy. The University reserves the right to notify the parents/guardians of dependent students regarding any conduct situation, particularly probation, loss of housing, suspension and expulsion.</w:t>
      </w:r>
    </w:p>
    <w:p w14:paraId="27E9E402" w14:textId="22376AFD" w:rsidR="005F0E12" w:rsidRPr="0011206C" w:rsidRDefault="005F0E12" w:rsidP="00E166E4">
      <w:pPr>
        <w:shd w:val="clear" w:color="auto" w:fill="FFFFFF"/>
        <w:spacing w:before="0" w:after="0"/>
        <w:jc w:val="both"/>
        <w:textAlignment w:val="baseline"/>
        <w:rPr>
          <w:rFonts w:cs="Arial"/>
          <w:color w:val="333333"/>
          <w:szCs w:val="22"/>
        </w:rPr>
      </w:pPr>
    </w:p>
    <w:p w14:paraId="23CF1AC9" w14:textId="3FDF1DCD" w:rsidR="0011206C" w:rsidRPr="0011206C" w:rsidRDefault="006F5B10" w:rsidP="00E166E4">
      <w:pPr>
        <w:pStyle w:val="Heading4"/>
        <w:spacing w:before="0" w:after="0"/>
      </w:pPr>
      <w:r>
        <w:rPr>
          <w:rFonts w:ascii="Franklin Gothic Demi Cond" w:eastAsia="Times New Roman" w:hAnsi="Franklin Gothic Demi Cond"/>
          <w:b w:val="0"/>
          <w:i w:val="0"/>
          <w:iCs/>
          <w:szCs w:val="24"/>
        </w:rPr>
        <w:t>REPORTING TO LAW ENFORCEMENT</w:t>
      </w:r>
    </w:p>
    <w:p w14:paraId="5B43628A" w14:textId="190C4FAF"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In matters involving alleged criminal conduct, the Complainant may notify, or decline to notify, local law enforcement at any time. The University encourages Complainants to pursue criminal action for Title IX Harassment that also may be crimes under state criminal statutes (see legal definitions on the </w:t>
      </w:r>
      <w:r w:rsidRPr="0011206C">
        <w:rPr>
          <w:rFonts w:cs="Arial"/>
          <w:bCs/>
          <w:color w:val="333333"/>
          <w:szCs w:val="22"/>
          <w:bdr w:val="none" w:sz="0" w:space="0" w:color="auto" w:frame="1"/>
        </w:rPr>
        <w:t>Title IX website</w:t>
      </w:r>
      <w:r w:rsidRPr="0011206C">
        <w:rPr>
          <w:rFonts w:cs="Arial"/>
          <w:color w:val="333333"/>
          <w:szCs w:val="22"/>
        </w:rPr>
        <w:t xml:space="preserve"> at www.purdue.edu/titleix/index.php). The University will assist a Complainant, at the Complainant’s request, in contacting local law enforcement and will cooperate with law enforcement agencies if a Complainant decides to pursue the criminal process. </w:t>
      </w:r>
    </w:p>
    <w:p w14:paraId="0859A752" w14:textId="77777777" w:rsidR="005F0E12" w:rsidRPr="0011206C" w:rsidRDefault="005F0E12" w:rsidP="00E166E4">
      <w:pPr>
        <w:shd w:val="clear" w:color="auto" w:fill="FFFFFF"/>
        <w:spacing w:before="0" w:after="0"/>
        <w:jc w:val="both"/>
        <w:textAlignment w:val="baseline"/>
        <w:rPr>
          <w:rFonts w:cs="Arial"/>
          <w:color w:val="333333"/>
          <w:szCs w:val="22"/>
        </w:rPr>
      </w:pPr>
    </w:p>
    <w:p w14:paraId="432839F3" w14:textId="0A5E223D" w:rsidR="0011206C" w:rsidRPr="0011206C" w:rsidRDefault="006F5B10" w:rsidP="00E166E4">
      <w:pPr>
        <w:pStyle w:val="Heading4"/>
        <w:spacing w:before="0" w:after="0"/>
      </w:pPr>
      <w:r>
        <w:rPr>
          <w:rFonts w:ascii="Franklin Gothic Demi Cond" w:eastAsia="Times New Roman" w:hAnsi="Franklin Gothic Demi Cond"/>
          <w:b w:val="0"/>
          <w:i w:val="0"/>
          <w:iCs/>
          <w:szCs w:val="24"/>
        </w:rPr>
        <w:t>ANONYMOUS REPORTING</w:t>
      </w:r>
    </w:p>
    <w:p w14:paraId="0194CBA7" w14:textId="059DC00E" w:rsidR="005F0E12"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Any individual may make an anonymous report concerning an act of Title IX Harassment. A report can be made without disclosing one’s own name, identifying the Respondent or requesting any action. Depending on the level of information available about the incident or the individuals involved, anonymous reporting may impact the University’s ability to respond or take further action.</w:t>
      </w:r>
    </w:p>
    <w:p w14:paraId="0FDD7975" w14:textId="77777777" w:rsidR="005F0E12" w:rsidRDefault="005F0E12" w:rsidP="00E166E4">
      <w:pPr>
        <w:shd w:val="clear" w:color="auto" w:fill="FFFFFF"/>
        <w:spacing w:before="0" w:after="0"/>
        <w:jc w:val="both"/>
        <w:textAlignment w:val="baseline"/>
        <w:rPr>
          <w:rFonts w:cs="Arial"/>
          <w:color w:val="333333"/>
          <w:szCs w:val="22"/>
        </w:rPr>
      </w:pPr>
    </w:p>
    <w:p w14:paraId="101081D3" w14:textId="43F71008" w:rsidR="005F0E12" w:rsidRDefault="0011206C" w:rsidP="00E166E4">
      <w:pPr>
        <w:shd w:val="clear" w:color="auto" w:fill="FFFFFF"/>
        <w:spacing w:before="0" w:after="0"/>
        <w:jc w:val="both"/>
        <w:textAlignment w:val="baseline"/>
        <w:rPr>
          <w:rFonts w:cs="Arial"/>
          <w:color w:val="333333"/>
          <w:szCs w:val="22"/>
        </w:rPr>
      </w:pPr>
      <w:r w:rsidRPr="00BC4147">
        <w:rPr>
          <w:rFonts w:cs="Arial"/>
          <w:color w:val="333333"/>
          <w:szCs w:val="22"/>
        </w:rPr>
        <w:t>Anonymous reports can be made through the Purdue Hotline, an online reporting service that allows direct interaction with the Title IX Coordinator without providing identifying information. Access the</w:t>
      </w:r>
      <w:r w:rsidR="005F0E12" w:rsidRPr="00BC4147">
        <w:rPr>
          <w:rFonts w:cs="Arial"/>
          <w:color w:val="333333"/>
          <w:szCs w:val="22"/>
        </w:rPr>
        <w:t xml:space="preserve"> </w:t>
      </w:r>
      <w:r w:rsidRPr="00BC4147">
        <w:rPr>
          <w:rFonts w:cs="Arial"/>
          <w:bCs/>
          <w:color w:val="333333"/>
          <w:szCs w:val="22"/>
          <w:bdr w:val="none" w:sz="0" w:space="0" w:color="auto" w:frame="1"/>
        </w:rPr>
        <w:t>Purdue Hotline</w:t>
      </w:r>
      <w:r w:rsidR="005F0E12" w:rsidRPr="00BC4147">
        <w:rPr>
          <w:rFonts w:cs="Arial"/>
          <w:bCs/>
          <w:color w:val="333333"/>
          <w:szCs w:val="22"/>
          <w:bdr w:val="none" w:sz="0" w:space="0" w:color="auto" w:frame="1"/>
        </w:rPr>
        <w:t xml:space="preserve"> </w:t>
      </w:r>
      <w:r w:rsidRPr="00BC4147">
        <w:rPr>
          <w:rFonts w:cs="Arial"/>
          <w:color w:val="333333"/>
          <w:szCs w:val="22"/>
        </w:rPr>
        <w:t>at www.purdue.edu/hotline or by calling 1-866-818-2620.</w:t>
      </w:r>
    </w:p>
    <w:p w14:paraId="782EE2E3" w14:textId="77777777" w:rsidR="005F0E12" w:rsidRDefault="005F0E12" w:rsidP="00E166E4">
      <w:pPr>
        <w:shd w:val="clear" w:color="auto" w:fill="FFFFFF"/>
        <w:spacing w:before="0" w:after="0"/>
        <w:jc w:val="both"/>
        <w:textAlignment w:val="baseline"/>
        <w:rPr>
          <w:rFonts w:cs="Arial"/>
          <w:color w:val="333333"/>
          <w:szCs w:val="22"/>
        </w:rPr>
      </w:pPr>
    </w:p>
    <w:p w14:paraId="165D61C9" w14:textId="4B4D10C6" w:rsidR="00F9786B" w:rsidRDefault="0011206C" w:rsidP="00D630E8">
      <w:pPr>
        <w:shd w:val="clear" w:color="auto" w:fill="FFFFFF"/>
        <w:spacing w:before="0" w:after="0"/>
        <w:jc w:val="both"/>
        <w:textAlignment w:val="baseline"/>
        <w:rPr>
          <w:rFonts w:cs="Arial"/>
          <w:color w:val="333333"/>
          <w:szCs w:val="22"/>
        </w:rPr>
      </w:pPr>
      <w:r w:rsidRPr="0011206C">
        <w:rPr>
          <w:rFonts w:cs="Arial"/>
          <w:color w:val="333333"/>
          <w:szCs w:val="22"/>
        </w:rPr>
        <w:t>As with all other reports, all anonymous reports will go to the Title IX Coordinator for review and appropriate response and action. Where there is sufficient information, the University will ensure that anonymous reports are reviewed and included for compliance with the Clery Act.</w:t>
      </w:r>
      <w:r w:rsidR="00370A99">
        <w:rPr>
          <w:rFonts w:cs="Arial"/>
          <w:color w:val="333333"/>
          <w:szCs w:val="22"/>
        </w:rPr>
        <w:t xml:space="preserve"> </w:t>
      </w:r>
    </w:p>
    <w:p w14:paraId="3F376B64" w14:textId="5F0DE850" w:rsidR="0011206C" w:rsidRPr="00F9786B" w:rsidRDefault="00E42056" w:rsidP="00C545AE">
      <w:pPr>
        <w:pStyle w:val="Heading3"/>
      </w:pPr>
      <w:bookmarkStart w:id="187" w:name="_Toc144376373"/>
      <w:r>
        <w:t>Counseling, Advocacy a</w:t>
      </w:r>
      <w:r w:rsidR="00D7511C">
        <w:t>nd Support f</w:t>
      </w:r>
      <w:r w:rsidR="00552AFF" w:rsidRPr="00F9786B">
        <w:t>or Students</w:t>
      </w:r>
      <w:bookmarkEnd w:id="187"/>
    </w:p>
    <w:p w14:paraId="6D2EFB3D" w14:textId="2BD61AD6" w:rsidR="0011206C"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The University is committed to providing a number of support services to University community members. Resources available to University community members include a variety of campus and community-based service providers and professionals.</w:t>
      </w:r>
      <w:r w:rsidR="00370A99">
        <w:rPr>
          <w:rFonts w:ascii="Georgia" w:hAnsi="Georgia" w:cs="Arial"/>
          <w:color w:val="333333"/>
          <w:sz w:val="22"/>
          <w:szCs w:val="22"/>
        </w:rPr>
        <w:t xml:space="preserve"> </w:t>
      </w:r>
    </w:p>
    <w:p w14:paraId="2EF9460E" w14:textId="77777777" w:rsidR="00C05063" w:rsidRDefault="00C05063"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0BCF33D2" w14:textId="35FA9B6D" w:rsidR="00B001C0"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Additionally, Purdue</w:t>
      </w:r>
      <w:r w:rsidR="0049511D">
        <w:rPr>
          <w:rFonts w:ascii="Georgia" w:hAnsi="Georgia" w:cs="Arial"/>
          <w:color w:val="333333"/>
          <w:sz w:val="22"/>
          <w:szCs w:val="22"/>
        </w:rPr>
        <w:t xml:space="preserve"> University</w:t>
      </w:r>
      <w:r w:rsidR="00582EFC">
        <w:rPr>
          <w:rFonts w:ascii="Georgia" w:hAnsi="Georgia" w:cs="Arial"/>
          <w:color w:val="333333"/>
          <w:sz w:val="22"/>
          <w:szCs w:val="22"/>
        </w:rPr>
        <w:t xml:space="preserve"> </w:t>
      </w:r>
      <w:r w:rsidR="0059629B">
        <w:rPr>
          <w:rFonts w:ascii="Georgia" w:hAnsi="Georgia" w:cs="Arial"/>
          <w:color w:val="333333"/>
          <w:sz w:val="22"/>
          <w:szCs w:val="22"/>
        </w:rPr>
        <w:t xml:space="preserve">Northwest </w:t>
      </w:r>
      <w:r w:rsidRPr="0011206C">
        <w:rPr>
          <w:rFonts w:ascii="Georgia" w:hAnsi="Georgia" w:cs="Arial"/>
          <w:color w:val="333333"/>
          <w:sz w:val="22"/>
          <w:szCs w:val="22"/>
        </w:rPr>
        <w:t>provides its students with professional staff who can assist students who have been involved in a Title IX Harassment incident or participated in a resolution process under these Title IX Procedures with academic and advocacy/support services. The professional staff within the Office of the Dean of Students are available to assist students with Supportive Measures, including the following:</w:t>
      </w:r>
    </w:p>
    <w:p w14:paraId="76734FEE" w14:textId="4BFE778B" w:rsidR="0011206C" w:rsidRPr="0011206C" w:rsidRDefault="0011206C" w:rsidP="00A20406">
      <w:pPr>
        <w:numPr>
          <w:ilvl w:val="0"/>
          <w:numId w:val="25"/>
        </w:numPr>
        <w:shd w:val="clear" w:color="auto" w:fill="FFFFFF"/>
        <w:spacing w:before="0" w:after="0"/>
        <w:jc w:val="both"/>
        <w:textAlignment w:val="baseline"/>
        <w:rPr>
          <w:rFonts w:cs="Arial"/>
          <w:color w:val="333333"/>
          <w:szCs w:val="22"/>
        </w:rPr>
      </w:pPr>
      <w:r w:rsidRPr="0011206C">
        <w:rPr>
          <w:rFonts w:cs="Arial"/>
          <w:color w:val="333333"/>
          <w:szCs w:val="22"/>
        </w:rPr>
        <w:t>Coordination of services</w:t>
      </w:r>
      <w:r w:rsidR="00E42056">
        <w:rPr>
          <w:rFonts w:cs="Arial"/>
          <w:color w:val="333333"/>
          <w:szCs w:val="22"/>
        </w:rPr>
        <w:t>,</w:t>
      </w:r>
    </w:p>
    <w:p w14:paraId="40CE507A" w14:textId="1DCC430D" w:rsidR="0011206C" w:rsidRPr="0011206C" w:rsidRDefault="0011206C" w:rsidP="00A20406">
      <w:pPr>
        <w:numPr>
          <w:ilvl w:val="0"/>
          <w:numId w:val="25"/>
        </w:numPr>
        <w:shd w:val="clear" w:color="auto" w:fill="FFFFFF"/>
        <w:spacing w:before="0" w:after="0"/>
        <w:jc w:val="both"/>
        <w:textAlignment w:val="baseline"/>
        <w:rPr>
          <w:rFonts w:cs="Arial"/>
          <w:color w:val="333333"/>
          <w:szCs w:val="22"/>
        </w:rPr>
      </w:pPr>
      <w:r w:rsidRPr="0011206C">
        <w:rPr>
          <w:rFonts w:cs="Arial"/>
          <w:color w:val="333333"/>
          <w:szCs w:val="22"/>
        </w:rPr>
        <w:t>Academic adjustments, including processing absence notifications</w:t>
      </w:r>
      <w:r w:rsidR="00E42056">
        <w:rPr>
          <w:rFonts w:cs="Arial"/>
          <w:color w:val="333333"/>
          <w:szCs w:val="22"/>
        </w:rPr>
        <w:t>,</w:t>
      </w:r>
    </w:p>
    <w:p w14:paraId="45F22B44" w14:textId="6B646305" w:rsidR="0011206C" w:rsidRPr="0011206C" w:rsidRDefault="0011206C" w:rsidP="00A20406">
      <w:pPr>
        <w:numPr>
          <w:ilvl w:val="0"/>
          <w:numId w:val="25"/>
        </w:numPr>
        <w:shd w:val="clear" w:color="auto" w:fill="FFFFFF"/>
        <w:spacing w:before="0" w:after="0"/>
        <w:jc w:val="both"/>
        <w:textAlignment w:val="baseline"/>
        <w:rPr>
          <w:rFonts w:cs="Arial"/>
          <w:color w:val="333333"/>
          <w:szCs w:val="22"/>
        </w:rPr>
      </w:pPr>
      <w:r w:rsidRPr="0011206C">
        <w:rPr>
          <w:rFonts w:cs="Arial"/>
          <w:color w:val="333333"/>
          <w:szCs w:val="22"/>
        </w:rPr>
        <w:t>Assistance with emergency housing needs</w:t>
      </w:r>
      <w:r w:rsidR="00E42056">
        <w:rPr>
          <w:rFonts w:cs="Arial"/>
          <w:color w:val="333333"/>
          <w:szCs w:val="22"/>
        </w:rPr>
        <w:t>,</w:t>
      </w:r>
    </w:p>
    <w:p w14:paraId="7672AC76" w14:textId="4489965A" w:rsidR="0011206C" w:rsidRPr="0011206C" w:rsidRDefault="0011206C" w:rsidP="00A20406">
      <w:pPr>
        <w:numPr>
          <w:ilvl w:val="0"/>
          <w:numId w:val="25"/>
        </w:numPr>
        <w:shd w:val="clear" w:color="auto" w:fill="FFFFFF"/>
        <w:spacing w:before="0" w:after="0"/>
        <w:jc w:val="both"/>
        <w:textAlignment w:val="baseline"/>
        <w:rPr>
          <w:rFonts w:cs="Arial"/>
          <w:color w:val="333333"/>
          <w:szCs w:val="22"/>
        </w:rPr>
      </w:pPr>
      <w:r w:rsidRPr="0011206C">
        <w:rPr>
          <w:rFonts w:cs="Arial"/>
          <w:color w:val="333333"/>
          <w:szCs w:val="22"/>
        </w:rPr>
        <w:t>Support during the campus disciplinary process, including in-person attendance at all meetings and ongoing in-person support</w:t>
      </w:r>
      <w:r w:rsidR="00E42056">
        <w:rPr>
          <w:rFonts w:cs="Arial"/>
          <w:color w:val="333333"/>
          <w:szCs w:val="22"/>
        </w:rPr>
        <w:t>,</w:t>
      </w:r>
    </w:p>
    <w:p w14:paraId="284F2620" w14:textId="28F04480" w:rsidR="0011206C" w:rsidRPr="0011206C" w:rsidRDefault="0011206C" w:rsidP="00A20406">
      <w:pPr>
        <w:numPr>
          <w:ilvl w:val="0"/>
          <w:numId w:val="25"/>
        </w:numPr>
        <w:shd w:val="clear" w:color="auto" w:fill="FFFFFF"/>
        <w:spacing w:before="0" w:after="0"/>
        <w:jc w:val="both"/>
        <w:textAlignment w:val="baseline"/>
        <w:rPr>
          <w:rFonts w:cs="Arial"/>
          <w:color w:val="333333"/>
          <w:szCs w:val="22"/>
        </w:rPr>
      </w:pPr>
      <w:r w:rsidRPr="0011206C">
        <w:rPr>
          <w:rFonts w:cs="Arial"/>
          <w:color w:val="333333"/>
          <w:szCs w:val="22"/>
        </w:rPr>
        <w:t>Support during the law enforcement process, including in-person attendance at meetings with law enforcement and/or the prosecutor’s office</w:t>
      </w:r>
      <w:r w:rsidR="00552AFF">
        <w:rPr>
          <w:rFonts w:cs="Arial"/>
          <w:color w:val="333333"/>
          <w:szCs w:val="22"/>
        </w:rPr>
        <w:t>, and</w:t>
      </w:r>
    </w:p>
    <w:p w14:paraId="3F84F768" w14:textId="1FE48446" w:rsidR="00E91BA9" w:rsidRPr="0086623F" w:rsidRDefault="0011206C" w:rsidP="00A20406">
      <w:pPr>
        <w:numPr>
          <w:ilvl w:val="0"/>
          <w:numId w:val="25"/>
        </w:numPr>
        <w:shd w:val="clear" w:color="auto" w:fill="FFFFFF"/>
        <w:spacing w:before="0" w:after="0"/>
        <w:jc w:val="both"/>
        <w:textAlignment w:val="baseline"/>
        <w:rPr>
          <w:rFonts w:cs="Arial"/>
          <w:color w:val="333333"/>
          <w:szCs w:val="22"/>
        </w:rPr>
      </w:pPr>
      <w:r w:rsidRPr="0011206C">
        <w:rPr>
          <w:rFonts w:cs="Arial"/>
          <w:color w:val="333333"/>
          <w:szCs w:val="22"/>
        </w:rPr>
        <w:t>Assistance in obtaining a protective order through the local court system.</w:t>
      </w:r>
    </w:p>
    <w:p w14:paraId="65CEDF75" w14:textId="3DBC42CC" w:rsidR="0011206C" w:rsidRPr="00F9786B" w:rsidRDefault="00552AFF" w:rsidP="00C545AE">
      <w:pPr>
        <w:pStyle w:val="Heading3"/>
      </w:pPr>
      <w:bookmarkStart w:id="188" w:name="_Toc144376374"/>
      <w:r w:rsidRPr="00F9786B">
        <w:t>Informal Resolution Process</w:t>
      </w:r>
      <w:bookmarkEnd w:id="188"/>
    </w:p>
    <w:p w14:paraId="5932BABA" w14:textId="7EA7609F" w:rsidR="0011206C"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After the filing of a Formal Complaint and at any time before there is a determination of responsibility, either Party may submit a written request to the Title IX Coordinator or the Title IX Coordinator may offer an Informal Resolution Process. Participation in the Informal Resolution Process is voluntary. In order to participate in the Informal Resolution Process, the Parties must provide their voluntary written consent to the Informal Resolution Process, including the confidential nature of the Informal Resolution Process. A Complainant or Respondent has the right to withdraw from the Informal Resolution Process at any time and resume the process with respect to the Formal Complaint.</w:t>
      </w:r>
    </w:p>
    <w:p w14:paraId="7632B71C" w14:textId="77777777" w:rsidR="00C05063" w:rsidRDefault="00C05063"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7DA9BCC8" w14:textId="33B8AC97" w:rsidR="0011206C"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 xml:space="preserve">The Informal Resolution Process does not require an investigation or Hearing. Possible resolutions by agreement of the parties may </w:t>
      </w:r>
      <w:r w:rsidR="006F5B10" w:rsidRPr="0011206C">
        <w:rPr>
          <w:rFonts w:ascii="Georgia" w:hAnsi="Georgia" w:cs="Arial"/>
          <w:color w:val="333333"/>
          <w:sz w:val="22"/>
          <w:szCs w:val="22"/>
        </w:rPr>
        <w:t>include but</w:t>
      </w:r>
      <w:r w:rsidRPr="0011206C">
        <w:rPr>
          <w:rFonts w:ascii="Georgia" w:hAnsi="Georgia" w:cs="Arial"/>
          <w:color w:val="333333"/>
          <w:sz w:val="22"/>
          <w:szCs w:val="22"/>
        </w:rPr>
        <w:t xml:space="preserve"> are not limited to: an apology to the Complainant; assisting the Respondent to better understand the effects of their conduct and ways in which this behavior could be changed; participation in educational programs about Title IX Harassment; verbal or written reprimands; or other interventions or actions aimed at ending the Title IX Harassment, preventing its recurrence, and addressing its effects.</w:t>
      </w:r>
    </w:p>
    <w:p w14:paraId="412AAF3E" w14:textId="77777777" w:rsidR="00C05063" w:rsidRDefault="00C05063"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721F6902" w14:textId="59AC3CB2" w:rsidR="00F9786B" w:rsidRDefault="0011206C" w:rsidP="00E91BA9">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The Informal Resolution Process is not available in matters in which a student is a Complainant and a faculty or staff member is a Respondent.</w:t>
      </w:r>
    </w:p>
    <w:p w14:paraId="06CA8416" w14:textId="77AFBF73" w:rsidR="0011206C" w:rsidRPr="00F9786B" w:rsidRDefault="00552AFF" w:rsidP="00C545AE">
      <w:pPr>
        <w:pStyle w:val="Heading3"/>
      </w:pPr>
      <w:bookmarkStart w:id="189" w:name="_Toc144376375"/>
      <w:r w:rsidRPr="00F9786B">
        <w:t>Formal Resolution Process</w:t>
      </w:r>
      <w:bookmarkEnd w:id="189"/>
    </w:p>
    <w:p w14:paraId="2239FF9C" w14:textId="2D6306A7" w:rsidR="0011206C" w:rsidRPr="0011206C" w:rsidRDefault="006F5B10" w:rsidP="00E166E4">
      <w:pPr>
        <w:pStyle w:val="Heading4"/>
        <w:spacing w:before="0" w:after="0"/>
      </w:pPr>
      <w:r>
        <w:rPr>
          <w:rFonts w:ascii="Franklin Gothic Demi Cond" w:eastAsia="Times New Roman" w:hAnsi="Franklin Gothic Demi Cond"/>
          <w:b w:val="0"/>
          <w:i w:val="0"/>
          <w:iCs/>
          <w:szCs w:val="24"/>
        </w:rPr>
        <w:t>FILING A FORMAL COMPLAINT</w:t>
      </w:r>
    </w:p>
    <w:p w14:paraId="1A9D9A78" w14:textId="1E7F21DD"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A Formal Complaint may be filed by a Complainant by completing the Complaint Information Form online, in person or via electronic mail. A document alleging a violation of the Title IX Harassment Policy against a Respondent and seeking an investigation may be submitted to the Title IX Coordinator in person, by mail, by electronic mail, and the document will be considered a Formal Complaint. Any Complainant who does not initiate this Formal Resolution Process by filing a Complaint Information Form will be asked to do so.</w:t>
      </w:r>
    </w:p>
    <w:p w14:paraId="0E42D043" w14:textId="77777777" w:rsidR="00C05063" w:rsidRDefault="00C05063" w:rsidP="00E166E4">
      <w:pPr>
        <w:shd w:val="clear" w:color="auto" w:fill="FFFFFF"/>
        <w:spacing w:before="0" w:after="0"/>
        <w:jc w:val="both"/>
        <w:textAlignment w:val="baseline"/>
        <w:rPr>
          <w:rFonts w:cs="Arial"/>
          <w:color w:val="333333"/>
          <w:szCs w:val="22"/>
        </w:rPr>
      </w:pPr>
    </w:p>
    <w:p w14:paraId="07E9A775" w14:textId="1CBF60EF" w:rsidR="00C05063"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University also may initiate an investigation in the absence of a Formal Complaint by a Complainant, in which case the Title IX Coordinator will sign a document alleging a violation of the Title IX Harassment Policy against a Respondent and initiate an investigation.</w:t>
      </w:r>
    </w:p>
    <w:p w14:paraId="74F66D23" w14:textId="77777777" w:rsidR="00C05063" w:rsidRDefault="00C05063" w:rsidP="00E166E4">
      <w:pPr>
        <w:shd w:val="clear" w:color="auto" w:fill="FFFFFF"/>
        <w:spacing w:before="0" w:after="0"/>
        <w:jc w:val="both"/>
        <w:textAlignment w:val="baseline"/>
        <w:rPr>
          <w:rFonts w:cs="Arial"/>
          <w:color w:val="333333"/>
          <w:szCs w:val="22"/>
        </w:rPr>
      </w:pPr>
    </w:p>
    <w:p w14:paraId="260FBF51" w14:textId="110B3B14"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Formal Complaint should contain the following:</w:t>
      </w:r>
    </w:p>
    <w:p w14:paraId="452B5061" w14:textId="77777777" w:rsidR="0011206C" w:rsidRPr="0011206C" w:rsidRDefault="0011206C" w:rsidP="00A20406">
      <w:pPr>
        <w:pStyle w:val="ListParagraph"/>
        <w:numPr>
          <w:ilvl w:val="0"/>
          <w:numId w:val="26"/>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The identities of the Parties involved, if known;</w:t>
      </w:r>
    </w:p>
    <w:p w14:paraId="29B77DCB" w14:textId="77777777" w:rsidR="0011206C" w:rsidRPr="0011206C" w:rsidRDefault="0011206C" w:rsidP="00A20406">
      <w:pPr>
        <w:pStyle w:val="ListParagraph"/>
        <w:numPr>
          <w:ilvl w:val="0"/>
          <w:numId w:val="26"/>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The date of the alleged incident, if known;</w:t>
      </w:r>
    </w:p>
    <w:p w14:paraId="7F61A571" w14:textId="77777777" w:rsidR="0011206C" w:rsidRPr="0011206C" w:rsidRDefault="0011206C" w:rsidP="00A20406">
      <w:pPr>
        <w:pStyle w:val="ListParagraph"/>
        <w:numPr>
          <w:ilvl w:val="0"/>
          <w:numId w:val="26"/>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The location of the alleged incident, if known; and</w:t>
      </w:r>
    </w:p>
    <w:p w14:paraId="6014D1F1" w14:textId="444917D0" w:rsidR="0011206C" w:rsidRDefault="0011206C" w:rsidP="00A20406">
      <w:pPr>
        <w:pStyle w:val="ListParagraph"/>
        <w:numPr>
          <w:ilvl w:val="0"/>
          <w:numId w:val="26"/>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A description of the conduct that is alleged to violate the Title IX Harassment Policy.</w:t>
      </w:r>
    </w:p>
    <w:p w14:paraId="43235889" w14:textId="0248C431" w:rsidR="00955187" w:rsidRDefault="00955187" w:rsidP="00955187">
      <w:pPr>
        <w:shd w:val="clear" w:color="auto" w:fill="FFFFFF"/>
        <w:spacing w:before="0" w:after="0"/>
        <w:jc w:val="both"/>
        <w:textAlignment w:val="baseline"/>
        <w:rPr>
          <w:rFonts w:cs="Arial"/>
          <w:color w:val="333333"/>
          <w:szCs w:val="22"/>
        </w:rPr>
      </w:pPr>
    </w:p>
    <w:p w14:paraId="19C6E7FD" w14:textId="4E96D9C6" w:rsidR="0011206C" w:rsidRPr="0011206C" w:rsidRDefault="006F5B10" w:rsidP="00E166E4">
      <w:pPr>
        <w:pStyle w:val="Heading4"/>
        <w:spacing w:before="0" w:after="0"/>
      </w:pPr>
      <w:r>
        <w:rPr>
          <w:rFonts w:ascii="Franklin Gothic Demi Cond" w:eastAsia="Times New Roman" w:hAnsi="Franklin Gothic Demi Cond"/>
          <w:b w:val="0"/>
          <w:i w:val="0"/>
          <w:iCs/>
          <w:szCs w:val="24"/>
        </w:rPr>
        <w:t>NOTIFICATION OF FORMAL COMPLAINT AND RESPONSE</w:t>
      </w:r>
    </w:p>
    <w:p w14:paraId="7EBE9BCA" w14:textId="5F4C5A2A"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Upon receipt of a Formal Complaint, the Title IX Coordinator must provide the following written notice to the Complainant and Respondent. The notice shall include:</w:t>
      </w:r>
    </w:p>
    <w:p w14:paraId="716B8E23" w14:textId="41147F5A" w:rsidR="0011206C" w:rsidRPr="0011206C" w:rsidRDefault="0011206C" w:rsidP="00A20406">
      <w:pPr>
        <w:pStyle w:val="ListParagraph"/>
        <w:numPr>
          <w:ilvl w:val="0"/>
          <w:numId w:val="27"/>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An electronic copy of the Title IX Harassment Policy and these Title IX Procedures and/or a link to the Title IX Harassment Policy and these Title IX Procedures</w:t>
      </w:r>
      <w:r w:rsidR="006F5B10">
        <w:rPr>
          <w:rFonts w:cs="Arial"/>
          <w:color w:val="333333"/>
          <w:szCs w:val="22"/>
        </w:rPr>
        <w:t>,</w:t>
      </w:r>
    </w:p>
    <w:p w14:paraId="4638DB5C" w14:textId="4C98F862" w:rsidR="0011206C" w:rsidRPr="0011206C" w:rsidRDefault="0011206C" w:rsidP="00A20406">
      <w:pPr>
        <w:pStyle w:val="ListParagraph"/>
        <w:numPr>
          <w:ilvl w:val="0"/>
          <w:numId w:val="27"/>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A copy of the Formal Complaint</w:t>
      </w:r>
      <w:r w:rsidR="006F5B10">
        <w:rPr>
          <w:rFonts w:cs="Arial"/>
          <w:color w:val="333333"/>
          <w:szCs w:val="22"/>
        </w:rPr>
        <w:t>,</w:t>
      </w:r>
    </w:p>
    <w:p w14:paraId="0E444200" w14:textId="24B2E8B8" w:rsidR="0011206C" w:rsidRPr="0011206C" w:rsidRDefault="0011206C" w:rsidP="00A20406">
      <w:pPr>
        <w:pStyle w:val="ListParagraph"/>
        <w:numPr>
          <w:ilvl w:val="0"/>
          <w:numId w:val="27"/>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The identities of the Parties involved, if known</w:t>
      </w:r>
      <w:r w:rsidR="006F5B10">
        <w:rPr>
          <w:rFonts w:cs="Arial"/>
          <w:color w:val="333333"/>
          <w:szCs w:val="22"/>
        </w:rPr>
        <w:t>,</w:t>
      </w:r>
    </w:p>
    <w:p w14:paraId="6BA4AADA" w14:textId="718E0992" w:rsidR="0011206C" w:rsidRPr="0011206C" w:rsidRDefault="0011206C" w:rsidP="00A20406">
      <w:pPr>
        <w:pStyle w:val="ListParagraph"/>
        <w:numPr>
          <w:ilvl w:val="0"/>
          <w:numId w:val="27"/>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The date of the alleged incident, if known</w:t>
      </w:r>
      <w:r w:rsidR="006F5B10">
        <w:rPr>
          <w:rFonts w:cs="Arial"/>
          <w:color w:val="333333"/>
          <w:szCs w:val="22"/>
        </w:rPr>
        <w:t>,</w:t>
      </w:r>
    </w:p>
    <w:p w14:paraId="273B5785" w14:textId="5D160F84" w:rsidR="0011206C" w:rsidRPr="0011206C" w:rsidRDefault="0011206C" w:rsidP="00A20406">
      <w:pPr>
        <w:pStyle w:val="ListParagraph"/>
        <w:numPr>
          <w:ilvl w:val="0"/>
          <w:numId w:val="27"/>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The location of the alleged incident, if known</w:t>
      </w:r>
      <w:r w:rsidR="006F5B10">
        <w:rPr>
          <w:rFonts w:cs="Arial"/>
          <w:color w:val="333333"/>
          <w:szCs w:val="22"/>
        </w:rPr>
        <w:t>,</w:t>
      </w:r>
    </w:p>
    <w:p w14:paraId="2A995991" w14:textId="5EF17A2D" w:rsidR="0011206C" w:rsidRPr="0011206C" w:rsidRDefault="0011206C" w:rsidP="00A20406">
      <w:pPr>
        <w:pStyle w:val="ListParagraph"/>
        <w:numPr>
          <w:ilvl w:val="0"/>
          <w:numId w:val="27"/>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The conduct that is alleged to violate the Title IX Harassment Policy</w:t>
      </w:r>
      <w:r w:rsidR="006F5B10">
        <w:rPr>
          <w:rFonts w:cs="Arial"/>
          <w:color w:val="333333"/>
          <w:szCs w:val="22"/>
        </w:rPr>
        <w:t>,</w:t>
      </w:r>
    </w:p>
    <w:p w14:paraId="580DD7C1" w14:textId="3244C6EC" w:rsidR="0011206C" w:rsidRPr="0011206C" w:rsidRDefault="0011206C" w:rsidP="00A20406">
      <w:pPr>
        <w:pStyle w:val="ListParagraph"/>
        <w:numPr>
          <w:ilvl w:val="0"/>
          <w:numId w:val="27"/>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A statement that the Respondent is presumed not responsible for the alleged conduct and that a determination regarding responsibility will not be made until an investigation is completed and a Hearing is held subject to any determination on appeal as provided under these Title IX Procedures</w:t>
      </w:r>
      <w:r w:rsidR="006F5B10">
        <w:rPr>
          <w:rFonts w:cs="Arial"/>
          <w:color w:val="333333"/>
          <w:szCs w:val="22"/>
        </w:rPr>
        <w:t>,</w:t>
      </w:r>
    </w:p>
    <w:p w14:paraId="261AFD47" w14:textId="1912EBB4" w:rsidR="0011206C" w:rsidRPr="0011206C" w:rsidRDefault="0011206C" w:rsidP="00A20406">
      <w:pPr>
        <w:pStyle w:val="ListParagraph"/>
        <w:numPr>
          <w:ilvl w:val="0"/>
          <w:numId w:val="27"/>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The Parties may have an Advisor of their choice, who may be, but is not required to be, an attorney</w:t>
      </w:r>
      <w:r w:rsidR="006F5B10">
        <w:rPr>
          <w:rFonts w:cs="Arial"/>
          <w:color w:val="333333"/>
          <w:szCs w:val="22"/>
        </w:rPr>
        <w:t>,</w:t>
      </w:r>
    </w:p>
    <w:p w14:paraId="7473516D" w14:textId="58005AC0" w:rsidR="0011206C" w:rsidRPr="0011206C" w:rsidRDefault="0011206C" w:rsidP="00A20406">
      <w:pPr>
        <w:pStyle w:val="ListParagraph"/>
        <w:numPr>
          <w:ilvl w:val="0"/>
          <w:numId w:val="27"/>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The Parties will be provided, for their inspection and review, with an electronic copy or hard copy of any evidence obtained as part of the investigation that is directly related to the allegations in the Formal Complaint, including the evidence upon which the University does not intend to rely in reaching a determination regarding responsibility and inculpatory or exculpatory whether obtained from a Party or other source</w:t>
      </w:r>
      <w:r w:rsidR="006F5B10">
        <w:rPr>
          <w:rFonts w:cs="Arial"/>
          <w:color w:val="333333"/>
          <w:szCs w:val="22"/>
        </w:rPr>
        <w:t>,</w:t>
      </w:r>
    </w:p>
    <w:p w14:paraId="0707AB20" w14:textId="2A74BE6C" w:rsidR="0011206C" w:rsidRPr="0011206C" w:rsidRDefault="0011206C" w:rsidP="00A20406">
      <w:pPr>
        <w:pStyle w:val="ListParagraph"/>
        <w:numPr>
          <w:ilvl w:val="0"/>
          <w:numId w:val="27"/>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The Title IX Harassment Policy prohibits bringing knowingly false or malicious charges and prohibits knowingly providing false evidence, tampering with or destroying evidence, or deliberately misleading an official conducting an investigation.  The University’s Regulations Governing Student Conduct, Disciplinary Proceedings, and Appeals provide that “dishonesty in connection with any University activity” constitutes conduct for which students may be subject to informal action or disciplinary sanctions</w:t>
      </w:r>
      <w:r w:rsidR="006F5B10">
        <w:rPr>
          <w:rFonts w:cs="Arial"/>
          <w:color w:val="333333"/>
          <w:szCs w:val="22"/>
        </w:rPr>
        <w:t>,</w:t>
      </w:r>
      <w:r w:rsidRPr="0011206C">
        <w:rPr>
          <w:rFonts w:cs="Arial"/>
          <w:color w:val="333333"/>
          <w:szCs w:val="22"/>
        </w:rPr>
        <w:t xml:space="preserve"> and</w:t>
      </w:r>
    </w:p>
    <w:p w14:paraId="4C3CAD16" w14:textId="01C54E5C" w:rsidR="0011206C" w:rsidRDefault="0011206C" w:rsidP="00A20406">
      <w:pPr>
        <w:pStyle w:val="ListParagraph"/>
        <w:numPr>
          <w:ilvl w:val="0"/>
          <w:numId w:val="27"/>
        </w:numPr>
        <w:shd w:val="clear" w:color="auto" w:fill="FFFFFF"/>
        <w:spacing w:before="0" w:after="0"/>
        <w:contextualSpacing w:val="0"/>
        <w:jc w:val="both"/>
        <w:textAlignment w:val="baseline"/>
        <w:rPr>
          <w:rFonts w:cs="Arial"/>
          <w:color w:val="333333"/>
          <w:szCs w:val="22"/>
        </w:rPr>
      </w:pPr>
      <w:r w:rsidRPr="0011206C">
        <w:rPr>
          <w:rFonts w:cs="Arial"/>
          <w:color w:val="333333"/>
          <w:szCs w:val="22"/>
        </w:rPr>
        <w:t>A statement explaining that the Title IX Coordinator will review the Formal Complaint to determine if it is subject to mandatory dismissal or discretionary dismissal</w:t>
      </w:r>
      <w:r w:rsidR="00FC4ED1">
        <w:rPr>
          <w:rFonts w:cs="Arial"/>
          <w:color w:val="333333"/>
          <w:szCs w:val="22"/>
        </w:rPr>
        <w:t>.</w:t>
      </w:r>
    </w:p>
    <w:p w14:paraId="095BDE24" w14:textId="77777777" w:rsidR="00C05063" w:rsidRPr="00C05063" w:rsidRDefault="00C05063" w:rsidP="00E166E4">
      <w:pPr>
        <w:shd w:val="clear" w:color="auto" w:fill="FFFFFF"/>
        <w:spacing w:before="0" w:after="0"/>
        <w:jc w:val="both"/>
        <w:textAlignment w:val="baseline"/>
        <w:rPr>
          <w:rFonts w:cs="Arial"/>
          <w:color w:val="333333"/>
          <w:szCs w:val="22"/>
        </w:rPr>
      </w:pPr>
    </w:p>
    <w:p w14:paraId="749742AF" w14:textId="51AB0C99" w:rsidR="00C05063"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In cases where the Respondent is a faculty or staff member, the Title IX Coordinator will also provide prompt notification, including the items listed above, to the department head or supervisor and to the appropriate Vice President, Dean or head of another major unit.</w:t>
      </w:r>
    </w:p>
    <w:p w14:paraId="2A0F3242" w14:textId="77777777" w:rsidR="00C05063" w:rsidRDefault="00C05063" w:rsidP="00E166E4">
      <w:pPr>
        <w:shd w:val="clear" w:color="auto" w:fill="FFFFFF"/>
        <w:spacing w:before="0" w:after="0"/>
        <w:jc w:val="both"/>
        <w:textAlignment w:val="baseline"/>
        <w:rPr>
          <w:rFonts w:cs="Arial"/>
          <w:color w:val="333333"/>
          <w:szCs w:val="22"/>
        </w:rPr>
      </w:pPr>
    </w:p>
    <w:p w14:paraId="669AA81D" w14:textId="5912FDC4" w:rsidR="00A55D65"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Formal Complaint or notice of allegations will be delivered through certified or express mail, electronic mail or hand delivery.</w:t>
      </w:r>
    </w:p>
    <w:p w14:paraId="13B2213F" w14:textId="77777777" w:rsidR="00A55D65" w:rsidRPr="0011206C" w:rsidRDefault="00A55D65" w:rsidP="00E166E4">
      <w:pPr>
        <w:shd w:val="clear" w:color="auto" w:fill="FFFFFF"/>
        <w:spacing w:before="0" w:after="0"/>
        <w:jc w:val="both"/>
        <w:textAlignment w:val="baseline"/>
        <w:rPr>
          <w:rFonts w:cs="Arial"/>
          <w:color w:val="333333"/>
          <w:szCs w:val="22"/>
        </w:rPr>
      </w:pPr>
    </w:p>
    <w:p w14:paraId="108E9B6C" w14:textId="2E5A637C" w:rsidR="0011206C" w:rsidRPr="0011206C" w:rsidRDefault="006F5B10" w:rsidP="00E166E4">
      <w:pPr>
        <w:pStyle w:val="Heading4"/>
        <w:spacing w:before="0" w:after="0"/>
      </w:pPr>
      <w:r>
        <w:rPr>
          <w:rFonts w:ascii="Franklin Gothic Demi Cond" w:eastAsia="Times New Roman" w:hAnsi="Franklin Gothic Demi Cond"/>
          <w:b w:val="0"/>
          <w:i w:val="0"/>
          <w:iCs/>
          <w:szCs w:val="24"/>
        </w:rPr>
        <w:t>MANDATORY DISMISSAL</w:t>
      </w:r>
    </w:p>
    <w:p w14:paraId="49ED4AA9" w14:textId="4DD69E74" w:rsidR="0011206C" w:rsidRP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Title IX Coordinator shall dismiss a Formal Complaint if, at any time during the investigation or Hearing, it is determined that the factual allegations of the Formal Complaint, if ta</w:t>
      </w:r>
      <w:r w:rsidR="000C216A">
        <w:rPr>
          <w:rFonts w:cs="Arial"/>
          <w:color w:val="333333"/>
          <w:szCs w:val="22"/>
        </w:rPr>
        <w:t>ken as true:</w:t>
      </w:r>
    </w:p>
    <w:p w14:paraId="2F5619BA" w14:textId="77777777" w:rsidR="0011206C" w:rsidRPr="000C216A" w:rsidRDefault="0011206C" w:rsidP="00A20406">
      <w:pPr>
        <w:pStyle w:val="ListParagraph"/>
        <w:numPr>
          <w:ilvl w:val="0"/>
          <w:numId w:val="28"/>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Fail to constitute Title IX Harassment, or</w:t>
      </w:r>
    </w:p>
    <w:p w14:paraId="1525B05E" w14:textId="77777777" w:rsidR="0011206C" w:rsidRPr="000C216A" w:rsidRDefault="0011206C" w:rsidP="00A20406">
      <w:pPr>
        <w:pStyle w:val="ListParagraph"/>
        <w:numPr>
          <w:ilvl w:val="0"/>
          <w:numId w:val="28"/>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Occur outside the University’s jurisdiction as stated in the Title IX Harassment Policy.</w:t>
      </w:r>
    </w:p>
    <w:p w14:paraId="1052617E" w14:textId="77777777" w:rsidR="00C05063" w:rsidRDefault="00C05063" w:rsidP="00E166E4">
      <w:pPr>
        <w:shd w:val="clear" w:color="auto" w:fill="FFFFFF"/>
        <w:spacing w:before="0" w:after="0"/>
        <w:jc w:val="both"/>
        <w:textAlignment w:val="baseline"/>
        <w:rPr>
          <w:rFonts w:cs="Arial"/>
          <w:color w:val="333333"/>
          <w:szCs w:val="22"/>
        </w:rPr>
      </w:pPr>
    </w:p>
    <w:p w14:paraId="3E329DD0" w14:textId="00A98976" w:rsidR="00C05063"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Title IX Coordinator shall review a Formal Complaint filed by a Complainant to determine if the Formal Complaint is subject to mandatory dismissal as provided in this section and notify the Parties of the dismissal in writing within 14 days of the receipt of the Formal Complaint.</w:t>
      </w:r>
    </w:p>
    <w:p w14:paraId="030B228D" w14:textId="77777777" w:rsidR="00C05063" w:rsidRDefault="00C05063" w:rsidP="00E166E4">
      <w:pPr>
        <w:shd w:val="clear" w:color="auto" w:fill="FFFFFF"/>
        <w:spacing w:before="0" w:after="0"/>
        <w:jc w:val="both"/>
        <w:textAlignment w:val="baseline"/>
        <w:rPr>
          <w:rFonts w:cs="Arial"/>
          <w:color w:val="333333"/>
          <w:szCs w:val="22"/>
        </w:rPr>
      </w:pPr>
    </w:p>
    <w:p w14:paraId="7BAE04FD" w14:textId="14C8BE8C" w:rsidR="00C05063"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If the Title IX Coordinator determines that a Formal Complaint is subject to mandatory dismissal at any other point during the investigation or Hearing, the Title IX Coordinator shall notify the Parties of the dismissal in writing as soon as reasonably practicable. A mandatory dismissal does not preclude action under the University’s policies on Anti-Harassment or on Equal Opportunity, Equal Access and Affirmative Action or the Regulations Governing Student Conduct.</w:t>
      </w:r>
    </w:p>
    <w:p w14:paraId="7442BC59" w14:textId="77777777" w:rsidR="00C05063" w:rsidRDefault="00C05063" w:rsidP="00E166E4">
      <w:pPr>
        <w:shd w:val="clear" w:color="auto" w:fill="FFFFFF"/>
        <w:spacing w:before="0" w:after="0"/>
        <w:jc w:val="both"/>
        <w:textAlignment w:val="baseline"/>
        <w:rPr>
          <w:rFonts w:cs="Arial"/>
          <w:color w:val="333333"/>
          <w:szCs w:val="22"/>
        </w:rPr>
      </w:pPr>
    </w:p>
    <w:p w14:paraId="61EBB7AD" w14:textId="305E753E"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 xml:space="preserve">A mandatory dismissal may be appealed in accordance with </w:t>
      </w:r>
      <w:r w:rsidR="00D7511C">
        <w:rPr>
          <w:rFonts w:cs="Arial"/>
          <w:color w:val="333333"/>
          <w:szCs w:val="22"/>
        </w:rPr>
        <w:t>the</w:t>
      </w:r>
      <w:r w:rsidRPr="0011206C">
        <w:rPr>
          <w:rFonts w:cs="Arial"/>
          <w:color w:val="333333"/>
          <w:szCs w:val="22"/>
        </w:rPr>
        <w:t xml:space="preserve"> Title IX Procedures.</w:t>
      </w:r>
    </w:p>
    <w:p w14:paraId="169AF70D" w14:textId="77777777" w:rsidR="00C05063" w:rsidRPr="0011206C" w:rsidRDefault="00C05063" w:rsidP="00E166E4">
      <w:pPr>
        <w:shd w:val="clear" w:color="auto" w:fill="FFFFFF"/>
        <w:spacing w:before="0" w:after="0"/>
        <w:jc w:val="both"/>
        <w:textAlignment w:val="baseline"/>
        <w:rPr>
          <w:rFonts w:cs="Arial"/>
          <w:color w:val="333333"/>
          <w:szCs w:val="22"/>
        </w:rPr>
      </w:pPr>
    </w:p>
    <w:p w14:paraId="2AF24429" w14:textId="3693E207" w:rsidR="0011206C" w:rsidRPr="0011206C" w:rsidRDefault="006F5B10" w:rsidP="00E166E4">
      <w:pPr>
        <w:pStyle w:val="Heading4"/>
        <w:spacing w:before="0" w:after="0"/>
      </w:pPr>
      <w:r>
        <w:rPr>
          <w:rFonts w:ascii="Franklin Gothic Demi Cond" w:eastAsia="Times New Roman" w:hAnsi="Franklin Gothic Demi Cond"/>
          <w:b w:val="0"/>
          <w:i w:val="0"/>
          <w:iCs/>
          <w:szCs w:val="24"/>
        </w:rPr>
        <w:t>DISCRETIONARY DISMISSAL</w:t>
      </w:r>
    </w:p>
    <w:p w14:paraId="404E97C7" w14:textId="77777777" w:rsidR="000C216A"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Title IX Coordinator may dismiss a Formal Complaint or any allegations contained in the Formal Complaint if, at any time during the investigation or Hearing:</w:t>
      </w:r>
    </w:p>
    <w:p w14:paraId="11ECB675" w14:textId="77777777" w:rsidR="0011206C" w:rsidRPr="000C216A" w:rsidRDefault="0011206C" w:rsidP="00A20406">
      <w:pPr>
        <w:pStyle w:val="ListParagraph"/>
        <w:numPr>
          <w:ilvl w:val="0"/>
          <w:numId w:val="29"/>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A Complainant notifies the Title IX Coordinator in writing that the Complainant would like to withdraw the Formal Complaint or any allegations therein; or</w:t>
      </w:r>
    </w:p>
    <w:p w14:paraId="41205ABB" w14:textId="77777777" w:rsidR="0011206C" w:rsidRPr="000C216A" w:rsidRDefault="0011206C" w:rsidP="00A20406">
      <w:pPr>
        <w:pStyle w:val="ListParagraph"/>
        <w:numPr>
          <w:ilvl w:val="0"/>
          <w:numId w:val="29"/>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The Respondent is no longer enrolled in or employed by the University; or</w:t>
      </w:r>
    </w:p>
    <w:p w14:paraId="11458291" w14:textId="77777777" w:rsidR="0011206C" w:rsidRPr="000C216A" w:rsidRDefault="0011206C" w:rsidP="00A20406">
      <w:pPr>
        <w:pStyle w:val="ListParagraph"/>
        <w:numPr>
          <w:ilvl w:val="0"/>
          <w:numId w:val="29"/>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Specific circumstances prevent the University from gathering evidence sufficient to reach a determination as to the formal complaint or allegations therein.</w:t>
      </w:r>
    </w:p>
    <w:p w14:paraId="770B0F12" w14:textId="77777777" w:rsidR="00C05063" w:rsidRDefault="00C05063" w:rsidP="00E166E4">
      <w:pPr>
        <w:shd w:val="clear" w:color="auto" w:fill="FFFFFF"/>
        <w:spacing w:before="0" w:after="0"/>
        <w:jc w:val="both"/>
        <w:textAlignment w:val="baseline"/>
        <w:rPr>
          <w:rFonts w:cs="Arial"/>
          <w:color w:val="333333"/>
          <w:szCs w:val="22"/>
        </w:rPr>
      </w:pPr>
    </w:p>
    <w:p w14:paraId="3F8DA39D" w14:textId="31CF37D0" w:rsidR="000C216A"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 xml:space="preserve">The Title IX Coordinator shall provide the Complainant and Respondent(s) with written notice of the dismissal. Such a dismissal does not preclude action under the University’s policies on </w:t>
      </w:r>
      <w:r w:rsidRPr="000C216A">
        <w:rPr>
          <w:rFonts w:cs="Arial"/>
          <w:i/>
          <w:color w:val="333333"/>
          <w:szCs w:val="22"/>
        </w:rPr>
        <w:t>Anti-Harassment</w:t>
      </w:r>
      <w:r w:rsidRPr="0011206C">
        <w:rPr>
          <w:rFonts w:cs="Arial"/>
          <w:color w:val="333333"/>
          <w:szCs w:val="22"/>
        </w:rPr>
        <w:t xml:space="preserve"> or on </w:t>
      </w:r>
      <w:r w:rsidRPr="000C216A">
        <w:rPr>
          <w:rFonts w:cs="Arial"/>
          <w:i/>
          <w:color w:val="333333"/>
          <w:szCs w:val="22"/>
        </w:rPr>
        <w:t>Equal Opportunity, Equal</w:t>
      </w:r>
      <w:r w:rsidR="000C216A" w:rsidRPr="000C216A">
        <w:rPr>
          <w:rFonts w:cs="Arial"/>
          <w:i/>
          <w:color w:val="333333"/>
          <w:szCs w:val="22"/>
        </w:rPr>
        <w:t xml:space="preserve"> Access and Affirmative Action</w:t>
      </w:r>
      <w:r w:rsidR="000C216A">
        <w:rPr>
          <w:rFonts w:cs="Arial"/>
          <w:color w:val="333333"/>
          <w:szCs w:val="22"/>
        </w:rPr>
        <w:t xml:space="preserve"> </w:t>
      </w:r>
      <w:r w:rsidRPr="0011206C">
        <w:rPr>
          <w:rFonts w:cs="Arial"/>
          <w:color w:val="333333"/>
          <w:szCs w:val="22"/>
        </w:rPr>
        <w:t>or the Regulations Governing Student Conduct.</w:t>
      </w:r>
    </w:p>
    <w:p w14:paraId="759CEF64" w14:textId="77777777" w:rsidR="00C05063" w:rsidRDefault="00C05063" w:rsidP="00E166E4">
      <w:pPr>
        <w:shd w:val="clear" w:color="auto" w:fill="FFFFFF"/>
        <w:spacing w:before="0" w:after="0"/>
        <w:jc w:val="both"/>
        <w:textAlignment w:val="baseline"/>
        <w:rPr>
          <w:rFonts w:cs="Arial"/>
          <w:color w:val="333333"/>
          <w:szCs w:val="22"/>
        </w:rPr>
      </w:pPr>
    </w:p>
    <w:p w14:paraId="32AEA4DB" w14:textId="099E5890"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 xml:space="preserve">A discretionary dismissal may be appealed in accordance with </w:t>
      </w:r>
      <w:r w:rsidR="00D7511C">
        <w:rPr>
          <w:rFonts w:cs="Arial"/>
          <w:color w:val="333333"/>
          <w:szCs w:val="22"/>
        </w:rPr>
        <w:t>the</w:t>
      </w:r>
      <w:r w:rsidRPr="0011206C">
        <w:rPr>
          <w:rFonts w:cs="Arial"/>
          <w:color w:val="333333"/>
          <w:szCs w:val="22"/>
        </w:rPr>
        <w:t xml:space="preserve"> Title IX Procedures.</w:t>
      </w:r>
    </w:p>
    <w:p w14:paraId="328C438D" w14:textId="77777777" w:rsidR="00C05063" w:rsidRPr="0011206C" w:rsidRDefault="00C05063" w:rsidP="00E166E4">
      <w:pPr>
        <w:shd w:val="clear" w:color="auto" w:fill="FFFFFF"/>
        <w:spacing w:before="0" w:after="0"/>
        <w:jc w:val="both"/>
        <w:textAlignment w:val="baseline"/>
        <w:rPr>
          <w:rFonts w:cs="Arial"/>
          <w:color w:val="333333"/>
          <w:szCs w:val="22"/>
        </w:rPr>
      </w:pPr>
    </w:p>
    <w:p w14:paraId="70F73787" w14:textId="396A058A" w:rsidR="0011206C" w:rsidRPr="0011206C" w:rsidRDefault="006F5B10" w:rsidP="00E166E4">
      <w:pPr>
        <w:pStyle w:val="Heading4"/>
        <w:spacing w:before="0" w:after="0"/>
      </w:pPr>
      <w:r>
        <w:rPr>
          <w:rFonts w:ascii="Franklin Gothic Demi Cond" w:eastAsia="Times New Roman" w:hAnsi="Franklin Gothic Demi Cond"/>
          <w:b w:val="0"/>
          <w:i w:val="0"/>
          <w:iCs/>
          <w:szCs w:val="24"/>
        </w:rPr>
        <w:t>INVESTIGATION OF FORMAL COMPLAINTS</w:t>
      </w:r>
    </w:p>
    <w:p w14:paraId="3E985BB5" w14:textId="1EAB2746" w:rsidR="00B001C0"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In the event that, following an initial assessment, the Title IX Coordinator decides that the Formal Complaint is not subject to mandatory dismissal, the Title IX Coordinator will assign a University Investigator and notify the Parties:</w:t>
      </w:r>
    </w:p>
    <w:p w14:paraId="21FC3384" w14:textId="77777777" w:rsidR="0011206C" w:rsidRPr="000C216A" w:rsidRDefault="0011206C" w:rsidP="00A20406">
      <w:pPr>
        <w:pStyle w:val="ListParagraph"/>
        <w:numPr>
          <w:ilvl w:val="0"/>
          <w:numId w:val="30"/>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The Respondent(s) will be requested to respond in writing to the Formal Complaint within a reasonable time, not to exceed 10 days from the date of certified or express mailing, electronic mailing or hand delivery of the notification. Any extension of time must be approved by the Title IX Coordinator. A copy of the Respondent(s) written response will be provided to the Complainant.</w:t>
      </w:r>
    </w:p>
    <w:p w14:paraId="6351232C" w14:textId="77777777" w:rsidR="0011206C" w:rsidRPr="000C216A" w:rsidRDefault="0011206C" w:rsidP="00A20406">
      <w:pPr>
        <w:pStyle w:val="ListParagraph"/>
        <w:numPr>
          <w:ilvl w:val="0"/>
          <w:numId w:val="30"/>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A statement that the Title IX Coordinator (or Eligible Designee) will contact the Complainant and Respondent separately to arrange individual meetings to discuss the allegation and any Informal Resolution Process for immediately resolving the dispute in a way Parties might agree upon, precluding the need for further action.  The Title IX Coordinator (or Eligible Designee) shall also explain the Formal Resolution Process and answer any questions the Parties may have.</w:t>
      </w:r>
    </w:p>
    <w:p w14:paraId="3ABF2F1E" w14:textId="732F682A" w:rsidR="0011206C" w:rsidRPr="000C216A" w:rsidRDefault="0011206C" w:rsidP="00A20406">
      <w:pPr>
        <w:pStyle w:val="ListParagraph"/>
        <w:numPr>
          <w:ilvl w:val="0"/>
          <w:numId w:val="30"/>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A statement that the initial interview of the Respondent will not be scheduled until the time for the Respondent to provide a response to the Formal Complaint has expired</w:t>
      </w:r>
      <w:r w:rsidR="006F5B10">
        <w:rPr>
          <w:rFonts w:cs="Arial"/>
          <w:color w:val="333333"/>
          <w:szCs w:val="22"/>
        </w:rPr>
        <w:t>,</w:t>
      </w:r>
    </w:p>
    <w:p w14:paraId="537F6D76" w14:textId="57181E0B" w:rsidR="0011206C" w:rsidRPr="000C216A" w:rsidRDefault="0011206C" w:rsidP="00A20406">
      <w:pPr>
        <w:pStyle w:val="ListParagraph"/>
        <w:numPr>
          <w:ilvl w:val="0"/>
          <w:numId w:val="30"/>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The name of the University Investigator(s) assigned to the matter</w:t>
      </w:r>
      <w:r w:rsidR="006F5B10">
        <w:rPr>
          <w:rFonts w:cs="Arial"/>
          <w:color w:val="333333"/>
          <w:szCs w:val="22"/>
        </w:rPr>
        <w:t>,</w:t>
      </w:r>
    </w:p>
    <w:p w14:paraId="5A97205B" w14:textId="3155747A" w:rsidR="0011206C" w:rsidRPr="000C216A" w:rsidRDefault="0011206C" w:rsidP="00A20406">
      <w:pPr>
        <w:pStyle w:val="ListParagraph"/>
        <w:numPr>
          <w:ilvl w:val="0"/>
          <w:numId w:val="30"/>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A statement regarding the opportunity to have an Advisor for all meetings during the investigation. Contact information for all campus student defender groups</w:t>
      </w:r>
      <w:r w:rsidR="006F5B10">
        <w:rPr>
          <w:rFonts w:cs="Arial"/>
          <w:color w:val="333333"/>
          <w:szCs w:val="22"/>
        </w:rPr>
        <w:t>,</w:t>
      </w:r>
    </w:p>
    <w:p w14:paraId="72C130C0" w14:textId="1D751FE6" w:rsidR="0011206C" w:rsidRPr="000C216A" w:rsidRDefault="0011206C" w:rsidP="00A20406">
      <w:pPr>
        <w:pStyle w:val="ListParagraph"/>
        <w:numPr>
          <w:ilvl w:val="0"/>
          <w:numId w:val="30"/>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Guidance regarding Supportive Measures, if applicable</w:t>
      </w:r>
      <w:r w:rsidR="006F5B10">
        <w:rPr>
          <w:rFonts w:cs="Arial"/>
          <w:color w:val="333333"/>
          <w:szCs w:val="22"/>
        </w:rPr>
        <w:t>,</w:t>
      </w:r>
      <w:r w:rsidRPr="000C216A">
        <w:rPr>
          <w:rFonts w:cs="Arial"/>
          <w:color w:val="333333"/>
          <w:szCs w:val="22"/>
        </w:rPr>
        <w:t xml:space="preserve"> and</w:t>
      </w:r>
    </w:p>
    <w:p w14:paraId="577305D8" w14:textId="77777777" w:rsidR="00C05063" w:rsidRDefault="0011206C" w:rsidP="00A20406">
      <w:pPr>
        <w:pStyle w:val="ListParagraph"/>
        <w:numPr>
          <w:ilvl w:val="0"/>
          <w:numId w:val="30"/>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A statement of the rights and resources to which Parties are entitled.</w:t>
      </w:r>
    </w:p>
    <w:p w14:paraId="0C0B2314" w14:textId="77777777" w:rsidR="00C05063" w:rsidRDefault="00C05063" w:rsidP="00E166E4">
      <w:pPr>
        <w:shd w:val="clear" w:color="auto" w:fill="FFFFFF"/>
        <w:spacing w:before="0" w:after="0"/>
        <w:jc w:val="both"/>
        <w:textAlignment w:val="baseline"/>
        <w:rPr>
          <w:rFonts w:cs="Arial"/>
          <w:color w:val="333333"/>
          <w:szCs w:val="22"/>
        </w:rPr>
      </w:pPr>
    </w:p>
    <w:p w14:paraId="787832F4" w14:textId="03CBFA97" w:rsidR="0011206C" w:rsidRDefault="0011206C" w:rsidP="00E166E4">
      <w:pPr>
        <w:shd w:val="clear" w:color="auto" w:fill="FFFFFF"/>
        <w:spacing w:before="0" w:after="0"/>
        <w:jc w:val="both"/>
        <w:textAlignment w:val="baseline"/>
        <w:rPr>
          <w:rFonts w:cs="Arial"/>
          <w:color w:val="333333"/>
          <w:szCs w:val="22"/>
        </w:rPr>
      </w:pPr>
      <w:r w:rsidRPr="00C05063">
        <w:rPr>
          <w:rFonts w:cs="Arial"/>
          <w:color w:val="333333"/>
          <w:szCs w:val="22"/>
        </w:rPr>
        <w:t>The University Investigator will conduct a thorough fact-finding investigation and will meet separately with both the Complainant and the Respondent(s), interview pertinent witnesses and review relevant documents regarding the Formal Complaint. The University Investigator may consider all relevant information. Both Parties will be provided the opportunity to provide information and names of witnesses to the University Investigator.</w:t>
      </w:r>
    </w:p>
    <w:p w14:paraId="43592B34" w14:textId="77777777" w:rsidR="00C05063" w:rsidRPr="00C05063" w:rsidRDefault="00C05063" w:rsidP="00E166E4">
      <w:pPr>
        <w:shd w:val="clear" w:color="auto" w:fill="FFFFFF"/>
        <w:spacing w:before="0" w:after="0"/>
        <w:jc w:val="both"/>
        <w:textAlignment w:val="baseline"/>
        <w:rPr>
          <w:rFonts w:cs="Arial"/>
          <w:color w:val="333333"/>
          <w:szCs w:val="22"/>
        </w:rPr>
      </w:pPr>
    </w:p>
    <w:p w14:paraId="3647A890" w14:textId="051732C9" w:rsidR="0011206C" w:rsidRP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University Investigator shall preserve all evidence. All interviews must be recorded.</w:t>
      </w:r>
      <w:r w:rsidRPr="0011206C">
        <w:rPr>
          <w:rFonts w:cs="Arial"/>
          <w:color w:val="333333"/>
          <w:szCs w:val="22"/>
        </w:rPr>
        <w:br/>
        <w:t>While investigating a Formal Complaint, the University must:</w:t>
      </w:r>
    </w:p>
    <w:p w14:paraId="761A61C5" w14:textId="6FC36BC0" w:rsidR="0011206C" w:rsidRPr="000C216A" w:rsidRDefault="0011206C" w:rsidP="00A20406">
      <w:pPr>
        <w:pStyle w:val="ListParagraph"/>
        <w:numPr>
          <w:ilvl w:val="0"/>
          <w:numId w:val="31"/>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Ensure that both the burden of proof and the burden of gathering evidence sufficient to reach a determination regarding responsibility rest on the University and not on the Parties</w:t>
      </w:r>
      <w:r w:rsidR="006F5B10">
        <w:rPr>
          <w:rFonts w:cs="Arial"/>
          <w:color w:val="333333"/>
          <w:szCs w:val="22"/>
        </w:rPr>
        <w:t>,</w:t>
      </w:r>
    </w:p>
    <w:p w14:paraId="6D25AB04" w14:textId="0560B51E" w:rsidR="0011206C" w:rsidRPr="000C216A" w:rsidRDefault="0011206C" w:rsidP="00A20406">
      <w:pPr>
        <w:pStyle w:val="ListParagraph"/>
        <w:numPr>
          <w:ilvl w:val="0"/>
          <w:numId w:val="31"/>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Provide equal opportunity for Parties to present witnesses and other inculpatory and exculpatory evidence</w:t>
      </w:r>
      <w:r w:rsidR="006F5B10">
        <w:rPr>
          <w:rFonts w:cs="Arial"/>
          <w:color w:val="333333"/>
          <w:szCs w:val="22"/>
        </w:rPr>
        <w:t>,</w:t>
      </w:r>
    </w:p>
    <w:p w14:paraId="591E9A62" w14:textId="263EA818" w:rsidR="0011206C" w:rsidRPr="000C216A" w:rsidRDefault="0011206C" w:rsidP="00A20406">
      <w:pPr>
        <w:pStyle w:val="ListParagraph"/>
        <w:numPr>
          <w:ilvl w:val="0"/>
          <w:numId w:val="31"/>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Not restrict the ability of either Party to discuss the allegations under investigation or to gather and present relevant evidence</w:t>
      </w:r>
      <w:r w:rsidR="006F5B10">
        <w:rPr>
          <w:rFonts w:cs="Arial"/>
          <w:color w:val="333333"/>
          <w:szCs w:val="22"/>
        </w:rPr>
        <w:t>,</w:t>
      </w:r>
      <w:r w:rsidRPr="000C216A">
        <w:rPr>
          <w:rFonts w:cs="Arial"/>
          <w:color w:val="333333"/>
          <w:szCs w:val="22"/>
        </w:rPr>
        <w:t xml:space="preserve"> and</w:t>
      </w:r>
    </w:p>
    <w:p w14:paraId="7E598379" w14:textId="522381E3" w:rsidR="00C05063" w:rsidRPr="00B1617B" w:rsidRDefault="0011206C" w:rsidP="00A20406">
      <w:pPr>
        <w:pStyle w:val="ListParagraph"/>
        <w:numPr>
          <w:ilvl w:val="0"/>
          <w:numId w:val="31"/>
        </w:numPr>
        <w:shd w:val="clear" w:color="auto" w:fill="FFFFFF"/>
        <w:spacing w:before="0" w:after="0"/>
        <w:contextualSpacing w:val="0"/>
        <w:jc w:val="both"/>
        <w:textAlignment w:val="baseline"/>
        <w:rPr>
          <w:rFonts w:cs="Arial"/>
          <w:color w:val="333333"/>
          <w:szCs w:val="22"/>
        </w:rPr>
      </w:pPr>
      <w:r w:rsidRPr="000C216A">
        <w:rPr>
          <w:rFonts w:cs="Arial"/>
          <w:color w:val="333333"/>
          <w:szCs w:val="22"/>
        </w:rPr>
        <w:t>Provide to the Party whose participation is invited or expected written notice of the date, time, location, participants, and purpose of all investigative interviews or other meetings with a Party, with sufficient time for the Party to prepare to participate.</w:t>
      </w:r>
    </w:p>
    <w:p w14:paraId="038354D4" w14:textId="44F3E4B8" w:rsidR="0011206C"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The investigation shall be completed within 60 days following the assignment of the Formal Complaint to the University Investigator, unless an extension of time for good cause is approved by the Title IX Coordinator.</w:t>
      </w:r>
    </w:p>
    <w:p w14:paraId="5B9A51FD" w14:textId="77777777" w:rsidR="00C05063" w:rsidRPr="0011206C" w:rsidRDefault="00C05063" w:rsidP="00E166E4">
      <w:pPr>
        <w:shd w:val="clear" w:color="auto" w:fill="FFFFFF"/>
        <w:spacing w:before="0" w:after="0"/>
        <w:jc w:val="both"/>
        <w:textAlignment w:val="baseline"/>
        <w:rPr>
          <w:rFonts w:cs="Arial"/>
          <w:color w:val="333333"/>
          <w:szCs w:val="22"/>
        </w:rPr>
      </w:pPr>
    </w:p>
    <w:p w14:paraId="6059EEDA" w14:textId="6348A417" w:rsidR="0011206C" w:rsidRPr="0011206C" w:rsidRDefault="006F5B10" w:rsidP="00E166E4">
      <w:pPr>
        <w:pStyle w:val="Heading4"/>
        <w:spacing w:before="0" w:after="0"/>
      </w:pPr>
      <w:r>
        <w:rPr>
          <w:rFonts w:ascii="Franklin Gothic Demi Cond" w:eastAsia="Times New Roman" w:hAnsi="Franklin Gothic Demi Cond"/>
          <w:b w:val="0"/>
          <w:i w:val="0"/>
          <w:iCs/>
          <w:szCs w:val="24"/>
        </w:rPr>
        <w:t>INVESTIGATION REPORT AND EVIDENCE</w:t>
      </w:r>
    </w:p>
    <w:p w14:paraId="025198B8" w14:textId="75464340" w:rsidR="000C216A" w:rsidRDefault="0011206C" w:rsidP="00E166E4">
      <w:pPr>
        <w:shd w:val="clear" w:color="auto" w:fill="FFFFFF"/>
        <w:spacing w:before="0" w:after="0"/>
        <w:jc w:val="both"/>
        <w:textAlignment w:val="baseline"/>
        <w:rPr>
          <w:rFonts w:cs="Arial"/>
          <w:color w:val="333333"/>
          <w:szCs w:val="22"/>
        </w:rPr>
      </w:pPr>
      <w:r w:rsidRPr="0011206C">
        <w:rPr>
          <w:rFonts w:cs="Arial"/>
          <w:color w:val="333333"/>
          <w:szCs w:val="22"/>
        </w:rPr>
        <w:t>At least 20 days before a Hearing, the Title IX Coordinator shall ensure that Parties and their Hearing Advisor are provided with an electronic copy or hard copy of any and all evidence obtained as part of the investigation that is directly related to the allegations raised in the Formal Complaint, including both inculpatory and exculpatory evidence, regardless of whether any Party or the University intends to present such evidence in the Hearing. This shall include the identities of Parties and any witnesses.</w:t>
      </w:r>
    </w:p>
    <w:p w14:paraId="238ED8BA" w14:textId="77777777" w:rsidR="00C05063" w:rsidRDefault="00C05063" w:rsidP="00E166E4">
      <w:pPr>
        <w:shd w:val="clear" w:color="auto" w:fill="FFFFFF"/>
        <w:spacing w:before="0" w:after="0"/>
        <w:jc w:val="both"/>
        <w:textAlignment w:val="baseline"/>
        <w:rPr>
          <w:rFonts w:cs="Arial"/>
          <w:color w:val="333333"/>
          <w:szCs w:val="22"/>
        </w:rPr>
      </w:pPr>
    </w:p>
    <w:p w14:paraId="004C1752" w14:textId="53C53694" w:rsidR="00F9786B" w:rsidRDefault="0011206C" w:rsidP="00E91BA9">
      <w:pPr>
        <w:shd w:val="clear" w:color="auto" w:fill="FFFFFF"/>
        <w:spacing w:before="0" w:after="0"/>
        <w:jc w:val="both"/>
        <w:textAlignment w:val="baseline"/>
        <w:rPr>
          <w:rFonts w:cs="Arial"/>
          <w:color w:val="333333"/>
          <w:szCs w:val="22"/>
        </w:rPr>
      </w:pPr>
      <w:r w:rsidRPr="0011206C">
        <w:rPr>
          <w:rFonts w:cs="Arial"/>
          <w:color w:val="333333"/>
          <w:szCs w:val="22"/>
        </w:rPr>
        <w:t>Parties shall have at least 10 days to submit to the University Investigator a written response, which the University Investigator will consider prior to completing the Investigation Report. At least 10 days prior to the Hearing, the University Investigator will prepare and complete an Investigation Report that fairly summarizes the relevant evidence and submit it to the Parties and their Hearing Advisors, if any, the Title IX Coordinator, and the Hearing Officer in an electronic format or a hard copy for their review. Parties may submit a written response to the Hearing Officer at or before the Hearing.</w:t>
      </w:r>
    </w:p>
    <w:p w14:paraId="5DD789B4" w14:textId="7DCB903D" w:rsidR="0011206C" w:rsidRPr="00F9786B" w:rsidRDefault="00552AFF" w:rsidP="00C545AE">
      <w:pPr>
        <w:pStyle w:val="Heading3"/>
      </w:pPr>
      <w:bookmarkStart w:id="190" w:name="_Toc144376376"/>
      <w:r w:rsidRPr="00F9786B">
        <w:t>Hearing</w:t>
      </w:r>
      <w:bookmarkEnd w:id="190"/>
    </w:p>
    <w:p w14:paraId="7807DE26" w14:textId="3B43A38B" w:rsidR="00FC4ED1"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Parties have the right to a Hearing Advisor of their choosing. The Hearing Advisor may actively participate in the Hearing.</w:t>
      </w:r>
    </w:p>
    <w:p w14:paraId="2CE5D1A1" w14:textId="77777777" w:rsidR="00412EA5" w:rsidRDefault="00412EA5"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10C6D4E6" w14:textId="05D75766" w:rsidR="00412EA5"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If a Party does not have a Hearing Advisor present at the Hearing, the University will provide, without fee or charge to that Party, a Hearing Advisor of the University’s choice to conduct cross-examination on behalf of that Party. The University-provided Hearing Advisors will not be attorneys.</w:t>
      </w:r>
    </w:p>
    <w:p w14:paraId="31409416" w14:textId="77777777" w:rsidR="00412EA5" w:rsidRDefault="00412EA5"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29642FCF" w14:textId="1DC7FB23" w:rsidR="00412EA5"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 xml:space="preserve">At least 10 days after the Investigation Report is provided, the Hearing Officer shall convene a live Hearing. The Hearing Officer will provide to the Parties and any witnesses whose participation is invited or expected written notice of the date, </w:t>
      </w:r>
      <w:r w:rsidR="006F5B10" w:rsidRPr="0011206C">
        <w:rPr>
          <w:rFonts w:ascii="Georgia" w:hAnsi="Georgia" w:cs="Arial"/>
          <w:color w:val="333333"/>
          <w:sz w:val="22"/>
          <w:szCs w:val="22"/>
        </w:rPr>
        <w:t>time,</w:t>
      </w:r>
      <w:r w:rsidRPr="0011206C">
        <w:rPr>
          <w:rFonts w:ascii="Georgia" w:hAnsi="Georgia" w:cs="Arial"/>
          <w:color w:val="333333"/>
          <w:sz w:val="22"/>
          <w:szCs w:val="22"/>
        </w:rPr>
        <w:t xml:space="preserve"> and manner of the Hearing. All Parties, witnesses and other participants will appear at the live Hearing virtually, with technology enabling the Hearing Officer and participants to simultaneously see and hear the Party and witnesses answering questions. The University will create an audio or audiovisual recording or a transcript of the Hearing and make it available to Parties for inspection and review upon request.</w:t>
      </w:r>
    </w:p>
    <w:p w14:paraId="0C877822" w14:textId="77777777" w:rsidR="00412EA5" w:rsidRDefault="00412EA5"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51449EE6" w14:textId="2425487F" w:rsidR="00FC4ED1"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At the hearing, each Party’s Hearing Advisor will conduct cross-examination of the other Party and any adverse witnesses. Such cross-examination must be conducted directly, orally, and in real time by the Party’s Hearing Advisor and never by a Party personally.</w:t>
      </w:r>
    </w:p>
    <w:p w14:paraId="455AE3EA" w14:textId="77777777" w:rsidR="00412EA5" w:rsidRDefault="00412EA5"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6C29D217" w14:textId="6F8D1235" w:rsidR="000C216A"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Before a Party or witness answers a cross-examination question, the Hearing Officer must determine whether the question is relevant and, if the Hearing Officer refuses to allow a particular question, the Hearing Officer must explain their decision to the Parties and document the reasons for refusal on the record.</w:t>
      </w:r>
    </w:p>
    <w:p w14:paraId="12007EFB" w14:textId="77777777" w:rsidR="00412EA5" w:rsidRDefault="00412EA5"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797C9B67" w14:textId="6CF6AA85" w:rsidR="00412EA5"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4DF8910C" w14:textId="77777777" w:rsidR="00412EA5" w:rsidRDefault="00412EA5"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70EEA9AD" w14:textId="6D2DF91D" w:rsidR="0022467C" w:rsidRDefault="0011206C" w:rsidP="00E91BA9">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If a Party or witness does not submit to cross-examination at the Hearing, the Hearing Officer must not rely on any statement of that Party or witness in reaching a determination regarding responsibility. The Hearing Officer cannot draw an inference about the determination regarding responsibility based solely on a Party’s or witness’s absence from the live Hearing or refusal to answer cross-examination or other questions.</w:t>
      </w:r>
    </w:p>
    <w:p w14:paraId="66CBE647" w14:textId="326577A1" w:rsidR="0011206C" w:rsidRPr="00F9786B" w:rsidRDefault="00D7511C" w:rsidP="00C545AE">
      <w:pPr>
        <w:pStyle w:val="Heading3"/>
      </w:pPr>
      <w:bookmarkStart w:id="191" w:name="_Toc144376377"/>
      <w:r>
        <w:t>Determination, Sanctions a</w:t>
      </w:r>
      <w:r w:rsidR="00552AFF" w:rsidRPr="00F9786B">
        <w:t>nd Remedies</w:t>
      </w:r>
      <w:bookmarkEnd w:id="191"/>
    </w:p>
    <w:p w14:paraId="374E1693" w14:textId="11137CB8" w:rsidR="0011206C"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Within 14 days following the Hearing, the Hearing Officer shall make a written determination whether a violation of the Title IX Harassment Policy has occurred and shall simultaneously send the Complainant and the Respondent the written determination and final outcome of the matter, including sanctions, if any, by certified or express mail, electronic mail or hand delivery. That written determination shall include:</w:t>
      </w:r>
    </w:p>
    <w:p w14:paraId="49C4C4A4" w14:textId="655C8C08" w:rsidR="0011206C" w:rsidRPr="0011206C" w:rsidRDefault="0011206C" w:rsidP="00A20406">
      <w:pPr>
        <w:numPr>
          <w:ilvl w:val="0"/>
          <w:numId w:val="32"/>
        </w:numPr>
        <w:shd w:val="clear" w:color="auto" w:fill="FFFFFF"/>
        <w:spacing w:before="0" w:after="0"/>
        <w:jc w:val="both"/>
        <w:textAlignment w:val="baseline"/>
        <w:rPr>
          <w:rFonts w:cs="Arial"/>
          <w:color w:val="333333"/>
          <w:szCs w:val="22"/>
        </w:rPr>
      </w:pPr>
      <w:r w:rsidRPr="0011206C">
        <w:rPr>
          <w:rFonts w:cs="Arial"/>
          <w:color w:val="333333"/>
          <w:szCs w:val="22"/>
        </w:rPr>
        <w:t>An identification of the section(s) of the Title IX Harassment Policy alleged to have been violated</w:t>
      </w:r>
      <w:r w:rsidR="006F5B10">
        <w:rPr>
          <w:rFonts w:cs="Arial"/>
          <w:color w:val="333333"/>
          <w:szCs w:val="22"/>
        </w:rPr>
        <w:t>,</w:t>
      </w:r>
    </w:p>
    <w:p w14:paraId="1CB8AD1C" w14:textId="658FB0D6" w:rsidR="0011206C" w:rsidRPr="0011206C" w:rsidRDefault="0011206C" w:rsidP="00A20406">
      <w:pPr>
        <w:numPr>
          <w:ilvl w:val="0"/>
          <w:numId w:val="32"/>
        </w:numPr>
        <w:shd w:val="clear" w:color="auto" w:fill="FFFFFF"/>
        <w:spacing w:before="0" w:after="0"/>
        <w:jc w:val="both"/>
        <w:textAlignment w:val="baseline"/>
        <w:rPr>
          <w:rFonts w:cs="Arial"/>
          <w:color w:val="333333"/>
          <w:szCs w:val="22"/>
        </w:rPr>
      </w:pPr>
      <w:r w:rsidRPr="0011206C">
        <w:rPr>
          <w:rFonts w:cs="Arial"/>
          <w:color w:val="333333"/>
          <w:szCs w:val="22"/>
        </w:rPr>
        <w:t>A description of the procedural steps taken from the receipt of the complaint through the determination, including any notifications to Parties, interviews with Parties and witnesses, site visits, methods used to gather other evidence, and Hearings held</w:t>
      </w:r>
      <w:r w:rsidR="006F5B10">
        <w:rPr>
          <w:rFonts w:cs="Arial"/>
          <w:color w:val="333333"/>
          <w:szCs w:val="22"/>
        </w:rPr>
        <w:t>,</w:t>
      </w:r>
    </w:p>
    <w:p w14:paraId="73D5C35E" w14:textId="4B6D6E64" w:rsidR="0011206C" w:rsidRPr="0011206C" w:rsidRDefault="0011206C" w:rsidP="00A20406">
      <w:pPr>
        <w:numPr>
          <w:ilvl w:val="0"/>
          <w:numId w:val="32"/>
        </w:numPr>
        <w:shd w:val="clear" w:color="auto" w:fill="FFFFFF"/>
        <w:spacing w:before="0" w:after="0"/>
        <w:jc w:val="both"/>
        <w:textAlignment w:val="baseline"/>
        <w:rPr>
          <w:rFonts w:cs="Arial"/>
          <w:color w:val="333333"/>
          <w:szCs w:val="22"/>
        </w:rPr>
      </w:pPr>
      <w:r w:rsidRPr="0011206C">
        <w:rPr>
          <w:rFonts w:cs="Arial"/>
          <w:color w:val="333333"/>
          <w:szCs w:val="22"/>
        </w:rPr>
        <w:t>Findings of fact supporting the determination</w:t>
      </w:r>
      <w:r w:rsidR="006F5B10">
        <w:rPr>
          <w:rFonts w:cs="Arial"/>
          <w:color w:val="333333"/>
          <w:szCs w:val="22"/>
        </w:rPr>
        <w:t>,</w:t>
      </w:r>
    </w:p>
    <w:p w14:paraId="6AB4CFD4" w14:textId="2B90F9BC" w:rsidR="0011206C" w:rsidRPr="0011206C" w:rsidRDefault="0011206C" w:rsidP="00A20406">
      <w:pPr>
        <w:numPr>
          <w:ilvl w:val="0"/>
          <w:numId w:val="32"/>
        </w:numPr>
        <w:shd w:val="clear" w:color="auto" w:fill="FFFFFF"/>
        <w:spacing w:before="0" w:after="0"/>
        <w:jc w:val="both"/>
        <w:textAlignment w:val="baseline"/>
        <w:rPr>
          <w:rFonts w:cs="Arial"/>
          <w:color w:val="333333"/>
          <w:szCs w:val="22"/>
        </w:rPr>
      </w:pPr>
      <w:r w:rsidRPr="0011206C">
        <w:rPr>
          <w:rFonts w:cs="Arial"/>
          <w:color w:val="333333"/>
          <w:szCs w:val="22"/>
        </w:rPr>
        <w:t>Conclusions regarding the application of the Title IX Harassment Policy to the facts</w:t>
      </w:r>
      <w:r w:rsidR="006F5B10">
        <w:rPr>
          <w:rFonts w:cs="Arial"/>
          <w:color w:val="333333"/>
          <w:szCs w:val="22"/>
        </w:rPr>
        <w:t>,</w:t>
      </w:r>
    </w:p>
    <w:p w14:paraId="3595DA66" w14:textId="0FE5492A" w:rsidR="0011206C" w:rsidRPr="0011206C" w:rsidRDefault="0011206C" w:rsidP="00A20406">
      <w:pPr>
        <w:numPr>
          <w:ilvl w:val="0"/>
          <w:numId w:val="32"/>
        </w:numPr>
        <w:shd w:val="clear" w:color="auto" w:fill="FFFFFF"/>
        <w:spacing w:before="0" w:after="0"/>
        <w:jc w:val="both"/>
        <w:textAlignment w:val="baseline"/>
        <w:rPr>
          <w:rFonts w:cs="Arial"/>
          <w:color w:val="333333"/>
          <w:szCs w:val="22"/>
        </w:rPr>
      </w:pPr>
      <w:r w:rsidRPr="0011206C">
        <w:rPr>
          <w:rFonts w:cs="Arial"/>
          <w:color w:val="333333"/>
          <w:szCs w:val="22"/>
        </w:rPr>
        <w:t>A statement of, and rationale for, the result as to each allegation, including a determination regarding responsibility</w:t>
      </w:r>
      <w:r w:rsidR="006F5B10">
        <w:rPr>
          <w:rFonts w:cs="Arial"/>
          <w:color w:val="333333"/>
          <w:szCs w:val="22"/>
        </w:rPr>
        <w:t>,</w:t>
      </w:r>
    </w:p>
    <w:p w14:paraId="50E8417D" w14:textId="79E2A9A8" w:rsidR="0011206C" w:rsidRPr="0011206C" w:rsidRDefault="0011206C" w:rsidP="00A20406">
      <w:pPr>
        <w:numPr>
          <w:ilvl w:val="0"/>
          <w:numId w:val="32"/>
        </w:numPr>
        <w:shd w:val="clear" w:color="auto" w:fill="FFFFFF"/>
        <w:spacing w:before="0" w:after="0"/>
        <w:jc w:val="both"/>
        <w:textAlignment w:val="baseline"/>
        <w:rPr>
          <w:rFonts w:cs="Arial"/>
          <w:color w:val="333333"/>
          <w:szCs w:val="22"/>
        </w:rPr>
      </w:pPr>
      <w:r w:rsidRPr="0011206C">
        <w:rPr>
          <w:rFonts w:cs="Arial"/>
          <w:color w:val="333333"/>
          <w:szCs w:val="22"/>
        </w:rPr>
        <w:t>Any sanctions the University imposes on the Respondent</w:t>
      </w:r>
      <w:r w:rsidR="006F5B10">
        <w:rPr>
          <w:rFonts w:cs="Arial"/>
          <w:color w:val="333333"/>
          <w:szCs w:val="22"/>
        </w:rPr>
        <w:t>,</w:t>
      </w:r>
    </w:p>
    <w:p w14:paraId="7925285B" w14:textId="44608DE8" w:rsidR="0011206C" w:rsidRPr="0011206C" w:rsidRDefault="0011206C" w:rsidP="00A20406">
      <w:pPr>
        <w:numPr>
          <w:ilvl w:val="0"/>
          <w:numId w:val="32"/>
        </w:numPr>
        <w:shd w:val="clear" w:color="auto" w:fill="FFFFFF"/>
        <w:spacing w:before="0" w:after="0"/>
        <w:jc w:val="both"/>
        <w:textAlignment w:val="baseline"/>
        <w:rPr>
          <w:rFonts w:cs="Arial"/>
          <w:color w:val="333333"/>
          <w:szCs w:val="22"/>
        </w:rPr>
      </w:pPr>
      <w:r w:rsidRPr="0011206C">
        <w:rPr>
          <w:rFonts w:cs="Arial"/>
          <w:color w:val="333333"/>
          <w:szCs w:val="22"/>
        </w:rPr>
        <w:t>Any remedies provided to the Complainant designed to restore or preserve access to the University’s education program or activity</w:t>
      </w:r>
      <w:r w:rsidR="006F5B10">
        <w:rPr>
          <w:rFonts w:cs="Arial"/>
          <w:color w:val="333333"/>
          <w:szCs w:val="22"/>
        </w:rPr>
        <w:t>,</w:t>
      </w:r>
    </w:p>
    <w:p w14:paraId="218A23FF" w14:textId="77777777" w:rsidR="0011206C" w:rsidRPr="0011206C" w:rsidRDefault="0011206C" w:rsidP="00A20406">
      <w:pPr>
        <w:numPr>
          <w:ilvl w:val="0"/>
          <w:numId w:val="32"/>
        </w:numPr>
        <w:shd w:val="clear" w:color="auto" w:fill="FFFFFF"/>
        <w:spacing w:before="0" w:after="0"/>
        <w:jc w:val="both"/>
        <w:textAlignment w:val="baseline"/>
        <w:rPr>
          <w:rFonts w:cs="Arial"/>
          <w:color w:val="333333"/>
          <w:szCs w:val="22"/>
        </w:rPr>
      </w:pPr>
      <w:r w:rsidRPr="0011206C">
        <w:rPr>
          <w:rFonts w:cs="Arial"/>
          <w:color w:val="333333"/>
          <w:szCs w:val="22"/>
        </w:rPr>
        <w:t>A determination of whether the Formal Complaint was knowingly false or malicious; and</w:t>
      </w:r>
    </w:p>
    <w:p w14:paraId="4B93A7B5" w14:textId="77777777" w:rsidR="0011206C" w:rsidRPr="0011206C" w:rsidRDefault="0011206C" w:rsidP="00A20406">
      <w:pPr>
        <w:numPr>
          <w:ilvl w:val="0"/>
          <w:numId w:val="32"/>
        </w:numPr>
        <w:shd w:val="clear" w:color="auto" w:fill="FFFFFF"/>
        <w:spacing w:before="0" w:after="0"/>
        <w:jc w:val="both"/>
        <w:textAlignment w:val="baseline"/>
        <w:rPr>
          <w:rFonts w:cs="Arial"/>
          <w:color w:val="333333"/>
          <w:szCs w:val="22"/>
        </w:rPr>
      </w:pPr>
      <w:r w:rsidRPr="0011206C">
        <w:rPr>
          <w:rFonts w:cs="Arial"/>
          <w:color w:val="333333"/>
          <w:szCs w:val="22"/>
        </w:rPr>
        <w:t>The University’s procedures and permissible bases for Parties to appeal.</w:t>
      </w:r>
    </w:p>
    <w:p w14:paraId="042BE98F" w14:textId="77777777" w:rsidR="000C216A" w:rsidRPr="000C216A" w:rsidRDefault="0011206C" w:rsidP="00A20406">
      <w:pPr>
        <w:pStyle w:val="ListParagraph"/>
        <w:numPr>
          <w:ilvl w:val="0"/>
          <w:numId w:val="32"/>
        </w:numPr>
        <w:spacing w:before="0" w:after="0"/>
        <w:contextualSpacing w:val="0"/>
        <w:jc w:val="both"/>
        <w:rPr>
          <w:rFonts w:cs="Times New Roman"/>
          <w:szCs w:val="22"/>
        </w:rPr>
      </w:pPr>
      <w:r w:rsidRPr="000C216A">
        <w:rPr>
          <w:rFonts w:cs="Arial"/>
          <w:color w:val="333333"/>
          <w:szCs w:val="22"/>
          <w:shd w:val="clear" w:color="auto" w:fill="FFFFFF"/>
        </w:rPr>
        <w:t>The determination regarding responsibility becomes final either on the date that the Vice President for Ethics and Compliance provides the Parties with the written determination of the result of the appeal, if an appeal is filed, or if an appeal is not filed, the date on which an appeal would no longer be considered timely.</w:t>
      </w:r>
    </w:p>
    <w:p w14:paraId="04BC0CFE" w14:textId="77777777" w:rsidR="000C216A" w:rsidRPr="00E233AC" w:rsidRDefault="000C216A" w:rsidP="00E166E4">
      <w:pPr>
        <w:spacing w:before="0" w:after="0"/>
        <w:jc w:val="both"/>
        <w:rPr>
          <w:rFonts w:cs="Arial"/>
          <w:strike/>
          <w:color w:val="333333"/>
          <w:szCs w:val="22"/>
        </w:rPr>
      </w:pPr>
    </w:p>
    <w:p w14:paraId="711B8694" w14:textId="0CFCDD19" w:rsidR="00412EA5" w:rsidRDefault="0011206C" w:rsidP="00E166E4">
      <w:pPr>
        <w:spacing w:before="0" w:after="0"/>
        <w:jc w:val="both"/>
        <w:rPr>
          <w:rFonts w:cs="Arial"/>
          <w:color w:val="333333"/>
          <w:szCs w:val="22"/>
          <w:shd w:val="clear" w:color="auto" w:fill="FFFFFF"/>
        </w:rPr>
      </w:pPr>
      <w:r w:rsidRPr="00E233AC">
        <w:rPr>
          <w:rFonts w:cs="Arial"/>
          <w:color w:val="333333"/>
          <w:szCs w:val="22"/>
          <w:shd w:val="clear" w:color="auto" w:fill="FFFFFF"/>
        </w:rPr>
        <w:t xml:space="preserve">The appropriate Vice President, Vice Chancellor, Vice </w:t>
      </w:r>
      <w:r w:rsidR="006F5B10" w:rsidRPr="00E233AC">
        <w:rPr>
          <w:rFonts w:cs="Arial"/>
          <w:color w:val="333333"/>
          <w:szCs w:val="22"/>
          <w:shd w:val="clear" w:color="auto" w:fill="FFFFFF"/>
        </w:rPr>
        <w:t>Provost,</w:t>
      </w:r>
      <w:r w:rsidRPr="00E233AC">
        <w:rPr>
          <w:rFonts w:cs="Arial"/>
          <w:color w:val="333333"/>
          <w:szCs w:val="22"/>
          <w:shd w:val="clear" w:color="auto" w:fill="FFFFFF"/>
        </w:rPr>
        <w:t xml:space="preserve"> or Dean is responsible for imposing the sanction. In the case of a student as the Respondent, the appropriate Dean is the Dean of Students</w:t>
      </w:r>
      <w:r w:rsidR="00412EA5">
        <w:rPr>
          <w:rFonts w:cs="Arial"/>
          <w:color w:val="333333"/>
          <w:szCs w:val="22"/>
          <w:shd w:val="clear" w:color="auto" w:fill="FFFFFF"/>
        </w:rPr>
        <w:t>.</w:t>
      </w:r>
    </w:p>
    <w:p w14:paraId="0003767A" w14:textId="77777777" w:rsidR="00412EA5" w:rsidRDefault="00412EA5" w:rsidP="00E166E4">
      <w:pPr>
        <w:spacing w:before="0" w:after="0"/>
        <w:jc w:val="both"/>
        <w:rPr>
          <w:rFonts w:cs="Arial"/>
          <w:color w:val="333333"/>
          <w:szCs w:val="22"/>
          <w:shd w:val="clear" w:color="auto" w:fill="FFFFFF"/>
        </w:rPr>
      </w:pPr>
    </w:p>
    <w:p w14:paraId="0573610D" w14:textId="1BC33B90" w:rsidR="000C216A" w:rsidRDefault="0011206C" w:rsidP="00E166E4">
      <w:pPr>
        <w:spacing w:before="0" w:after="0"/>
        <w:jc w:val="both"/>
        <w:rPr>
          <w:rFonts w:cs="Arial"/>
          <w:color w:val="333333"/>
          <w:szCs w:val="22"/>
          <w:shd w:val="clear" w:color="auto" w:fill="FFFFFF"/>
        </w:rPr>
      </w:pPr>
      <w:r w:rsidRPr="000C216A">
        <w:rPr>
          <w:rFonts w:cs="Arial"/>
          <w:color w:val="333333"/>
          <w:szCs w:val="22"/>
          <w:shd w:val="clear" w:color="auto" w:fill="FFFFFF"/>
        </w:rPr>
        <w:t xml:space="preserve">Sanctions will be decided on a case-by-case basis, must be reasonable and proportionate to the seriousness of the violation, and will be in accordance with University policy. Possible sanctions for employees include, but are not limited to, the following: a letter of reprimand, suspension or leave of absence without pay, reassignment of teaching or other responsibilities, removal of graduate faculty certification, denial of a merit pay increase, demotion, </w:t>
      </w:r>
      <w:r w:rsidR="006F5B10" w:rsidRPr="000C216A">
        <w:rPr>
          <w:rFonts w:cs="Arial"/>
          <w:color w:val="333333"/>
          <w:szCs w:val="22"/>
          <w:shd w:val="clear" w:color="auto" w:fill="FFFFFF"/>
        </w:rPr>
        <w:t>probation,</w:t>
      </w:r>
      <w:r w:rsidRPr="000C216A">
        <w:rPr>
          <w:rFonts w:cs="Arial"/>
          <w:color w:val="333333"/>
          <w:szCs w:val="22"/>
          <w:shd w:val="clear" w:color="auto" w:fill="FFFFFF"/>
        </w:rPr>
        <w:t xml:space="preserve"> or termination. Sanctions for students are listed in the Regulations Governing Student Conduct and include, without limitation, verbal or written warnings, restrictions, probation, probated suspension, suspension, degree deferral or expulsion as well as restrictions on employment and/or access to University property and related organizations.</w:t>
      </w:r>
    </w:p>
    <w:p w14:paraId="49B3A0A2" w14:textId="77777777" w:rsidR="00412EA5" w:rsidRDefault="00412EA5" w:rsidP="00E166E4">
      <w:pPr>
        <w:spacing w:before="0" w:after="0"/>
        <w:jc w:val="both"/>
        <w:rPr>
          <w:rFonts w:cs="Arial"/>
          <w:color w:val="333333"/>
          <w:szCs w:val="22"/>
          <w:shd w:val="clear" w:color="auto" w:fill="FFFFFF"/>
        </w:rPr>
      </w:pPr>
    </w:p>
    <w:p w14:paraId="6D39ECB9" w14:textId="56E37F66" w:rsidR="000C216A" w:rsidRDefault="0011206C" w:rsidP="00E166E4">
      <w:pPr>
        <w:spacing w:before="0" w:after="0"/>
        <w:jc w:val="both"/>
        <w:rPr>
          <w:rFonts w:cs="Arial"/>
          <w:color w:val="333333"/>
          <w:szCs w:val="22"/>
          <w:shd w:val="clear" w:color="auto" w:fill="FFFFFF"/>
        </w:rPr>
      </w:pPr>
      <w:r w:rsidRPr="000C216A">
        <w:rPr>
          <w:rFonts w:cs="Arial"/>
          <w:color w:val="333333"/>
          <w:szCs w:val="22"/>
          <w:shd w:val="clear" w:color="auto" w:fill="FFFFFF"/>
        </w:rPr>
        <w:t>Except as provided herein, sanctions imposed pursuant to these Title IX Procedures may not be appealed or made the subject of a grievance under any other University policy.</w:t>
      </w:r>
    </w:p>
    <w:p w14:paraId="709B4F55" w14:textId="77777777" w:rsidR="00412EA5" w:rsidRDefault="00412EA5" w:rsidP="00E166E4">
      <w:pPr>
        <w:spacing w:before="0" w:after="0"/>
        <w:jc w:val="both"/>
        <w:rPr>
          <w:rFonts w:cs="Arial"/>
          <w:color w:val="333333"/>
          <w:szCs w:val="22"/>
          <w:shd w:val="clear" w:color="auto" w:fill="FFFFFF"/>
        </w:rPr>
      </w:pPr>
    </w:p>
    <w:p w14:paraId="0151EBD9" w14:textId="54E4D2D8" w:rsidR="000C216A" w:rsidRDefault="0011206C" w:rsidP="00E166E4">
      <w:pPr>
        <w:spacing w:before="0" w:after="0"/>
        <w:jc w:val="both"/>
        <w:rPr>
          <w:rFonts w:cs="Arial"/>
          <w:color w:val="333333"/>
          <w:szCs w:val="22"/>
          <w:shd w:val="clear" w:color="auto" w:fill="FFFFFF"/>
        </w:rPr>
      </w:pPr>
      <w:r w:rsidRPr="000C216A">
        <w:rPr>
          <w:rFonts w:cs="Arial"/>
          <w:color w:val="333333"/>
          <w:szCs w:val="22"/>
          <w:shd w:val="clear" w:color="auto" w:fill="FFFFFF"/>
        </w:rPr>
        <w:t>If the accused is a faculty member and the sanction is to recommend termination of employment, the procedures for termination of a faculty member (as outlined in Executive Memorandum No. B-48 or its successor) will be followed; provided, however, that the report of the University Investigator and the written determination of the Hearing Officer shall be accepted into evidence at the faculty member’s termination hearing without the necessity of the Complainant testifying as a witness.</w:t>
      </w:r>
    </w:p>
    <w:p w14:paraId="69798AEC" w14:textId="77777777" w:rsidR="00412EA5" w:rsidRDefault="00412EA5" w:rsidP="00E166E4">
      <w:pPr>
        <w:spacing w:before="0" w:after="0"/>
        <w:jc w:val="both"/>
        <w:rPr>
          <w:rFonts w:cs="Arial"/>
          <w:color w:val="333333"/>
          <w:szCs w:val="22"/>
          <w:shd w:val="clear" w:color="auto" w:fill="FFFFFF"/>
        </w:rPr>
      </w:pPr>
    </w:p>
    <w:p w14:paraId="4590F87D" w14:textId="285EE2AF" w:rsidR="000C216A" w:rsidRDefault="0011206C" w:rsidP="00E166E4">
      <w:pPr>
        <w:spacing w:before="0" w:after="0"/>
        <w:jc w:val="both"/>
        <w:rPr>
          <w:rFonts w:cs="Arial"/>
          <w:color w:val="333333"/>
          <w:szCs w:val="22"/>
          <w:shd w:val="clear" w:color="auto" w:fill="FFFFFF"/>
        </w:rPr>
      </w:pPr>
      <w:r w:rsidRPr="000C216A">
        <w:rPr>
          <w:rFonts w:cs="Arial"/>
          <w:color w:val="333333"/>
          <w:szCs w:val="22"/>
          <w:shd w:val="clear" w:color="auto" w:fill="FFFFFF"/>
        </w:rPr>
        <w:t>Remedial measures for students, faculty and staff will be decided on a case-by-case basis. Such measures may include providing an escort to ensure safe movement on campus; ensuring that the Complainant and Respondent do not share classes or extracurricular activities; reassignment of residence halls; tutoring or other academic support; arranging for extra time to complete or re-take a class or withdraw from a class without academic or financial penalty; job reassignment; targeted training for a group of students, faculty or staff; and other remedies that can be tailored to the needs of the Parties. The Title IX Coordinator is responsible for the effective implementation of any remedies.</w:t>
      </w:r>
    </w:p>
    <w:p w14:paraId="5B2B1B94" w14:textId="77777777" w:rsidR="00412EA5" w:rsidRDefault="00412EA5" w:rsidP="00E166E4">
      <w:pPr>
        <w:spacing w:before="0" w:after="0"/>
        <w:jc w:val="both"/>
        <w:rPr>
          <w:rFonts w:cs="Arial"/>
          <w:color w:val="333333"/>
          <w:szCs w:val="22"/>
          <w:shd w:val="clear" w:color="auto" w:fill="FFFFFF"/>
        </w:rPr>
      </w:pPr>
    </w:p>
    <w:p w14:paraId="512563B5" w14:textId="4F06DC75" w:rsidR="00F9786B" w:rsidRDefault="0011206C" w:rsidP="00E91BA9">
      <w:pPr>
        <w:spacing w:before="0" w:after="0"/>
        <w:jc w:val="both"/>
        <w:rPr>
          <w:rFonts w:cs="Arial"/>
          <w:color w:val="333333"/>
          <w:szCs w:val="22"/>
          <w:shd w:val="clear" w:color="auto" w:fill="FFFFFF"/>
        </w:rPr>
      </w:pPr>
      <w:r w:rsidRPr="000C216A">
        <w:rPr>
          <w:rFonts w:cs="Arial"/>
          <w:color w:val="333333"/>
          <w:szCs w:val="22"/>
          <w:shd w:val="clear" w:color="auto" w:fill="FFFFFF"/>
        </w:rPr>
        <w:t>In the event the charge of Title IX Harassment is not substantiated following the written determination of the Hearing Officer, reasonable efforts may be taken to restore the Respondent(s) to their prior status.</w:t>
      </w:r>
    </w:p>
    <w:p w14:paraId="5887DC05" w14:textId="1FA16C24" w:rsidR="0011206C" w:rsidRPr="00F9786B" w:rsidRDefault="00552AFF" w:rsidP="00C545AE">
      <w:pPr>
        <w:pStyle w:val="Heading3"/>
      </w:pPr>
      <w:bookmarkStart w:id="192" w:name="_Toc144376378"/>
      <w:r w:rsidRPr="00F9786B">
        <w:t>Retaliation Prohibited</w:t>
      </w:r>
      <w:bookmarkEnd w:id="192"/>
    </w:p>
    <w:p w14:paraId="5656850A" w14:textId="31A2CC67" w:rsidR="00F9786B" w:rsidRDefault="0011206C" w:rsidP="00E91BA9">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Retaliation against any person for reporting or complaining of discrimination and/or harassment, assisting or participating in the investigation of a complaint of discrimination and/or harassment, refusing to participate in any manner in an investigation, proceeding or Hearing under these Title IX Procedures or enforcing University Policies with respect to discrimination and/or harassment is strictly prohibited. Overt or covert acts of reprisal, interference, restraint, penalty, discrimination, intimidation or harassment against an individual or group for exercising rights or performing duties under these Title IX Procedures will be subject to appropriate and prompt d</w:t>
      </w:r>
      <w:r w:rsidR="00412EA5">
        <w:rPr>
          <w:rFonts w:ascii="Georgia" w:hAnsi="Georgia" w:cs="Arial"/>
          <w:color w:val="333333"/>
          <w:sz w:val="22"/>
          <w:szCs w:val="22"/>
        </w:rPr>
        <w:t>isciplinary or remedial action.</w:t>
      </w:r>
    </w:p>
    <w:p w14:paraId="6B1A6AB7" w14:textId="62D9A31A" w:rsidR="0011206C" w:rsidRPr="00F9786B" w:rsidRDefault="00552AFF" w:rsidP="00C545AE">
      <w:pPr>
        <w:pStyle w:val="Heading3"/>
      </w:pPr>
      <w:bookmarkStart w:id="193" w:name="_Toc144376379"/>
      <w:r w:rsidRPr="00F9786B">
        <w:t>Appeal</w:t>
      </w:r>
      <w:bookmarkEnd w:id="193"/>
    </w:p>
    <w:p w14:paraId="46A0655F" w14:textId="17BAB83C" w:rsidR="00412EA5"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The Complainant and the Respondent each have the right to appeal any mandatory or discretionary dismissal as well as the decision of the Hearing Officer and imposition of any sanction to the Vice President for Ethics and Compliance. The appeal must be in writing with all supporting materials attached and filed in person, via courier, or via postal or electronic mail within ten days of the issuance of notification of the decision. Decisions not appealed within such time are deemed final. The Vice President for Ethics and Compliance will notify the other Party in writing when an appeal is filed and furnish a copy of the appeal. Each Party may provide a response to the appeal. The response to the appeal must be in writing with all supporting materials attached and received in person, via courier, or via postal or electronic mail within ten days of the issuance of notification of the appeal.</w:t>
      </w:r>
    </w:p>
    <w:p w14:paraId="1BBE8506" w14:textId="77777777" w:rsidR="0022467C" w:rsidRDefault="0022467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p>
    <w:p w14:paraId="6F7CD282" w14:textId="5CAE167B" w:rsidR="0011206C" w:rsidRPr="0011206C"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The grounds for appeals are limited to the following:</w:t>
      </w:r>
    </w:p>
    <w:p w14:paraId="22A4B1F3" w14:textId="77777777" w:rsidR="0011206C" w:rsidRPr="0011206C" w:rsidRDefault="0011206C" w:rsidP="00A20406">
      <w:pPr>
        <w:numPr>
          <w:ilvl w:val="0"/>
          <w:numId w:val="33"/>
        </w:numPr>
        <w:shd w:val="clear" w:color="auto" w:fill="FFFFFF"/>
        <w:spacing w:before="0" w:after="0"/>
        <w:jc w:val="both"/>
        <w:textAlignment w:val="baseline"/>
        <w:rPr>
          <w:rFonts w:cs="Arial"/>
          <w:color w:val="333333"/>
          <w:szCs w:val="22"/>
        </w:rPr>
      </w:pPr>
      <w:r w:rsidRPr="0011206C">
        <w:rPr>
          <w:rFonts w:cs="Arial"/>
          <w:color w:val="333333"/>
          <w:szCs w:val="22"/>
        </w:rPr>
        <w:t>Procedural irregularity that affected the outcome of the matter;</w:t>
      </w:r>
    </w:p>
    <w:p w14:paraId="234B8056" w14:textId="77777777" w:rsidR="0011206C" w:rsidRPr="0011206C" w:rsidRDefault="0011206C" w:rsidP="00A20406">
      <w:pPr>
        <w:numPr>
          <w:ilvl w:val="0"/>
          <w:numId w:val="33"/>
        </w:numPr>
        <w:shd w:val="clear" w:color="auto" w:fill="FFFFFF"/>
        <w:spacing w:before="0" w:after="0"/>
        <w:jc w:val="both"/>
        <w:textAlignment w:val="baseline"/>
        <w:rPr>
          <w:rFonts w:cs="Arial"/>
          <w:color w:val="333333"/>
          <w:szCs w:val="22"/>
        </w:rPr>
      </w:pPr>
      <w:r w:rsidRPr="0011206C">
        <w:rPr>
          <w:rFonts w:cs="Arial"/>
          <w:color w:val="333333"/>
          <w:szCs w:val="22"/>
        </w:rPr>
        <w:t>New evidence that was not reasonably available at the time the determination regarding responsibility or dismissal was made, that could affect the outcome of the matter; and</w:t>
      </w:r>
    </w:p>
    <w:p w14:paraId="22871A8B" w14:textId="617B9F82" w:rsidR="0011206C" w:rsidRPr="0011206C" w:rsidRDefault="0011206C" w:rsidP="00A20406">
      <w:pPr>
        <w:numPr>
          <w:ilvl w:val="0"/>
          <w:numId w:val="33"/>
        </w:numPr>
        <w:shd w:val="clear" w:color="auto" w:fill="FFFFFF"/>
        <w:spacing w:before="0" w:after="0"/>
        <w:jc w:val="both"/>
        <w:textAlignment w:val="baseline"/>
        <w:rPr>
          <w:rFonts w:cs="Arial"/>
          <w:color w:val="333333"/>
          <w:szCs w:val="22"/>
        </w:rPr>
      </w:pPr>
      <w:r w:rsidRPr="0011206C">
        <w:rPr>
          <w:rFonts w:cs="Arial"/>
          <w:color w:val="333333"/>
          <w:szCs w:val="22"/>
        </w:rPr>
        <w:t>The Title IX Coordinator, University Investigator(s),</w:t>
      </w:r>
      <w:r w:rsidR="008D0548">
        <w:rPr>
          <w:rFonts w:cs="Arial"/>
          <w:color w:val="333333"/>
          <w:szCs w:val="22"/>
        </w:rPr>
        <w:t xml:space="preserve"> </w:t>
      </w:r>
      <w:r w:rsidRPr="0011206C">
        <w:rPr>
          <w:rFonts w:cs="Arial"/>
          <w:color w:val="333333"/>
          <w:szCs w:val="22"/>
        </w:rPr>
        <w:t>Hearing Officer, or the Vice President for Ethics and Compliance had a conflict of interest or bias for or against complainants or respondents generally or the individual Complainant or Respondent that affected the outcome of the matter.</w:t>
      </w:r>
    </w:p>
    <w:p w14:paraId="279E530D" w14:textId="77777777" w:rsidR="000C216A" w:rsidRPr="000C216A" w:rsidRDefault="0011206C" w:rsidP="00A20406">
      <w:pPr>
        <w:pStyle w:val="ListParagraph"/>
        <w:numPr>
          <w:ilvl w:val="0"/>
          <w:numId w:val="33"/>
        </w:numPr>
        <w:spacing w:before="0" w:after="0"/>
        <w:contextualSpacing w:val="0"/>
        <w:jc w:val="both"/>
        <w:rPr>
          <w:rFonts w:cs="Times New Roman"/>
          <w:szCs w:val="22"/>
        </w:rPr>
      </w:pPr>
      <w:r w:rsidRPr="000C216A">
        <w:rPr>
          <w:rFonts w:cs="Arial"/>
          <w:color w:val="333333"/>
          <w:szCs w:val="22"/>
          <w:shd w:val="clear" w:color="auto" w:fill="FFFFFF"/>
        </w:rPr>
        <w:t>The appeal shall consist of a concise and complete written statement outlining the grounds for appeal and all relevant information to substantiate the basis for the appeal. Appeals are not intended to open a new investigation of the complaint. In most cases, appeals are confined to a review of the written documentation and pertinent documentation regarding the grounds for appeal. The appeal will be conducted in an impartial manner.</w:t>
      </w:r>
    </w:p>
    <w:p w14:paraId="4D707A5C" w14:textId="77777777" w:rsidR="000C216A" w:rsidRPr="000C216A" w:rsidRDefault="000C216A" w:rsidP="00E166E4">
      <w:pPr>
        <w:pStyle w:val="ListParagraph"/>
        <w:spacing w:before="0" w:after="0"/>
        <w:ind w:left="0"/>
        <w:contextualSpacing w:val="0"/>
        <w:jc w:val="both"/>
        <w:rPr>
          <w:rFonts w:cs="Times New Roman"/>
          <w:szCs w:val="22"/>
        </w:rPr>
      </w:pPr>
    </w:p>
    <w:p w14:paraId="53C599D4" w14:textId="04C9C7AE" w:rsidR="00F9786B" w:rsidRDefault="0011206C" w:rsidP="00E91BA9">
      <w:pPr>
        <w:spacing w:before="0" w:after="0"/>
        <w:jc w:val="both"/>
        <w:rPr>
          <w:rFonts w:cs="Arial"/>
          <w:color w:val="333333"/>
          <w:szCs w:val="22"/>
          <w:shd w:val="clear" w:color="auto" w:fill="FFFFFF"/>
        </w:rPr>
      </w:pPr>
      <w:r w:rsidRPr="000C216A">
        <w:rPr>
          <w:rFonts w:cs="Arial"/>
          <w:color w:val="333333"/>
          <w:szCs w:val="22"/>
          <w:shd w:val="clear" w:color="auto" w:fill="FFFFFF"/>
        </w:rPr>
        <w:t>The Vice President for Ethics and Compliance will issue a decision on the appeal to all Parties involved. Normally this decision will be made within 30 days from the date the appeal was received. The Vice President for Ethics and Compliance may (1) uphold or reverse the finding, (2) decrease or increase the sanction(s), and/or (3) take other action as deemed appropriate by the Vice President for Ethics and Compliance. The written decision of the Vice President for Ethics and Compliance on the appeal shall constitute the University’s final action.</w:t>
      </w:r>
    </w:p>
    <w:p w14:paraId="30FA53C5" w14:textId="59D5D7F2" w:rsidR="0011206C" w:rsidRPr="00F9786B" w:rsidRDefault="00D7511C" w:rsidP="00C545AE">
      <w:pPr>
        <w:pStyle w:val="Heading3"/>
      </w:pPr>
      <w:bookmarkStart w:id="194" w:name="_Toc144376380"/>
      <w:r>
        <w:t>Filing w</w:t>
      </w:r>
      <w:r w:rsidR="00552AFF" w:rsidRPr="00F9786B">
        <w:t>ith External Agencies</w:t>
      </w:r>
      <w:bookmarkEnd w:id="194"/>
    </w:p>
    <w:p w14:paraId="086FCA03" w14:textId="373ACBCA" w:rsidR="008D4DF8" w:rsidRDefault="0011206C" w:rsidP="00E166E4">
      <w:pPr>
        <w:pStyle w:val="NormalWeb"/>
        <w:shd w:val="clear" w:color="auto" w:fill="FFFFFF"/>
        <w:spacing w:before="0" w:beforeAutospacing="0" w:after="0" w:afterAutospacing="0" w:line="276" w:lineRule="auto"/>
        <w:jc w:val="both"/>
        <w:textAlignment w:val="baseline"/>
        <w:rPr>
          <w:rFonts w:ascii="Georgia" w:hAnsi="Georgia" w:cs="Arial"/>
          <w:color w:val="333333"/>
          <w:sz w:val="22"/>
          <w:szCs w:val="22"/>
        </w:rPr>
      </w:pPr>
      <w:r w:rsidRPr="0011206C">
        <w:rPr>
          <w:rFonts w:ascii="Georgia" w:hAnsi="Georgia" w:cs="Arial"/>
          <w:color w:val="333333"/>
          <w:sz w:val="22"/>
          <w:szCs w:val="22"/>
        </w:rPr>
        <w:t>Any person may file a complaint with the Indiana Civil Rights Commission, the U.S. Equal Employment Opportunity Commission or the U.S. Department of Education’s Office for Civil Rights. Information regarding filing charges with any of these agencies may be obtained from the Office of Institutional Equity</w:t>
      </w:r>
      <w:r w:rsidR="000C216A">
        <w:rPr>
          <w:rFonts w:ascii="Georgia" w:hAnsi="Georgia" w:cs="Arial"/>
          <w:color w:val="333333"/>
          <w:sz w:val="22"/>
          <w:szCs w:val="22"/>
        </w:rPr>
        <w:t xml:space="preserve"> on the West Lafayette campus.</w:t>
      </w:r>
    </w:p>
    <w:p w14:paraId="43A57EFA" w14:textId="6DAED0D7" w:rsidR="00EC5CB5" w:rsidRPr="00552AFF" w:rsidRDefault="00552AFF" w:rsidP="00552AFF">
      <w:pPr>
        <w:pStyle w:val="Heading2"/>
      </w:pPr>
      <w:bookmarkStart w:id="195" w:name="_Toc71810259"/>
      <w:bookmarkStart w:id="196" w:name="_Toc144376381"/>
      <w:r w:rsidRPr="00552AFF">
        <w:t>Sanctions</w:t>
      </w:r>
      <w:bookmarkEnd w:id="195"/>
      <w:bookmarkEnd w:id="196"/>
    </w:p>
    <w:p w14:paraId="1C5A8684" w14:textId="35BABEAD" w:rsidR="004771FE" w:rsidRDefault="004771FE" w:rsidP="00E166E4">
      <w:pPr>
        <w:autoSpaceDE w:val="0"/>
        <w:autoSpaceDN w:val="0"/>
        <w:adjustRightInd w:val="0"/>
        <w:spacing w:before="0" w:after="0"/>
        <w:jc w:val="both"/>
        <w:rPr>
          <w:rFonts w:eastAsia="Times New Roman" w:cs="Helvetica"/>
          <w:lang w:val="en"/>
        </w:rPr>
      </w:pPr>
      <w:r w:rsidRPr="004771FE">
        <w:rPr>
          <w:rFonts w:eastAsia="Times New Roman" w:cs="Helvetica"/>
          <w:lang w:val="en"/>
        </w:rPr>
        <w:t xml:space="preserve">Sanctions imposed pursuant the </w:t>
      </w:r>
      <w:r w:rsidRPr="00E233AC">
        <w:rPr>
          <w:rFonts w:eastAsia="Times New Roman" w:cs="Helvetica"/>
          <w:i/>
          <w:lang w:val="en"/>
        </w:rPr>
        <w:t>Title IX Harassment</w:t>
      </w:r>
      <w:r w:rsidRPr="004771FE">
        <w:rPr>
          <w:rFonts w:eastAsia="Times New Roman" w:cs="Helvetica"/>
          <w:lang w:val="en"/>
        </w:rPr>
        <w:t xml:space="preserve"> Policy may not be appealed or made the subject of a grievance under any other University policy.</w:t>
      </w:r>
    </w:p>
    <w:p w14:paraId="5831BD70" w14:textId="77777777" w:rsidR="00C36F7B" w:rsidRPr="004771FE" w:rsidRDefault="00C36F7B" w:rsidP="00E166E4">
      <w:pPr>
        <w:autoSpaceDE w:val="0"/>
        <w:autoSpaceDN w:val="0"/>
        <w:adjustRightInd w:val="0"/>
        <w:spacing w:before="0" w:after="0"/>
        <w:jc w:val="both"/>
        <w:rPr>
          <w:rFonts w:eastAsia="Times New Roman" w:cs="Helvetica"/>
          <w:lang w:val="en"/>
        </w:rPr>
      </w:pPr>
    </w:p>
    <w:p w14:paraId="71CECB1B" w14:textId="14991A11" w:rsidR="00F8459B" w:rsidRDefault="004922F6" w:rsidP="00E91BA9">
      <w:pPr>
        <w:spacing w:before="0" w:after="0"/>
        <w:jc w:val="both"/>
      </w:pPr>
      <w:r w:rsidRPr="002C474D">
        <w:t xml:space="preserve">Sanctions </w:t>
      </w:r>
      <w:r w:rsidR="00485455" w:rsidRPr="002C474D">
        <w:t xml:space="preserve">for violations of the </w:t>
      </w:r>
      <w:r w:rsidR="00485455" w:rsidRPr="002C474D">
        <w:rPr>
          <w:i/>
        </w:rPr>
        <w:t xml:space="preserve">Anti </w:t>
      </w:r>
      <w:r w:rsidR="008D4DF8">
        <w:rPr>
          <w:i/>
        </w:rPr>
        <w:t>-</w:t>
      </w:r>
      <w:r w:rsidR="00485455" w:rsidRPr="002C474D">
        <w:rPr>
          <w:i/>
        </w:rPr>
        <w:t>Harassment Policy</w:t>
      </w:r>
      <w:r w:rsidR="008D4DF8">
        <w:rPr>
          <w:i/>
        </w:rPr>
        <w:t xml:space="preserve"> </w:t>
      </w:r>
      <w:r w:rsidR="008D4DF8">
        <w:t xml:space="preserve">and </w:t>
      </w:r>
      <w:r w:rsidR="008D4DF8">
        <w:rPr>
          <w:i/>
        </w:rPr>
        <w:t>Title IX Harassment Policy</w:t>
      </w:r>
      <w:r w:rsidR="00485455" w:rsidRPr="002C474D">
        <w:rPr>
          <w:i/>
        </w:rPr>
        <w:t xml:space="preserve"> </w:t>
      </w:r>
      <w:r w:rsidR="00485455" w:rsidRPr="002C474D">
        <w:t xml:space="preserve">differ for students and employees. </w:t>
      </w:r>
    </w:p>
    <w:p w14:paraId="3E99E1B8" w14:textId="77777777" w:rsidR="008D4DF8" w:rsidRPr="00F8459B" w:rsidRDefault="008D4DF8" w:rsidP="00C545AE">
      <w:pPr>
        <w:pStyle w:val="Heading3"/>
      </w:pPr>
      <w:bookmarkStart w:id="197" w:name="_Toc144376382"/>
      <w:r w:rsidRPr="00F8459B">
        <w:t>Students</w:t>
      </w:r>
      <w:bookmarkEnd w:id="197"/>
    </w:p>
    <w:p w14:paraId="3075147B" w14:textId="317B6544" w:rsidR="004922F6" w:rsidRPr="002C474D" w:rsidRDefault="00485455" w:rsidP="00E166E4">
      <w:pPr>
        <w:spacing w:before="0" w:after="0"/>
        <w:jc w:val="both"/>
      </w:pPr>
      <w:r w:rsidRPr="002C474D">
        <w:t>Possible sanctions for students include:</w:t>
      </w:r>
    </w:p>
    <w:p w14:paraId="169F74D9" w14:textId="05917906" w:rsidR="00485455" w:rsidRDefault="00485455" w:rsidP="00E166E4">
      <w:pPr>
        <w:pStyle w:val="ListParagraph"/>
        <w:numPr>
          <w:ilvl w:val="0"/>
          <w:numId w:val="3"/>
        </w:numPr>
        <w:spacing w:before="0" w:after="0"/>
        <w:contextualSpacing w:val="0"/>
        <w:jc w:val="both"/>
      </w:pPr>
      <w:r w:rsidRPr="002C474D">
        <w:t>Verbal or written warning</w:t>
      </w:r>
    </w:p>
    <w:p w14:paraId="38DC84D7" w14:textId="5E64EBC9" w:rsidR="004771FE" w:rsidRPr="002C474D" w:rsidRDefault="004771FE" w:rsidP="00E166E4">
      <w:pPr>
        <w:pStyle w:val="ListParagraph"/>
        <w:numPr>
          <w:ilvl w:val="0"/>
          <w:numId w:val="3"/>
        </w:numPr>
        <w:spacing w:before="0" w:after="0"/>
        <w:contextualSpacing w:val="0"/>
        <w:jc w:val="both"/>
      </w:pPr>
      <w:r>
        <w:t xml:space="preserve">Restrictions </w:t>
      </w:r>
    </w:p>
    <w:p w14:paraId="7E526B37" w14:textId="77777777" w:rsidR="00485455" w:rsidRPr="002C474D" w:rsidRDefault="00485455" w:rsidP="00E166E4">
      <w:pPr>
        <w:pStyle w:val="ListParagraph"/>
        <w:numPr>
          <w:ilvl w:val="0"/>
          <w:numId w:val="3"/>
        </w:numPr>
        <w:spacing w:before="0" w:after="0"/>
        <w:contextualSpacing w:val="0"/>
        <w:jc w:val="both"/>
      </w:pPr>
      <w:r w:rsidRPr="002C474D">
        <w:t>Exclusion from certain locations on campus</w:t>
      </w:r>
    </w:p>
    <w:p w14:paraId="3AE81AA3" w14:textId="00A5D36C" w:rsidR="00485455" w:rsidRPr="002C474D" w:rsidRDefault="00485455" w:rsidP="00E166E4">
      <w:pPr>
        <w:pStyle w:val="ListParagraph"/>
        <w:numPr>
          <w:ilvl w:val="0"/>
          <w:numId w:val="3"/>
        </w:numPr>
        <w:spacing w:before="0" w:after="0"/>
        <w:contextualSpacing w:val="0"/>
        <w:jc w:val="both"/>
      </w:pPr>
      <w:r w:rsidRPr="002C474D">
        <w:t>Exclusion from certain campus activities</w:t>
      </w:r>
      <w:r w:rsidR="004771FE">
        <w:t xml:space="preserve"> and/or organizations </w:t>
      </w:r>
    </w:p>
    <w:p w14:paraId="7552AA37" w14:textId="77777777" w:rsidR="00485455" w:rsidRPr="002C474D" w:rsidRDefault="00485455" w:rsidP="00E166E4">
      <w:pPr>
        <w:pStyle w:val="ListParagraph"/>
        <w:numPr>
          <w:ilvl w:val="0"/>
          <w:numId w:val="3"/>
        </w:numPr>
        <w:spacing w:before="0" w:after="0"/>
        <w:contextualSpacing w:val="0"/>
        <w:jc w:val="both"/>
      </w:pPr>
      <w:r w:rsidRPr="002C474D">
        <w:t>Probation</w:t>
      </w:r>
    </w:p>
    <w:p w14:paraId="7F58F95C" w14:textId="77777777" w:rsidR="00485455" w:rsidRPr="002C474D" w:rsidRDefault="00485455" w:rsidP="00E166E4">
      <w:pPr>
        <w:pStyle w:val="ListParagraph"/>
        <w:numPr>
          <w:ilvl w:val="0"/>
          <w:numId w:val="3"/>
        </w:numPr>
        <w:spacing w:before="0" w:after="0"/>
        <w:contextualSpacing w:val="0"/>
        <w:jc w:val="both"/>
      </w:pPr>
      <w:r w:rsidRPr="002C474D">
        <w:t>No-contact directives</w:t>
      </w:r>
    </w:p>
    <w:p w14:paraId="13634885" w14:textId="77777777" w:rsidR="00485455" w:rsidRPr="002C474D" w:rsidRDefault="00485455" w:rsidP="00E166E4">
      <w:pPr>
        <w:pStyle w:val="ListParagraph"/>
        <w:numPr>
          <w:ilvl w:val="0"/>
          <w:numId w:val="3"/>
        </w:numPr>
        <w:spacing w:before="0" w:after="0"/>
        <w:contextualSpacing w:val="0"/>
        <w:jc w:val="both"/>
      </w:pPr>
      <w:r w:rsidRPr="002C474D">
        <w:t>Educational sanctions</w:t>
      </w:r>
    </w:p>
    <w:p w14:paraId="62E1C0CD" w14:textId="35D52185" w:rsidR="00485455" w:rsidRDefault="00485455" w:rsidP="00E166E4">
      <w:pPr>
        <w:pStyle w:val="ListParagraph"/>
        <w:numPr>
          <w:ilvl w:val="0"/>
          <w:numId w:val="3"/>
        </w:numPr>
        <w:spacing w:before="0" w:after="0"/>
        <w:contextualSpacing w:val="0"/>
        <w:jc w:val="both"/>
      </w:pPr>
      <w:r w:rsidRPr="002C474D">
        <w:t xml:space="preserve">Community service </w:t>
      </w:r>
    </w:p>
    <w:p w14:paraId="4C73C65B" w14:textId="59328268" w:rsidR="004771FE" w:rsidRPr="002C474D" w:rsidRDefault="004771FE" w:rsidP="00E166E4">
      <w:pPr>
        <w:pStyle w:val="ListParagraph"/>
        <w:numPr>
          <w:ilvl w:val="0"/>
          <w:numId w:val="3"/>
        </w:numPr>
        <w:spacing w:before="0" w:after="0"/>
        <w:contextualSpacing w:val="0"/>
        <w:jc w:val="both"/>
      </w:pPr>
      <w:r>
        <w:t>Degree deferral</w:t>
      </w:r>
    </w:p>
    <w:p w14:paraId="09AE51F1" w14:textId="77777777" w:rsidR="00485455" w:rsidRPr="002C474D" w:rsidRDefault="00485455" w:rsidP="00E166E4">
      <w:pPr>
        <w:pStyle w:val="ListParagraph"/>
        <w:numPr>
          <w:ilvl w:val="0"/>
          <w:numId w:val="3"/>
        </w:numPr>
        <w:spacing w:before="0" w:after="0"/>
        <w:contextualSpacing w:val="0"/>
        <w:jc w:val="both"/>
      </w:pPr>
      <w:r w:rsidRPr="002C474D">
        <w:t xml:space="preserve">Probated suspension </w:t>
      </w:r>
    </w:p>
    <w:p w14:paraId="7F8A3961" w14:textId="77777777" w:rsidR="00485455" w:rsidRPr="002C474D" w:rsidRDefault="00485455" w:rsidP="00E166E4">
      <w:pPr>
        <w:pStyle w:val="ListParagraph"/>
        <w:numPr>
          <w:ilvl w:val="0"/>
          <w:numId w:val="3"/>
        </w:numPr>
        <w:spacing w:before="0" w:after="0"/>
        <w:contextualSpacing w:val="0"/>
        <w:jc w:val="both"/>
      </w:pPr>
      <w:r w:rsidRPr="002C474D">
        <w:t>Suspension</w:t>
      </w:r>
    </w:p>
    <w:p w14:paraId="74C82C3B" w14:textId="77777777" w:rsidR="00485455" w:rsidRDefault="00485455" w:rsidP="00E166E4">
      <w:pPr>
        <w:pStyle w:val="ListParagraph"/>
        <w:numPr>
          <w:ilvl w:val="0"/>
          <w:numId w:val="3"/>
        </w:numPr>
        <w:spacing w:before="0" w:after="0"/>
        <w:contextualSpacing w:val="0"/>
        <w:jc w:val="both"/>
      </w:pPr>
      <w:r w:rsidRPr="002C474D">
        <w:t>Expulsion</w:t>
      </w:r>
    </w:p>
    <w:p w14:paraId="5FA5358F" w14:textId="71A79B5E" w:rsidR="00F8459B" w:rsidRDefault="008D4DF8" w:rsidP="00E91BA9">
      <w:pPr>
        <w:pStyle w:val="ListParagraph"/>
        <w:numPr>
          <w:ilvl w:val="0"/>
          <w:numId w:val="3"/>
        </w:numPr>
        <w:spacing w:before="0" w:after="0"/>
        <w:contextualSpacing w:val="0"/>
        <w:jc w:val="both"/>
      </w:pPr>
      <w:r w:rsidRPr="005542F8">
        <w:t>Other sanction</w:t>
      </w:r>
      <w:r w:rsidR="002D25C9" w:rsidRPr="005542F8">
        <w:t>s</w:t>
      </w:r>
      <w:r w:rsidRPr="005542F8">
        <w:t xml:space="preserve"> as determined by </w:t>
      </w:r>
      <w:r w:rsidR="004771FE" w:rsidRPr="005542F8">
        <w:t>the Dean of Students</w:t>
      </w:r>
    </w:p>
    <w:p w14:paraId="7B9F7D3D" w14:textId="444A24CE" w:rsidR="008D4DF8" w:rsidRPr="00F8459B" w:rsidRDefault="00D7511C" w:rsidP="00C545AE">
      <w:pPr>
        <w:pStyle w:val="Heading3"/>
      </w:pPr>
      <w:bookmarkStart w:id="198" w:name="_Toc144376383"/>
      <w:r>
        <w:t>Faculty a</w:t>
      </w:r>
      <w:r w:rsidR="00552AFF" w:rsidRPr="00F8459B">
        <w:t>nd Staff</w:t>
      </w:r>
      <w:bookmarkEnd w:id="198"/>
    </w:p>
    <w:p w14:paraId="30947A68" w14:textId="77777777" w:rsidR="008A4B90" w:rsidRPr="002C474D" w:rsidRDefault="008A4B90" w:rsidP="00E166E4">
      <w:pPr>
        <w:spacing w:before="0" w:after="0"/>
        <w:jc w:val="both"/>
      </w:pPr>
      <w:r w:rsidRPr="002C474D">
        <w:t>Possible sanctions for employees include:</w:t>
      </w:r>
    </w:p>
    <w:p w14:paraId="4B28BB53" w14:textId="5A2AFBDA" w:rsidR="008A4B90" w:rsidRPr="002C474D" w:rsidRDefault="00CF5DC9" w:rsidP="00E166E4">
      <w:pPr>
        <w:pStyle w:val="ListParagraph"/>
        <w:numPr>
          <w:ilvl w:val="0"/>
          <w:numId w:val="3"/>
        </w:numPr>
        <w:spacing w:before="0" w:after="0"/>
        <w:contextualSpacing w:val="0"/>
        <w:jc w:val="both"/>
      </w:pPr>
      <w:r w:rsidRPr="002C474D">
        <w:t xml:space="preserve">Reassignment of </w:t>
      </w:r>
      <w:r w:rsidR="004771FE">
        <w:t xml:space="preserve">teaching or other </w:t>
      </w:r>
      <w:r w:rsidRPr="002C474D">
        <w:t>responsibilities</w:t>
      </w:r>
    </w:p>
    <w:p w14:paraId="74A74D4B" w14:textId="77777777" w:rsidR="00CF5DC9" w:rsidRPr="002C474D" w:rsidRDefault="00CF5DC9" w:rsidP="00E166E4">
      <w:pPr>
        <w:pStyle w:val="ListParagraph"/>
        <w:numPr>
          <w:ilvl w:val="0"/>
          <w:numId w:val="3"/>
        </w:numPr>
        <w:spacing w:before="0" w:after="0"/>
        <w:contextualSpacing w:val="0"/>
        <w:jc w:val="both"/>
      </w:pPr>
      <w:r w:rsidRPr="002C474D">
        <w:t>Letter of reprimand</w:t>
      </w:r>
    </w:p>
    <w:p w14:paraId="514D36E6" w14:textId="77777777" w:rsidR="00CF5DC9" w:rsidRPr="002C474D" w:rsidRDefault="00CF5DC9" w:rsidP="00E166E4">
      <w:pPr>
        <w:pStyle w:val="ListParagraph"/>
        <w:numPr>
          <w:ilvl w:val="0"/>
          <w:numId w:val="3"/>
        </w:numPr>
        <w:spacing w:before="0" w:after="0"/>
        <w:contextualSpacing w:val="0"/>
        <w:jc w:val="both"/>
      </w:pPr>
      <w:r w:rsidRPr="002C474D">
        <w:t>Removal of graduate faculty certification</w:t>
      </w:r>
    </w:p>
    <w:p w14:paraId="1A3FEAC0" w14:textId="77777777" w:rsidR="00CF5DC9" w:rsidRPr="002C474D" w:rsidRDefault="00CF5DC9" w:rsidP="00E166E4">
      <w:pPr>
        <w:pStyle w:val="ListParagraph"/>
        <w:numPr>
          <w:ilvl w:val="0"/>
          <w:numId w:val="3"/>
        </w:numPr>
        <w:spacing w:before="0" w:after="0"/>
        <w:contextualSpacing w:val="0"/>
        <w:jc w:val="both"/>
      </w:pPr>
      <w:r w:rsidRPr="002C474D">
        <w:t>Suspension</w:t>
      </w:r>
    </w:p>
    <w:p w14:paraId="211D8F62" w14:textId="77777777" w:rsidR="00CF5DC9" w:rsidRPr="002C474D" w:rsidRDefault="00CF5DC9" w:rsidP="00E166E4">
      <w:pPr>
        <w:pStyle w:val="ListParagraph"/>
        <w:numPr>
          <w:ilvl w:val="0"/>
          <w:numId w:val="3"/>
        </w:numPr>
        <w:spacing w:before="0" w:after="0"/>
        <w:contextualSpacing w:val="0"/>
        <w:jc w:val="both"/>
      </w:pPr>
      <w:r w:rsidRPr="002C474D">
        <w:t>Leave of absence without pay</w:t>
      </w:r>
    </w:p>
    <w:p w14:paraId="06126EF5" w14:textId="77777777" w:rsidR="00CF5DC9" w:rsidRPr="002C474D" w:rsidRDefault="00CF5DC9" w:rsidP="00E166E4">
      <w:pPr>
        <w:pStyle w:val="ListParagraph"/>
        <w:numPr>
          <w:ilvl w:val="0"/>
          <w:numId w:val="3"/>
        </w:numPr>
        <w:spacing w:before="0" w:after="0"/>
        <w:contextualSpacing w:val="0"/>
        <w:jc w:val="both"/>
      </w:pPr>
      <w:r w:rsidRPr="002C474D">
        <w:t>Denial of merit pay increase</w:t>
      </w:r>
    </w:p>
    <w:p w14:paraId="0C376401" w14:textId="40F03812" w:rsidR="00CF5DC9" w:rsidRDefault="00CF5DC9" w:rsidP="00E166E4">
      <w:pPr>
        <w:pStyle w:val="ListParagraph"/>
        <w:numPr>
          <w:ilvl w:val="0"/>
          <w:numId w:val="3"/>
        </w:numPr>
        <w:spacing w:before="0" w:after="0"/>
        <w:contextualSpacing w:val="0"/>
        <w:jc w:val="both"/>
      </w:pPr>
      <w:r w:rsidRPr="002C474D">
        <w:t>Demotion</w:t>
      </w:r>
    </w:p>
    <w:p w14:paraId="5AA3E9EC" w14:textId="792C1BD0" w:rsidR="004771FE" w:rsidRPr="002C474D" w:rsidRDefault="004771FE" w:rsidP="00E166E4">
      <w:pPr>
        <w:pStyle w:val="ListParagraph"/>
        <w:numPr>
          <w:ilvl w:val="0"/>
          <w:numId w:val="3"/>
        </w:numPr>
        <w:spacing w:before="0" w:after="0"/>
        <w:contextualSpacing w:val="0"/>
        <w:jc w:val="both"/>
      </w:pPr>
      <w:r>
        <w:t xml:space="preserve">Probation </w:t>
      </w:r>
    </w:p>
    <w:p w14:paraId="54803799" w14:textId="0CFE280D" w:rsidR="002D25C9" w:rsidRDefault="002D25C9" w:rsidP="00E166E4">
      <w:pPr>
        <w:pStyle w:val="ListParagraph"/>
        <w:numPr>
          <w:ilvl w:val="0"/>
          <w:numId w:val="3"/>
        </w:numPr>
        <w:spacing w:before="0" w:after="0"/>
        <w:contextualSpacing w:val="0"/>
        <w:jc w:val="both"/>
      </w:pPr>
      <w:r>
        <w:t>Personal liability for any damages, settlement costs, and/or expenses, including attorney’s fees incurred by Purdue</w:t>
      </w:r>
    </w:p>
    <w:p w14:paraId="350172E9" w14:textId="517179B6" w:rsidR="004771FE" w:rsidRDefault="004771FE" w:rsidP="00E166E4">
      <w:pPr>
        <w:pStyle w:val="ListParagraph"/>
        <w:numPr>
          <w:ilvl w:val="0"/>
          <w:numId w:val="3"/>
        </w:numPr>
        <w:spacing w:before="0" w:after="0"/>
        <w:contextualSpacing w:val="0"/>
        <w:jc w:val="both"/>
      </w:pPr>
      <w:r w:rsidRPr="00E233AC">
        <w:t xml:space="preserve">Termination </w:t>
      </w:r>
    </w:p>
    <w:p w14:paraId="21C8372F" w14:textId="2B86C0BC" w:rsidR="004771FE" w:rsidRPr="00B1617B" w:rsidRDefault="002D25C9" w:rsidP="00E166E4">
      <w:pPr>
        <w:pStyle w:val="ListParagraph"/>
        <w:numPr>
          <w:ilvl w:val="0"/>
          <w:numId w:val="3"/>
        </w:numPr>
        <w:spacing w:before="0" w:after="0"/>
        <w:contextualSpacing w:val="0"/>
        <w:jc w:val="both"/>
      </w:pPr>
      <w:r w:rsidRPr="00E233AC">
        <w:t xml:space="preserve">Other sanctions as determined by </w:t>
      </w:r>
      <w:r w:rsidR="00E233AC" w:rsidRPr="00E233AC">
        <w:t xml:space="preserve">the appropriate </w:t>
      </w:r>
      <w:r w:rsidR="00E233AC" w:rsidRPr="00E233AC">
        <w:rPr>
          <w:rFonts w:eastAsia="Times New Roman" w:cs="Helvetica"/>
          <w:lang w:val="en"/>
        </w:rPr>
        <w:t>Vice President, Vice Chancellor, Vice Provost, or Dean</w:t>
      </w:r>
      <w:r w:rsidR="00B1617B">
        <w:rPr>
          <w:rFonts w:eastAsia="Times New Roman" w:cs="Helvetica"/>
          <w:lang w:val="en"/>
        </w:rPr>
        <w:t>.</w:t>
      </w:r>
    </w:p>
    <w:p w14:paraId="70DDC359" w14:textId="211B8B53" w:rsidR="00EC5CB5" w:rsidRPr="00552AFF" w:rsidRDefault="00552AFF" w:rsidP="00552AFF">
      <w:pPr>
        <w:pStyle w:val="Heading2"/>
      </w:pPr>
      <w:bookmarkStart w:id="199" w:name="_Toc71810260"/>
      <w:bookmarkStart w:id="200" w:name="_Toc144376384"/>
      <w:r w:rsidRPr="00552AFF">
        <w:t xml:space="preserve">Victim </w:t>
      </w:r>
      <w:bookmarkEnd w:id="199"/>
      <w:r w:rsidRPr="00552AFF">
        <w:t>Services</w:t>
      </w:r>
      <w:bookmarkStart w:id="201" w:name="_Toc71617848"/>
      <w:bookmarkEnd w:id="200"/>
    </w:p>
    <w:p w14:paraId="2CF3DBE7" w14:textId="62F7E532" w:rsidR="004C0E61" w:rsidRDefault="004C0E61" w:rsidP="00E166E4">
      <w:pPr>
        <w:autoSpaceDE w:val="0"/>
        <w:autoSpaceDN w:val="0"/>
        <w:adjustRightInd w:val="0"/>
        <w:spacing w:before="0" w:after="0"/>
        <w:jc w:val="both"/>
        <w:rPr>
          <w:rFonts w:cs="Candara"/>
        </w:rPr>
      </w:pPr>
      <w:bookmarkStart w:id="202" w:name="_Hlk144308169"/>
      <w:r w:rsidRPr="00EB564B">
        <w:rPr>
          <w:rFonts w:cs="Candara"/>
        </w:rPr>
        <w:t>Purdue University</w:t>
      </w:r>
      <w:r w:rsidR="00E90A51">
        <w:rPr>
          <w:rFonts w:cs="Candara"/>
        </w:rPr>
        <w:t xml:space="preserve"> Northwest</w:t>
      </w:r>
      <w:r w:rsidRPr="00EB564B">
        <w:rPr>
          <w:rFonts w:cs="Candara"/>
        </w:rPr>
        <w:t xml:space="preserve"> provides written notification to all students and employees of existing services available for victims, both within the institution and within the community.</w:t>
      </w:r>
    </w:p>
    <w:p w14:paraId="00430358" w14:textId="77777777" w:rsidR="002D25C9" w:rsidRPr="00EB564B" w:rsidRDefault="002D25C9" w:rsidP="00E166E4">
      <w:pPr>
        <w:autoSpaceDE w:val="0"/>
        <w:autoSpaceDN w:val="0"/>
        <w:adjustRightInd w:val="0"/>
        <w:spacing w:before="0" w:after="0"/>
        <w:jc w:val="both"/>
        <w:rPr>
          <w:rFonts w:cs="Candara"/>
        </w:rPr>
      </w:pPr>
    </w:p>
    <w:p w14:paraId="3D9A5048" w14:textId="3B47C3DA" w:rsidR="004C0E61" w:rsidRDefault="004C0E61" w:rsidP="00E166E4">
      <w:pPr>
        <w:spacing w:before="0" w:after="0"/>
        <w:jc w:val="both"/>
        <w:rPr>
          <w:rFonts w:cs="Arial"/>
          <w:bCs/>
          <w:iCs/>
        </w:rPr>
      </w:pPr>
      <w:r w:rsidRPr="00EB564B">
        <w:rPr>
          <w:bCs/>
        </w:rPr>
        <w:t>Several University entities</w:t>
      </w:r>
      <w:r w:rsidR="006F5B10">
        <w:rPr>
          <w:bCs/>
        </w:rPr>
        <w:t xml:space="preserve">, </w:t>
      </w:r>
      <w:r w:rsidRPr="00EB564B">
        <w:rPr>
          <w:bCs/>
        </w:rPr>
        <w:t xml:space="preserve">including </w:t>
      </w:r>
      <w:r w:rsidR="00291402">
        <w:t>PNWPD</w:t>
      </w:r>
      <w:r w:rsidRPr="00EB564B">
        <w:t>, the Vice President for Ethics and Compliance, Office of the De</w:t>
      </w:r>
      <w:r w:rsidR="00424FF1">
        <w:t xml:space="preserve">an of Students, </w:t>
      </w:r>
      <w:r w:rsidR="006F5B10">
        <w:t xml:space="preserve">and </w:t>
      </w:r>
      <w:r w:rsidR="00424FF1">
        <w:t>Human Resources</w:t>
      </w:r>
      <w:r w:rsidR="006F5B10">
        <w:t xml:space="preserve">, </w:t>
      </w:r>
      <w:r w:rsidRPr="00EB564B">
        <w:rPr>
          <w:rFonts w:cs="Candara"/>
        </w:rPr>
        <w:t>provide written notification to all student and</w:t>
      </w:r>
      <w:r w:rsidR="00EB564B">
        <w:rPr>
          <w:rFonts w:cs="Candara"/>
        </w:rPr>
        <w:t xml:space="preserve"> employee victims of </w:t>
      </w:r>
      <w:r w:rsidRPr="00EB564B">
        <w:rPr>
          <w:rFonts w:cs="Candara"/>
        </w:rPr>
        <w:t xml:space="preserve">dating violence, domestic violence, sexual assault, and stalking. The written notification describes existing </w:t>
      </w:r>
      <w:r w:rsidR="00EB564B">
        <w:rPr>
          <w:rFonts w:cs="Candara"/>
        </w:rPr>
        <w:t xml:space="preserve">services of </w:t>
      </w:r>
      <w:r w:rsidRPr="00EB564B">
        <w:rPr>
          <w:rFonts w:cs="Candara"/>
        </w:rPr>
        <w:t>counseling,</w:t>
      </w:r>
      <w:r w:rsidRPr="00EB564B">
        <w:rPr>
          <w:rFonts w:cs="Arial"/>
          <w:bCs/>
          <w:iCs/>
        </w:rPr>
        <w:t xml:space="preserve"> health, mental health, victim advocacy, legal assistance, visa and immigration assistance, student financial aid, and other services availab</w:t>
      </w:r>
      <w:r w:rsidR="00EB564B">
        <w:rPr>
          <w:rFonts w:cs="Arial"/>
          <w:bCs/>
          <w:iCs/>
        </w:rPr>
        <w:t>le for victims, both within Purdue University</w:t>
      </w:r>
      <w:r w:rsidR="00424FF1">
        <w:rPr>
          <w:rFonts w:cs="Arial"/>
          <w:bCs/>
          <w:iCs/>
        </w:rPr>
        <w:t xml:space="preserve"> </w:t>
      </w:r>
      <w:r w:rsidR="00E90A51">
        <w:rPr>
          <w:rFonts w:cs="Arial"/>
          <w:bCs/>
          <w:iCs/>
        </w:rPr>
        <w:t xml:space="preserve">Northwest </w:t>
      </w:r>
      <w:r w:rsidRPr="00EB564B">
        <w:rPr>
          <w:rFonts w:cs="Arial"/>
          <w:bCs/>
          <w:iCs/>
        </w:rPr>
        <w:t xml:space="preserve">and in the </w:t>
      </w:r>
      <w:r w:rsidR="00EB564B">
        <w:rPr>
          <w:rFonts w:cs="Arial"/>
          <w:bCs/>
          <w:iCs/>
        </w:rPr>
        <w:t xml:space="preserve">general </w:t>
      </w:r>
      <w:r w:rsidRPr="00EB564B">
        <w:rPr>
          <w:rFonts w:cs="Arial"/>
          <w:bCs/>
          <w:iCs/>
        </w:rPr>
        <w:t>community.</w:t>
      </w:r>
    </w:p>
    <w:p w14:paraId="3FFF89B2" w14:textId="77777777" w:rsidR="002D25C9" w:rsidRPr="00EB564B" w:rsidRDefault="002D25C9" w:rsidP="00E166E4">
      <w:pPr>
        <w:spacing w:before="0" w:after="0"/>
        <w:jc w:val="both"/>
        <w:rPr>
          <w:rFonts w:cs="Arial"/>
          <w:bCs/>
          <w:iCs/>
        </w:rPr>
      </w:pPr>
    </w:p>
    <w:p w14:paraId="2A0DCF09" w14:textId="5E905A71" w:rsidR="00E233AC" w:rsidRDefault="004C0E61" w:rsidP="00E166E4">
      <w:pPr>
        <w:spacing w:before="0" w:after="0"/>
        <w:jc w:val="both"/>
        <w:rPr>
          <w:rFonts w:cs="Candara"/>
        </w:rPr>
      </w:pPr>
      <w:r w:rsidRPr="00EB564B">
        <w:rPr>
          <w:rFonts w:cs="Candara"/>
        </w:rPr>
        <w:t xml:space="preserve">Such accommodations will be provided upon request, </w:t>
      </w:r>
      <w:r w:rsidR="002D418D">
        <w:rPr>
          <w:rFonts w:cs="Candara"/>
        </w:rPr>
        <w:t>so long as accommodations are reasonably available –</w:t>
      </w:r>
      <w:r w:rsidRPr="00EB564B">
        <w:rPr>
          <w:rFonts w:cs="Candara"/>
        </w:rPr>
        <w:t xml:space="preserve"> regardless of whether the victim chooses to report the crime to campus </w:t>
      </w:r>
      <w:r w:rsidR="002D418D">
        <w:rPr>
          <w:rFonts w:cs="Candara"/>
        </w:rPr>
        <w:t xml:space="preserve">or </w:t>
      </w:r>
      <w:r w:rsidRPr="00EB564B">
        <w:rPr>
          <w:rFonts w:cs="Candara"/>
        </w:rPr>
        <w:t>local law enforcement. Written information about the rights, options, and services available to victims of dating violence, domestic violence</w:t>
      </w:r>
      <w:r w:rsidR="002D418D">
        <w:rPr>
          <w:rFonts w:cs="Candara"/>
        </w:rPr>
        <w:t xml:space="preserve">, sexual assault, or stalking </w:t>
      </w:r>
      <w:r w:rsidRPr="00EB564B">
        <w:rPr>
          <w:rFonts w:cs="Candara"/>
        </w:rPr>
        <w:t xml:space="preserve">is provided to all students and employees who report such </w:t>
      </w:r>
      <w:r w:rsidR="002D418D">
        <w:rPr>
          <w:rFonts w:cs="Candara"/>
        </w:rPr>
        <w:t>incidents.</w:t>
      </w:r>
    </w:p>
    <w:p w14:paraId="62EA86CD" w14:textId="77777777" w:rsidR="00291402" w:rsidRPr="00E233AC" w:rsidRDefault="00291402" w:rsidP="00E166E4">
      <w:pPr>
        <w:spacing w:before="0" w:after="0"/>
        <w:jc w:val="both"/>
        <w:rPr>
          <w:rFonts w:cs="Candara"/>
        </w:rPr>
      </w:pPr>
    </w:p>
    <w:p w14:paraId="1E987876" w14:textId="28FBC7C8" w:rsidR="002D25C9" w:rsidRPr="00291402" w:rsidRDefault="002D418D" w:rsidP="00E166E4">
      <w:pPr>
        <w:spacing w:before="0" w:after="0"/>
        <w:jc w:val="both"/>
        <w:rPr>
          <w:rFonts w:eastAsia="Times New Roman" w:cs="Helvetica"/>
          <w:lang w:val="en"/>
        </w:rPr>
      </w:pPr>
      <w:r w:rsidRPr="00291402">
        <w:rPr>
          <w:rFonts w:eastAsia="Times New Roman" w:cs="Helvetica"/>
          <w:lang w:val="en"/>
        </w:rPr>
        <w:t>Purdue</w:t>
      </w:r>
      <w:r w:rsidR="004C0E61" w:rsidRPr="00291402">
        <w:rPr>
          <w:rFonts w:eastAsia="Times New Roman" w:cs="Helvetica"/>
          <w:lang w:val="en"/>
        </w:rPr>
        <w:t xml:space="preserve"> University</w:t>
      </w:r>
      <w:r w:rsidR="00E90A51">
        <w:rPr>
          <w:rFonts w:eastAsia="Times New Roman" w:cs="Helvetica"/>
          <w:lang w:val="en"/>
        </w:rPr>
        <w:t xml:space="preserve"> Northwest</w:t>
      </w:r>
      <w:r w:rsidR="00424FF1" w:rsidRPr="00291402">
        <w:rPr>
          <w:rFonts w:eastAsia="Times New Roman" w:cs="Helvetica"/>
          <w:lang w:val="en"/>
        </w:rPr>
        <w:t xml:space="preserve"> </w:t>
      </w:r>
      <w:r w:rsidR="004C0E61" w:rsidRPr="00291402">
        <w:rPr>
          <w:rFonts w:eastAsia="Times New Roman" w:cs="Helvetica"/>
          <w:lang w:val="en"/>
        </w:rPr>
        <w:t xml:space="preserve">is committed to providing support services to </w:t>
      </w:r>
      <w:r w:rsidRPr="00291402">
        <w:rPr>
          <w:rFonts w:eastAsia="Times New Roman" w:cs="Helvetica"/>
          <w:lang w:val="en"/>
        </w:rPr>
        <w:t>Purdue</w:t>
      </w:r>
      <w:r w:rsidR="004C0E61" w:rsidRPr="00291402">
        <w:rPr>
          <w:rFonts w:eastAsia="Times New Roman" w:cs="Helvetica"/>
          <w:lang w:val="en"/>
        </w:rPr>
        <w:t xml:space="preserve"> community members </w:t>
      </w:r>
      <w:r w:rsidRPr="00291402">
        <w:rPr>
          <w:rFonts w:eastAsia="Times New Roman" w:cs="Helvetica"/>
          <w:lang w:val="en"/>
        </w:rPr>
        <w:t>affected by sexual harassment, sexual violence, s</w:t>
      </w:r>
      <w:r w:rsidR="004C0E61" w:rsidRPr="00291402">
        <w:rPr>
          <w:rFonts w:eastAsia="Times New Roman" w:cs="Helvetica"/>
          <w:lang w:val="en"/>
        </w:rPr>
        <w:t>exual</w:t>
      </w:r>
      <w:r w:rsidRPr="00291402">
        <w:rPr>
          <w:rFonts w:eastAsia="Times New Roman" w:cs="Helvetica"/>
          <w:lang w:val="en"/>
        </w:rPr>
        <w:t xml:space="preserve"> exploitation, stalking</w:t>
      </w:r>
      <w:r w:rsidR="00F42230" w:rsidRPr="00291402">
        <w:rPr>
          <w:rFonts w:eastAsia="Times New Roman" w:cs="Helvetica"/>
          <w:lang w:val="en"/>
        </w:rPr>
        <w:t>,</w:t>
      </w:r>
      <w:r w:rsidRPr="00291402">
        <w:rPr>
          <w:rFonts w:eastAsia="Times New Roman" w:cs="Helvetica"/>
          <w:lang w:val="en"/>
        </w:rPr>
        <w:t xml:space="preserve"> </w:t>
      </w:r>
      <w:r w:rsidR="00F42230" w:rsidRPr="00291402">
        <w:rPr>
          <w:rFonts w:eastAsia="Times New Roman" w:cs="Helvetica"/>
          <w:lang w:val="en"/>
        </w:rPr>
        <w:t>and/</w:t>
      </w:r>
      <w:r w:rsidRPr="00291402">
        <w:rPr>
          <w:rFonts w:eastAsia="Times New Roman" w:cs="Helvetica"/>
          <w:lang w:val="en"/>
        </w:rPr>
        <w:t>or relationship v</w:t>
      </w:r>
      <w:r w:rsidR="004C0E61" w:rsidRPr="00291402">
        <w:rPr>
          <w:rFonts w:eastAsia="Times New Roman" w:cs="Helvetica"/>
          <w:lang w:val="en"/>
        </w:rPr>
        <w:t xml:space="preserve">iolence. </w:t>
      </w:r>
    </w:p>
    <w:p w14:paraId="3DA0EC36" w14:textId="77777777" w:rsidR="00C36F7B" w:rsidRPr="00291402" w:rsidRDefault="00C36F7B" w:rsidP="00E166E4">
      <w:pPr>
        <w:spacing w:before="0" w:after="0"/>
        <w:jc w:val="both"/>
        <w:rPr>
          <w:rFonts w:eastAsia="Times New Roman" w:cs="Helvetica"/>
          <w:lang w:val="en"/>
        </w:rPr>
      </w:pPr>
    </w:p>
    <w:p w14:paraId="09625803" w14:textId="60623216" w:rsidR="002D25C9" w:rsidRPr="00291402" w:rsidRDefault="004C0E61" w:rsidP="00E166E4">
      <w:pPr>
        <w:spacing w:before="0" w:after="0"/>
        <w:jc w:val="both"/>
        <w:rPr>
          <w:rFonts w:eastAsia="Times New Roman" w:cs="Helvetica"/>
          <w:lang w:val="en"/>
        </w:rPr>
      </w:pPr>
      <w:r w:rsidRPr="00291402">
        <w:rPr>
          <w:rFonts w:eastAsia="Times New Roman" w:cs="Helvetica"/>
          <w:lang w:val="en"/>
        </w:rPr>
        <w:t>Additionally, Purdue</w:t>
      </w:r>
      <w:r w:rsidR="00424FF1" w:rsidRPr="00291402">
        <w:rPr>
          <w:rFonts w:eastAsia="Times New Roman" w:cs="Helvetica"/>
          <w:lang w:val="en"/>
        </w:rPr>
        <w:t xml:space="preserve"> </w:t>
      </w:r>
      <w:r w:rsidR="0049511D" w:rsidRPr="00291402">
        <w:rPr>
          <w:rFonts w:eastAsia="Times New Roman" w:cs="Helvetica"/>
          <w:lang w:val="en"/>
        </w:rPr>
        <w:t xml:space="preserve">University </w:t>
      </w:r>
      <w:r w:rsidR="00E90A51">
        <w:rPr>
          <w:rFonts w:eastAsia="Times New Roman" w:cs="Helvetica"/>
          <w:lang w:val="en"/>
        </w:rPr>
        <w:t xml:space="preserve">Northwest </w:t>
      </w:r>
      <w:r w:rsidRPr="00291402">
        <w:rPr>
          <w:rFonts w:eastAsia="Times New Roman" w:cs="Helvetica"/>
          <w:lang w:val="en"/>
        </w:rPr>
        <w:t xml:space="preserve">provides its students with </w:t>
      </w:r>
      <w:r w:rsidR="002D25C9" w:rsidRPr="00291402">
        <w:rPr>
          <w:rFonts w:eastAsia="Times New Roman" w:cs="Helvetica"/>
          <w:lang w:val="en"/>
        </w:rPr>
        <w:t xml:space="preserve">access to </w:t>
      </w:r>
      <w:r w:rsidRPr="00291402">
        <w:rPr>
          <w:rFonts w:eastAsia="Times New Roman" w:cs="Helvetica"/>
          <w:lang w:val="en"/>
        </w:rPr>
        <w:t xml:space="preserve">professional staff who can assist </w:t>
      </w:r>
      <w:r w:rsidR="002D25C9" w:rsidRPr="00291402">
        <w:rPr>
          <w:rFonts w:eastAsia="Times New Roman" w:cs="Helvetica"/>
          <w:lang w:val="en"/>
        </w:rPr>
        <w:t>those</w:t>
      </w:r>
      <w:r w:rsidRPr="00291402">
        <w:rPr>
          <w:rFonts w:eastAsia="Times New Roman" w:cs="Helvetica"/>
          <w:lang w:val="en"/>
        </w:rPr>
        <w:t xml:space="preserve"> subjected to </w:t>
      </w:r>
      <w:r w:rsidR="002D25C9" w:rsidRPr="00291402">
        <w:rPr>
          <w:rFonts w:eastAsia="Times New Roman" w:cs="Helvetica"/>
          <w:lang w:val="en"/>
        </w:rPr>
        <w:t>sexual harassment, sexual violence, sexual exploitation, stalking, and/or relationship violence. These professional academic, advocacy, and support services include:</w:t>
      </w:r>
    </w:p>
    <w:p w14:paraId="1F462D05" w14:textId="3F59DA4E" w:rsidR="004C0E61" w:rsidRPr="00291402" w:rsidRDefault="004C0E61" w:rsidP="00A20406">
      <w:pPr>
        <w:pStyle w:val="ListParagraph"/>
        <w:numPr>
          <w:ilvl w:val="0"/>
          <w:numId w:val="15"/>
        </w:numPr>
        <w:spacing w:before="0" w:after="0"/>
        <w:contextualSpacing w:val="0"/>
        <w:jc w:val="both"/>
        <w:rPr>
          <w:rFonts w:eastAsia="Times New Roman" w:cs="Helvetica"/>
          <w:lang w:val="en"/>
        </w:rPr>
      </w:pPr>
      <w:r w:rsidRPr="00291402">
        <w:rPr>
          <w:rFonts w:eastAsia="Times New Roman" w:cs="Helvetica"/>
          <w:lang w:val="en"/>
        </w:rPr>
        <w:t>Academic adjustments, including processing absence notifications</w:t>
      </w:r>
      <w:r w:rsidR="002D25C9" w:rsidRPr="00291402">
        <w:rPr>
          <w:rFonts w:eastAsia="Times New Roman" w:cs="Helvetica"/>
          <w:lang w:val="en"/>
        </w:rPr>
        <w:t xml:space="preserve"> and schedule changes</w:t>
      </w:r>
      <w:r w:rsidR="006F5B10">
        <w:rPr>
          <w:rFonts w:eastAsia="Times New Roman" w:cs="Helvetica"/>
          <w:lang w:val="en"/>
        </w:rPr>
        <w:t>,</w:t>
      </w:r>
    </w:p>
    <w:p w14:paraId="62D177B4" w14:textId="4FB5EA81" w:rsidR="004C0E61" w:rsidRPr="00291402" w:rsidRDefault="004C0E61" w:rsidP="00A20406">
      <w:pPr>
        <w:pStyle w:val="ListParagraph"/>
        <w:numPr>
          <w:ilvl w:val="0"/>
          <w:numId w:val="15"/>
        </w:numPr>
        <w:spacing w:before="0" w:after="0"/>
        <w:contextualSpacing w:val="0"/>
        <w:jc w:val="both"/>
        <w:rPr>
          <w:rFonts w:eastAsia="Times New Roman" w:cs="Helvetica"/>
          <w:lang w:val="en"/>
        </w:rPr>
      </w:pPr>
      <w:r w:rsidRPr="00291402">
        <w:rPr>
          <w:rFonts w:eastAsia="Times New Roman" w:cs="Helvetica"/>
          <w:lang w:val="en"/>
        </w:rPr>
        <w:t>Support during the campus disciplinary process, including in-person attendance at all meeting</w:t>
      </w:r>
      <w:r w:rsidR="002D25C9" w:rsidRPr="00291402">
        <w:rPr>
          <w:rFonts w:eastAsia="Times New Roman" w:cs="Helvetica"/>
          <w:lang w:val="en"/>
        </w:rPr>
        <w:t>s and ongoing in-person support</w:t>
      </w:r>
      <w:r w:rsidR="006F5B10">
        <w:rPr>
          <w:rFonts w:eastAsia="Times New Roman" w:cs="Helvetica"/>
          <w:lang w:val="en"/>
        </w:rPr>
        <w:t>,</w:t>
      </w:r>
    </w:p>
    <w:p w14:paraId="18EA1F77" w14:textId="3665B983" w:rsidR="004C0E61" w:rsidRPr="00291402" w:rsidRDefault="004C0E61" w:rsidP="00A20406">
      <w:pPr>
        <w:pStyle w:val="ListParagraph"/>
        <w:numPr>
          <w:ilvl w:val="0"/>
          <w:numId w:val="15"/>
        </w:numPr>
        <w:spacing w:before="0" w:after="0"/>
        <w:contextualSpacing w:val="0"/>
        <w:jc w:val="both"/>
        <w:rPr>
          <w:rFonts w:eastAsia="Times New Roman" w:cs="Helvetica"/>
          <w:lang w:val="en"/>
        </w:rPr>
      </w:pPr>
      <w:r w:rsidRPr="00291402">
        <w:rPr>
          <w:rFonts w:eastAsia="Times New Roman" w:cs="Helvetica"/>
          <w:lang w:val="en"/>
        </w:rPr>
        <w:t>Support during the law enforcement process, including in-person attendance at meetings with law enforcement</w:t>
      </w:r>
      <w:r w:rsidR="002D25C9" w:rsidRPr="00291402">
        <w:rPr>
          <w:rFonts w:eastAsia="Times New Roman" w:cs="Helvetica"/>
          <w:lang w:val="en"/>
        </w:rPr>
        <w:t xml:space="preserve"> and/or the prosecutor’s office</w:t>
      </w:r>
      <w:r w:rsidR="006F5B10">
        <w:rPr>
          <w:rFonts w:eastAsia="Times New Roman" w:cs="Helvetica"/>
          <w:lang w:val="en"/>
        </w:rPr>
        <w:t>,</w:t>
      </w:r>
    </w:p>
    <w:p w14:paraId="68C5E15C" w14:textId="1CE4918D" w:rsidR="004C0E61" w:rsidRPr="00291402" w:rsidRDefault="004C0E61" w:rsidP="00A20406">
      <w:pPr>
        <w:pStyle w:val="ListParagraph"/>
        <w:numPr>
          <w:ilvl w:val="0"/>
          <w:numId w:val="15"/>
        </w:numPr>
        <w:spacing w:before="0" w:after="0"/>
        <w:contextualSpacing w:val="0"/>
        <w:jc w:val="both"/>
        <w:rPr>
          <w:rFonts w:eastAsia="Times New Roman" w:cs="Helvetica"/>
          <w:lang w:val="en"/>
        </w:rPr>
      </w:pPr>
      <w:r w:rsidRPr="00291402">
        <w:rPr>
          <w:rFonts w:eastAsia="Times New Roman" w:cs="Helvetica"/>
          <w:lang w:val="en"/>
        </w:rPr>
        <w:t>Assistance in obtaining n</w:t>
      </w:r>
      <w:r w:rsidR="00291402" w:rsidRPr="00291402">
        <w:rPr>
          <w:rFonts w:eastAsia="Times New Roman" w:cs="Helvetica"/>
          <w:lang w:val="en"/>
        </w:rPr>
        <w:t>o-contact directives</w:t>
      </w:r>
      <w:r w:rsidR="006F5B10">
        <w:rPr>
          <w:rFonts w:eastAsia="Times New Roman" w:cs="Helvetica"/>
          <w:lang w:val="en"/>
        </w:rPr>
        <w:t>,</w:t>
      </w:r>
    </w:p>
    <w:p w14:paraId="61405E5F" w14:textId="1D890BAE" w:rsidR="002D25C9" w:rsidRPr="00291402" w:rsidRDefault="004C0E61" w:rsidP="00A20406">
      <w:pPr>
        <w:pStyle w:val="ListParagraph"/>
        <w:numPr>
          <w:ilvl w:val="0"/>
          <w:numId w:val="15"/>
        </w:numPr>
        <w:spacing w:before="0" w:after="0"/>
        <w:contextualSpacing w:val="0"/>
        <w:jc w:val="both"/>
        <w:rPr>
          <w:rFonts w:eastAsia="Times New Roman" w:cs="Helvetica"/>
          <w:lang w:val="en"/>
        </w:rPr>
      </w:pPr>
      <w:r w:rsidRPr="00291402">
        <w:rPr>
          <w:rFonts w:eastAsia="Times New Roman" w:cs="Helvetica"/>
          <w:lang w:val="en"/>
        </w:rPr>
        <w:t>Assistance in obtaining a protective order through th</w:t>
      </w:r>
      <w:r w:rsidR="002D25C9" w:rsidRPr="00291402">
        <w:rPr>
          <w:rFonts w:eastAsia="Times New Roman" w:cs="Helvetica"/>
          <w:lang w:val="en"/>
        </w:rPr>
        <w:t>e local court system</w:t>
      </w:r>
      <w:r w:rsidR="006F5B10">
        <w:rPr>
          <w:rFonts w:eastAsia="Times New Roman" w:cs="Helvetica"/>
          <w:lang w:val="en"/>
        </w:rPr>
        <w:t>,</w:t>
      </w:r>
    </w:p>
    <w:p w14:paraId="59ADA7F7" w14:textId="4E620B33" w:rsidR="002D25C9" w:rsidRPr="00291402" w:rsidRDefault="002D25C9" w:rsidP="00A20406">
      <w:pPr>
        <w:pStyle w:val="ListParagraph"/>
        <w:numPr>
          <w:ilvl w:val="0"/>
          <w:numId w:val="15"/>
        </w:numPr>
        <w:spacing w:before="0" w:after="0"/>
        <w:contextualSpacing w:val="0"/>
        <w:jc w:val="both"/>
        <w:rPr>
          <w:rFonts w:eastAsia="Times New Roman" w:cs="Helvetica"/>
          <w:lang w:val="en"/>
        </w:rPr>
      </w:pPr>
      <w:r w:rsidRPr="00291402">
        <w:rPr>
          <w:rFonts w:eastAsia="Times New Roman" w:cs="Helvetica"/>
          <w:lang w:val="en"/>
        </w:rPr>
        <w:t>Changing working situations</w:t>
      </w:r>
      <w:r w:rsidR="006F5B10">
        <w:rPr>
          <w:rFonts w:eastAsia="Times New Roman" w:cs="Helvetica"/>
          <w:lang w:val="en"/>
        </w:rPr>
        <w:t>,</w:t>
      </w:r>
      <w:r w:rsidRPr="00291402">
        <w:rPr>
          <w:rFonts w:eastAsia="Times New Roman" w:cs="Helvetica"/>
          <w:lang w:val="en"/>
        </w:rPr>
        <w:t xml:space="preserve"> and</w:t>
      </w:r>
    </w:p>
    <w:p w14:paraId="2BF0435D" w14:textId="66679581" w:rsidR="0056333B" w:rsidRPr="002C474D" w:rsidRDefault="002D25C9" w:rsidP="00A20406">
      <w:pPr>
        <w:pStyle w:val="ListParagraph"/>
        <w:numPr>
          <w:ilvl w:val="0"/>
          <w:numId w:val="15"/>
        </w:numPr>
        <w:spacing w:before="0" w:after="0"/>
        <w:contextualSpacing w:val="0"/>
        <w:jc w:val="both"/>
      </w:pPr>
      <w:r w:rsidRPr="00291402">
        <w:rPr>
          <w:rFonts w:eastAsia="Times New Roman" w:cs="Helvetica"/>
          <w:lang w:val="en"/>
        </w:rPr>
        <w:t>Changing transportation to/from Purdue</w:t>
      </w:r>
      <w:r w:rsidR="00424FF1" w:rsidRPr="00291402">
        <w:rPr>
          <w:rFonts w:eastAsia="Times New Roman" w:cs="Helvetica"/>
          <w:lang w:val="en"/>
        </w:rPr>
        <w:t xml:space="preserve"> </w:t>
      </w:r>
      <w:r w:rsidR="0049511D" w:rsidRPr="00291402">
        <w:rPr>
          <w:rFonts w:eastAsia="Times New Roman" w:cs="Helvetica"/>
          <w:lang w:val="en"/>
        </w:rPr>
        <w:t>University</w:t>
      </w:r>
      <w:r w:rsidR="00E90A51">
        <w:rPr>
          <w:rFonts w:eastAsia="Times New Roman" w:cs="Helvetica"/>
          <w:lang w:val="en"/>
        </w:rPr>
        <w:t xml:space="preserve"> Northwest</w:t>
      </w:r>
      <w:r w:rsidRPr="00291402">
        <w:rPr>
          <w:rFonts w:eastAsia="Times New Roman" w:cs="Helvetica"/>
          <w:lang w:val="en"/>
        </w:rPr>
        <w:t>.</w:t>
      </w:r>
      <w:bookmarkEnd w:id="201"/>
      <w:bookmarkEnd w:id="202"/>
    </w:p>
    <w:sectPr w:rsidR="0056333B" w:rsidRPr="002C474D" w:rsidSect="00091977">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0B310" w14:textId="77777777" w:rsidR="001B017E" w:rsidRDefault="001B017E" w:rsidP="00504814">
      <w:pPr>
        <w:spacing w:before="0" w:after="0" w:line="240" w:lineRule="auto"/>
      </w:pPr>
      <w:r>
        <w:separator/>
      </w:r>
    </w:p>
  </w:endnote>
  <w:endnote w:type="continuationSeparator" w:id="0">
    <w:p w14:paraId="778D77FF" w14:textId="77777777" w:rsidR="001B017E" w:rsidRDefault="001B017E" w:rsidP="005048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inheri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302558"/>
      <w:docPartObj>
        <w:docPartGallery w:val="Page Numbers (Bottom of Page)"/>
        <w:docPartUnique/>
      </w:docPartObj>
    </w:sdtPr>
    <w:sdtEndPr>
      <w:rPr>
        <w:noProof/>
      </w:rPr>
    </w:sdtEndPr>
    <w:sdtContent>
      <w:p w14:paraId="09E6F9DB" w14:textId="6535ACE9" w:rsidR="002F16AE" w:rsidRDefault="002F16AE">
        <w:pPr>
          <w:pStyle w:val="Footer"/>
          <w:jc w:val="center"/>
        </w:pPr>
        <w:r>
          <w:fldChar w:fldCharType="begin"/>
        </w:r>
        <w:r>
          <w:instrText xml:space="preserve"> PAGE   \* MERGEFORMAT </w:instrText>
        </w:r>
        <w:r>
          <w:fldChar w:fldCharType="separate"/>
        </w:r>
        <w:r w:rsidR="00F43652">
          <w:rPr>
            <w:noProof/>
          </w:rPr>
          <w:t>iv</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256152"/>
      <w:docPartObj>
        <w:docPartGallery w:val="Page Numbers (Bottom of Page)"/>
        <w:docPartUnique/>
      </w:docPartObj>
    </w:sdtPr>
    <w:sdtEndPr>
      <w:rPr>
        <w:noProof/>
      </w:rPr>
    </w:sdtEndPr>
    <w:sdtContent>
      <w:p w14:paraId="7F3CA07C" w14:textId="537C7A06" w:rsidR="002F16AE" w:rsidRDefault="002F16AE">
        <w:pPr>
          <w:pStyle w:val="Footer"/>
          <w:jc w:val="center"/>
        </w:pPr>
        <w:r>
          <w:fldChar w:fldCharType="begin"/>
        </w:r>
        <w:r>
          <w:instrText xml:space="preserve"> PAGE   \* MERGEFORMAT </w:instrText>
        </w:r>
        <w:r>
          <w:fldChar w:fldCharType="separate"/>
        </w:r>
        <w:r w:rsidR="00F43652">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1D9EA" w14:textId="77777777" w:rsidR="001B017E" w:rsidRDefault="001B017E" w:rsidP="00504814">
      <w:pPr>
        <w:spacing w:before="0" w:after="0" w:line="240" w:lineRule="auto"/>
      </w:pPr>
      <w:r>
        <w:separator/>
      </w:r>
    </w:p>
  </w:footnote>
  <w:footnote w:type="continuationSeparator" w:id="0">
    <w:p w14:paraId="2F04C1EC" w14:textId="77777777" w:rsidR="001B017E" w:rsidRDefault="001B017E" w:rsidP="0050481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ADD"/>
    <w:multiLevelType w:val="hybridMultilevel"/>
    <w:tmpl w:val="AEC2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A3969"/>
    <w:multiLevelType w:val="hybridMultilevel"/>
    <w:tmpl w:val="7A14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53623"/>
    <w:multiLevelType w:val="multilevel"/>
    <w:tmpl w:val="14E0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26BB9"/>
    <w:multiLevelType w:val="hybridMultilevel"/>
    <w:tmpl w:val="EBE44E00"/>
    <w:lvl w:ilvl="0" w:tplc="D36C7870">
      <w:start w:val="2022"/>
      <w:numFmt w:val="decimal"/>
      <w:lvlText w:val="%1"/>
      <w:lvlJc w:val="left"/>
      <w:pPr>
        <w:ind w:left="700" w:hanging="7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CE1DA8"/>
    <w:multiLevelType w:val="hybridMultilevel"/>
    <w:tmpl w:val="247C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A3B7A"/>
    <w:multiLevelType w:val="hybridMultilevel"/>
    <w:tmpl w:val="FFBEDEB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6" w15:restartNumberingAfterBreak="0">
    <w:nsid w:val="153D7550"/>
    <w:multiLevelType w:val="hybridMultilevel"/>
    <w:tmpl w:val="818C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C09DB"/>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57556"/>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CB1A50"/>
    <w:multiLevelType w:val="hybridMultilevel"/>
    <w:tmpl w:val="826AB8BA"/>
    <w:lvl w:ilvl="0" w:tplc="9236C13A">
      <w:start w:val="1"/>
      <w:numFmt w:val="decimal"/>
      <w:lvlText w:val="%1."/>
      <w:lvlJc w:val="left"/>
      <w:pPr>
        <w:ind w:left="720" w:hanging="36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D701E"/>
    <w:multiLevelType w:val="hybridMultilevel"/>
    <w:tmpl w:val="EC2A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A5637"/>
    <w:multiLevelType w:val="multilevel"/>
    <w:tmpl w:val="82DEE8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42C59"/>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D616FB"/>
    <w:multiLevelType w:val="multilevel"/>
    <w:tmpl w:val="82DEE8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C2472"/>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AE1F12"/>
    <w:multiLevelType w:val="hybridMultilevel"/>
    <w:tmpl w:val="ECB227F8"/>
    <w:lvl w:ilvl="0" w:tplc="615C7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53B9D"/>
    <w:multiLevelType w:val="hybridMultilevel"/>
    <w:tmpl w:val="4B7C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A4A59"/>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3F157F"/>
    <w:multiLevelType w:val="hybridMultilevel"/>
    <w:tmpl w:val="CBCC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3836F6"/>
    <w:multiLevelType w:val="multilevel"/>
    <w:tmpl w:val="8A38F31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37F4DCA"/>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73FF1"/>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BD1DCB"/>
    <w:multiLevelType w:val="hybridMultilevel"/>
    <w:tmpl w:val="5E02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F24D8"/>
    <w:multiLevelType w:val="hybridMultilevel"/>
    <w:tmpl w:val="4D5C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30B48"/>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7E3EB5"/>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563A3A"/>
    <w:multiLevelType w:val="hybridMultilevel"/>
    <w:tmpl w:val="C9625640"/>
    <w:lvl w:ilvl="0" w:tplc="8C283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5704A"/>
    <w:multiLevelType w:val="multilevel"/>
    <w:tmpl w:val="82DEE8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1E61D8"/>
    <w:multiLevelType w:val="hybridMultilevel"/>
    <w:tmpl w:val="DD382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76AA3"/>
    <w:multiLevelType w:val="hybridMultilevel"/>
    <w:tmpl w:val="6C0E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5768C"/>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3D4885"/>
    <w:multiLevelType w:val="hybridMultilevel"/>
    <w:tmpl w:val="82A8DDEE"/>
    <w:lvl w:ilvl="0" w:tplc="6D8CF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F1956"/>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284B7B"/>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F863A6"/>
    <w:multiLevelType w:val="hybridMultilevel"/>
    <w:tmpl w:val="CBCAC28A"/>
    <w:lvl w:ilvl="0" w:tplc="0680B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91B78"/>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841C0B"/>
    <w:multiLevelType w:val="multilevel"/>
    <w:tmpl w:val="A2426B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484FBE"/>
    <w:multiLevelType w:val="hybridMultilevel"/>
    <w:tmpl w:val="53462140"/>
    <w:lvl w:ilvl="0" w:tplc="396C5E20">
      <w:start w:val="2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94126"/>
    <w:multiLevelType w:val="multilevel"/>
    <w:tmpl w:val="FEFE00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6A13337B"/>
    <w:multiLevelType w:val="multilevel"/>
    <w:tmpl w:val="82DEE8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8D5214"/>
    <w:multiLevelType w:val="multilevel"/>
    <w:tmpl w:val="82DEE8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110C65"/>
    <w:multiLevelType w:val="hybridMultilevel"/>
    <w:tmpl w:val="66F2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97352D"/>
    <w:multiLevelType w:val="hybridMultilevel"/>
    <w:tmpl w:val="BD2A8718"/>
    <w:lvl w:ilvl="0" w:tplc="381AC856">
      <w:numFmt w:val="bullet"/>
      <w:lvlText w:val=""/>
      <w:lvlJc w:val="left"/>
      <w:pPr>
        <w:ind w:left="360" w:hanging="360"/>
      </w:pPr>
      <w:rPr>
        <w:rFonts w:ascii="Symbol" w:eastAsia="Symbol" w:hAnsi="Symbol" w:cs="Symbol" w:hint="default"/>
        <w:b w:val="0"/>
        <w:bCs w:val="0"/>
        <w:i w:val="0"/>
        <w:iCs w:val="0"/>
        <w:spacing w:val="0"/>
        <w:w w:val="99"/>
        <w:sz w:val="22"/>
        <w:szCs w:val="22"/>
        <w:lang w:val="en-US" w:eastAsia="en-US" w:bidi="ar-SA"/>
      </w:rPr>
    </w:lvl>
    <w:lvl w:ilvl="1" w:tplc="12E8A50C">
      <w:numFmt w:val="bullet"/>
      <w:lvlText w:val="•"/>
      <w:lvlJc w:val="left"/>
      <w:pPr>
        <w:ind w:left="1245" w:hanging="360"/>
      </w:pPr>
      <w:rPr>
        <w:rFonts w:hint="default"/>
        <w:lang w:val="en-US" w:eastAsia="en-US" w:bidi="ar-SA"/>
      </w:rPr>
    </w:lvl>
    <w:lvl w:ilvl="2" w:tplc="65865E66">
      <w:numFmt w:val="bullet"/>
      <w:lvlText w:val="•"/>
      <w:lvlJc w:val="left"/>
      <w:pPr>
        <w:ind w:left="2129" w:hanging="360"/>
      </w:pPr>
      <w:rPr>
        <w:rFonts w:hint="default"/>
        <w:lang w:val="en-US" w:eastAsia="en-US" w:bidi="ar-SA"/>
      </w:rPr>
    </w:lvl>
    <w:lvl w:ilvl="3" w:tplc="D428BA66">
      <w:numFmt w:val="bullet"/>
      <w:lvlText w:val="•"/>
      <w:lvlJc w:val="left"/>
      <w:pPr>
        <w:ind w:left="3013" w:hanging="360"/>
      </w:pPr>
      <w:rPr>
        <w:rFonts w:hint="default"/>
        <w:lang w:val="en-US" w:eastAsia="en-US" w:bidi="ar-SA"/>
      </w:rPr>
    </w:lvl>
    <w:lvl w:ilvl="4" w:tplc="8C589CEE">
      <w:numFmt w:val="bullet"/>
      <w:lvlText w:val="•"/>
      <w:lvlJc w:val="left"/>
      <w:pPr>
        <w:ind w:left="3897" w:hanging="360"/>
      </w:pPr>
      <w:rPr>
        <w:rFonts w:hint="default"/>
        <w:lang w:val="en-US" w:eastAsia="en-US" w:bidi="ar-SA"/>
      </w:rPr>
    </w:lvl>
    <w:lvl w:ilvl="5" w:tplc="F22E94C0">
      <w:numFmt w:val="bullet"/>
      <w:lvlText w:val="•"/>
      <w:lvlJc w:val="left"/>
      <w:pPr>
        <w:ind w:left="4781" w:hanging="360"/>
      </w:pPr>
      <w:rPr>
        <w:rFonts w:hint="default"/>
        <w:lang w:val="en-US" w:eastAsia="en-US" w:bidi="ar-SA"/>
      </w:rPr>
    </w:lvl>
    <w:lvl w:ilvl="6" w:tplc="27B6B3D2">
      <w:numFmt w:val="bullet"/>
      <w:lvlText w:val="•"/>
      <w:lvlJc w:val="left"/>
      <w:pPr>
        <w:ind w:left="5665" w:hanging="360"/>
      </w:pPr>
      <w:rPr>
        <w:rFonts w:hint="default"/>
        <w:lang w:val="en-US" w:eastAsia="en-US" w:bidi="ar-SA"/>
      </w:rPr>
    </w:lvl>
    <w:lvl w:ilvl="7" w:tplc="24726F90">
      <w:numFmt w:val="bullet"/>
      <w:lvlText w:val="•"/>
      <w:lvlJc w:val="left"/>
      <w:pPr>
        <w:ind w:left="6549" w:hanging="360"/>
      </w:pPr>
      <w:rPr>
        <w:rFonts w:hint="default"/>
        <w:lang w:val="en-US" w:eastAsia="en-US" w:bidi="ar-SA"/>
      </w:rPr>
    </w:lvl>
    <w:lvl w:ilvl="8" w:tplc="421ED2E2">
      <w:numFmt w:val="bullet"/>
      <w:lvlText w:val="•"/>
      <w:lvlJc w:val="left"/>
      <w:pPr>
        <w:ind w:left="7433" w:hanging="360"/>
      </w:pPr>
      <w:rPr>
        <w:rFonts w:hint="default"/>
        <w:lang w:val="en-US" w:eastAsia="en-US" w:bidi="ar-SA"/>
      </w:rPr>
    </w:lvl>
  </w:abstractNum>
  <w:abstractNum w:abstractNumId="43" w15:restartNumberingAfterBreak="0">
    <w:nsid w:val="754065AD"/>
    <w:multiLevelType w:val="hybridMultilevel"/>
    <w:tmpl w:val="BB6C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D5201"/>
    <w:multiLevelType w:val="multilevel"/>
    <w:tmpl w:val="82DEE8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C84488"/>
    <w:multiLevelType w:val="hybridMultilevel"/>
    <w:tmpl w:val="F274F2CE"/>
    <w:lvl w:ilvl="0" w:tplc="EC02A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DD4DFC"/>
    <w:multiLevelType w:val="multilevel"/>
    <w:tmpl w:val="82DEE8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C17EFE"/>
    <w:multiLevelType w:val="hybridMultilevel"/>
    <w:tmpl w:val="E48C8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43"/>
  </w:num>
  <w:num w:numId="3">
    <w:abstractNumId w:val="28"/>
  </w:num>
  <w:num w:numId="4">
    <w:abstractNumId w:val="37"/>
  </w:num>
  <w:num w:numId="5">
    <w:abstractNumId w:val="1"/>
  </w:num>
  <w:num w:numId="6">
    <w:abstractNumId w:val="46"/>
  </w:num>
  <w:num w:numId="7">
    <w:abstractNumId w:val="44"/>
  </w:num>
  <w:num w:numId="8">
    <w:abstractNumId w:val="39"/>
  </w:num>
  <w:num w:numId="9">
    <w:abstractNumId w:val="11"/>
  </w:num>
  <w:num w:numId="10">
    <w:abstractNumId w:val="13"/>
  </w:num>
  <w:num w:numId="11">
    <w:abstractNumId w:val="27"/>
  </w:num>
  <w:num w:numId="12">
    <w:abstractNumId w:val="40"/>
  </w:num>
  <w:num w:numId="13">
    <w:abstractNumId w:val="19"/>
  </w:num>
  <w:num w:numId="14">
    <w:abstractNumId w:val="38"/>
  </w:num>
  <w:num w:numId="15">
    <w:abstractNumId w:val="2"/>
  </w:num>
  <w:num w:numId="16">
    <w:abstractNumId w:val="23"/>
  </w:num>
  <w:num w:numId="17">
    <w:abstractNumId w:val="22"/>
  </w:num>
  <w:num w:numId="18">
    <w:abstractNumId w:val="4"/>
  </w:num>
  <w:num w:numId="19">
    <w:abstractNumId w:val="10"/>
  </w:num>
  <w:num w:numId="20">
    <w:abstractNumId w:val="14"/>
  </w:num>
  <w:num w:numId="21">
    <w:abstractNumId w:val="24"/>
  </w:num>
  <w:num w:numId="22">
    <w:abstractNumId w:val="35"/>
  </w:num>
  <w:num w:numId="23">
    <w:abstractNumId w:val="25"/>
  </w:num>
  <w:num w:numId="24">
    <w:abstractNumId w:val="30"/>
  </w:num>
  <w:num w:numId="25">
    <w:abstractNumId w:val="12"/>
  </w:num>
  <w:num w:numId="26">
    <w:abstractNumId w:val="21"/>
  </w:num>
  <w:num w:numId="27">
    <w:abstractNumId w:val="7"/>
  </w:num>
  <w:num w:numId="28">
    <w:abstractNumId w:val="36"/>
  </w:num>
  <w:num w:numId="29">
    <w:abstractNumId w:val="17"/>
  </w:num>
  <w:num w:numId="30">
    <w:abstractNumId w:val="33"/>
  </w:num>
  <w:num w:numId="31">
    <w:abstractNumId w:val="8"/>
  </w:num>
  <w:num w:numId="32">
    <w:abstractNumId w:val="20"/>
  </w:num>
  <w:num w:numId="33">
    <w:abstractNumId w:val="32"/>
  </w:num>
  <w:num w:numId="34">
    <w:abstractNumId w:val="29"/>
  </w:num>
  <w:num w:numId="35">
    <w:abstractNumId w:val="16"/>
  </w:num>
  <w:num w:numId="36">
    <w:abstractNumId w:val="5"/>
  </w:num>
  <w:num w:numId="37">
    <w:abstractNumId w:val="42"/>
  </w:num>
  <w:num w:numId="38">
    <w:abstractNumId w:val="3"/>
  </w:num>
  <w:num w:numId="39">
    <w:abstractNumId w:val="9"/>
  </w:num>
  <w:num w:numId="40">
    <w:abstractNumId w:val="31"/>
  </w:num>
  <w:num w:numId="41">
    <w:abstractNumId w:val="15"/>
  </w:num>
  <w:num w:numId="42">
    <w:abstractNumId w:val="45"/>
  </w:num>
  <w:num w:numId="43">
    <w:abstractNumId w:val="34"/>
  </w:num>
  <w:num w:numId="44">
    <w:abstractNumId w:val="26"/>
  </w:num>
  <w:num w:numId="45">
    <w:abstractNumId w:val="0"/>
  </w:num>
  <w:num w:numId="46">
    <w:abstractNumId w:val="6"/>
  </w:num>
  <w:num w:numId="47">
    <w:abstractNumId w:val="18"/>
  </w:num>
  <w:num w:numId="48">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1Nza3tDAzszAxNbdU0lEKTi0uzszPAykwrAUA20t4qSwAAAA="/>
  </w:docVars>
  <w:rsids>
    <w:rsidRoot w:val="00097769"/>
    <w:rsid w:val="000011BD"/>
    <w:rsid w:val="0000278D"/>
    <w:rsid w:val="000038D1"/>
    <w:rsid w:val="000040B4"/>
    <w:rsid w:val="00007397"/>
    <w:rsid w:val="000111A7"/>
    <w:rsid w:val="00012C20"/>
    <w:rsid w:val="00014E60"/>
    <w:rsid w:val="00020EA3"/>
    <w:rsid w:val="0002112A"/>
    <w:rsid w:val="000214D0"/>
    <w:rsid w:val="00022823"/>
    <w:rsid w:val="000236B5"/>
    <w:rsid w:val="00024F6D"/>
    <w:rsid w:val="00026AB3"/>
    <w:rsid w:val="00030366"/>
    <w:rsid w:val="000309D4"/>
    <w:rsid w:val="000319A0"/>
    <w:rsid w:val="00036906"/>
    <w:rsid w:val="00040C7A"/>
    <w:rsid w:val="00042371"/>
    <w:rsid w:val="000432D0"/>
    <w:rsid w:val="00047A05"/>
    <w:rsid w:val="000549D4"/>
    <w:rsid w:val="00057B8D"/>
    <w:rsid w:val="00057CFC"/>
    <w:rsid w:val="00060B9C"/>
    <w:rsid w:val="0006491F"/>
    <w:rsid w:val="00064F86"/>
    <w:rsid w:val="00071213"/>
    <w:rsid w:val="000720C0"/>
    <w:rsid w:val="000765E1"/>
    <w:rsid w:val="00085EF9"/>
    <w:rsid w:val="00086BC7"/>
    <w:rsid w:val="00087E19"/>
    <w:rsid w:val="000901AA"/>
    <w:rsid w:val="00091977"/>
    <w:rsid w:val="00092816"/>
    <w:rsid w:val="00096AE9"/>
    <w:rsid w:val="00097769"/>
    <w:rsid w:val="00097858"/>
    <w:rsid w:val="000A1561"/>
    <w:rsid w:val="000A2F42"/>
    <w:rsid w:val="000A7D20"/>
    <w:rsid w:val="000B0EEC"/>
    <w:rsid w:val="000B0F1C"/>
    <w:rsid w:val="000B6A5F"/>
    <w:rsid w:val="000B7549"/>
    <w:rsid w:val="000C216A"/>
    <w:rsid w:val="000C39A3"/>
    <w:rsid w:val="000D27FE"/>
    <w:rsid w:val="000D2ED5"/>
    <w:rsid w:val="000D479F"/>
    <w:rsid w:val="000E0C7A"/>
    <w:rsid w:val="000E20CE"/>
    <w:rsid w:val="000E3E3B"/>
    <w:rsid w:val="000E56E6"/>
    <w:rsid w:val="000F5C88"/>
    <w:rsid w:val="0011206C"/>
    <w:rsid w:val="0011421C"/>
    <w:rsid w:val="001210F8"/>
    <w:rsid w:val="00121E05"/>
    <w:rsid w:val="00123D67"/>
    <w:rsid w:val="00123F31"/>
    <w:rsid w:val="00124917"/>
    <w:rsid w:val="00126CE7"/>
    <w:rsid w:val="0013106A"/>
    <w:rsid w:val="00134CFE"/>
    <w:rsid w:val="0013537C"/>
    <w:rsid w:val="00136D41"/>
    <w:rsid w:val="00141247"/>
    <w:rsid w:val="00142F5B"/>
    <w:rsid w:val="0014389D"/>
    <w:rsid w:val="00143A1C"/>
    <w:rsid w:val="00143A43"/>
    <w:rsid w:val="00143AB4"/>
    <w:rsid w:val="00155A31"/>
    <w:rsid w:val="00156ECC"/>
    <w:rsid w:val="001604F3"/>
    <w:rsid w:val="00160673"/>
    <w:rsid w:val="00173B85"/>
    <w:rsid w:val="0017687D"/>
    <w:rsid w:val="001777FC"/>
    <w:rsid w:val="00182C84"/>
    <w:rsid w:val="001859E9"/>
    <w:rsid w:val="00186802"/>
    <w:rsid w:val="00191094"/>
    <w:rsid w:val="00192B9A"/>
    <w:rsid w:val="00193FA1"/>
    <w:rsid w:val="00194753"/>
    <w:rsid w:val="00196422"/>
    <w:rsid w:val="001A4E8B"/>
    <w:rsid w:val="001A643A"/>
    <w:rsid w:val="001B017E"/>
    <w:rsid w:val="001B2EA7"/>
    <w:rsid w:val="001C11D2"/>
    <w:rsid w:val="001C2F09"/>
    <w:rsid w:val="001C4512"/>
    <w:rsid w:val="001C523B"/>
    <w:rsid w:val="001C58FA"/>
    <w:rsid w:val="001C7C85"/>
    <w:rsid w:val="001D5CC8"/>
    <w:rsid w:val="001E1517"/>
    <w:rsid w:val="001E22A9"/>
    <w:rsid w:val="001E4771"/>
    <w:rsid w:val="001E4936"/>
    <w:rsid w:val="001E495D"/>
    <w:rsid w:val="001E5047"/>
    <w:rsid w:val="001E619B"/>
    <w:rsid w:val="001E6417"/>
    <w:rsid w:val="001E6C45"/>
    <w:rsid w:val="001E764F"/>
    <w:rsid w:val="001F1832"/>
    <w:rsid w:val="001F3747"/>
    <w:rsid w:val="001F4EF8"/>
    <w:rsid w:val="001F649F"/>
    <w:rsid w:val="001F754C"/>
    <w:rsid w:val="001F7A65"/>
    <w:rsid w:val="002000A4"/>
    <w:rsid w:val="00205101"/>
    <w:rsid w:val="00205774"/>
    <w:rsid w:val="002103B7"/>
    <w:rsid w:val="0021054C"/>
    <w:rsid w:val="00216205"/>
    <w:rsid w:val="00216FC9"/>
    <w:rsid w:val="00217969"/>
    <w:rsid w:val="00221062"/>
    <w:rsid w:val="0022467C"/>
    <w:rsid w:val="002254AE"/>
    <w:rsid w:val="002340DD"/>
    <w:rsid w:val="00235AC8"/>
    <w:rsid w:val="002365FC"/>
    <w:rsid w:val="002373A4"/>
    <w:rsid w:val="00240EAC"/>
    <w:rsid w:val="00242038"/>
    <w:rsid w:val="00246539"/>
    <w:rsid w:val="00251A0E"/>
    <w:rsid w:val="00253093"/>
    <w:rsid w:val="00254550"/>
    <w:rsid w:val="002554BE"/>
    <w:rsid w:val="002559BB"/>
    <w:rsid w:val="002561F8"/>
    <w:rsid w:val="0025656C"/>
    <w:rsid w:val="00257B67"/>
    <w:rsid w:val="00260F4D"/>
    <w:rsid w:val="00261C34"/>
    <w:rsid w:val="00261E74"/>
    <w:rsid w:val="00262838"/>
    <w:rsid w:val="00263729"/>
    <w:rsid w:val="00266D89"/>
    <w:rsid w:val="00275510"/>
    <w:rsid w:val="00280EA6"/>
    <w:rsid w:val="00283DCB"/>
    <w:rsid w:val="002844D8"/>
    <w:rsid w:val="002848E8"/>
    <w:rsid w:val="00286788"/>
    <w:rsid w:val="002873F0"/>
    <w:rsid w:val="002904A2"/>
    <w:rsid w:val="00291402"/>
    <w:rsid w:val="002A7D11"/>
    <w:rsid w:val="002B07D7"/>
    <w:rsid w:val="002B1156"/>
    <w:rsid w:val="002B3443"/>
    <w:rsid w:val="002B4F37"/>
    <w:rsid w:val="002B7C08"/>
    <w:rsid w:val="002C1751"/>
    <w:rsid w:val="002C17B9"/>
    <w:rsid w:val="002C19FA"/>
    <w:rsid w:val="002C28BE"/>
    <w:rsid w:val="002C2A0F"/>
    <w:rsid w:val="002C2F9D"/>
    <w:rsid w:val="002C474D"/>
    <w:rsid w:val="002C63D0"/>
    <w:rsid w:val="002C689B"/>
    <w:rsid w:val="002D1351"/>
    <w:rsid w:val="002D25C9"/>
    <w:rsid w:val="002D2E60"/>
    <w:rsid w:val="002D30B6"/>
    <w:rsid w:val="002D418D"/>
    <w:rsid w:val="002D50EA"/>
    <w:rsid w:val="002D5C4B"/>
    <w:rsid w:val="002E6CD5"/>
    <w:rsid w:val="002F16AE"/>
    <w:rsid w:val="002F2555"/>
    <w:rsid w:val="002F4920"/>
    <w:rsid w:val="003001FB"/>
    <w:rsid w:val="003005E4"/>
    <w:rsid w:val="003027BE"/>
    <w:rsid w:val="00303A88"/>
    <w:rsid w:val="00305762"/>
    <w:rsid w:val="00306BE2"/>
    <w:rsid w:val="0031266D"/>
    <w:rsid w:val="00314504"/>
    <w:rsid w:val="00314DAC"/>
    <w:rsid w:val="003155BE"/>
    <w:rsid w:val="00316436"/>
    <w:rsid w:val="00317C8C"/>
    <w:rsid w:val="00320684"/>
    <w:rsid w:val="00321AAA"/>
    <w:rsid w:val="00322743"/>
    <w:rsid w:val="00324517"/>
    <w:rsid w:val="00325609"/>
    <w:rsid w:val="00325675"/>
    <w:rsid w:val="003275C8"/>
    <w:rsid w:val="003308DB"/>
    <w:rsid w:val="00341768"/>
    <w:rsid w:val="00342134"/>
    <w:rsid w:val="003455D1"/>
    <w:rsid w:val="00345747"/>
    <w:rsid w:val="0034738C"/>
    <w:rsid w:val="00350053"/>
    <w:rsid w:val="003501AB"/>
    <w:rsid w:val="00350939"/>
    <w:rsid w:val="00350B39"/>
    <w:rsid w:val="00350DBB"/>
    <w:rsid w:val="003575B7"/>
    <w:rsid w:val="003611A6"/>
    <w:rsid w:val="00362093"/>
    <w:rsid w:val="00362729"/>
    <w:rsid w:val="0036360B"/>
    <w:rsid w:val="00370A99"/>
    <w:rsid w:val="00375472"/>
    <w:rsid w:val="00380989"/>
    <w:rsid w:val="003879B7"/>
    <w:rsid w:val="00397A70"/>
    <w:rsid w:val="00397F4E"/>
    <w:rsid w:val="003A7741"/>
    <w:rsid w:val="003A7F6D"/>
    <w:rsid w:val="003B0D63"/>
    <w:rsid w:val="003C086F"/>
    <w:rsid w:val="003C1FD8"/>
    <w:rsid w:val="003C2620"/>
    <w:rsid w:val="003C2E5B"/>
    <w:rsid w:val="003C33F9"/>
    <w:rsid w:val="003C5FD5"/>
    <w:rsid w:val="003D0D9D"/>
    <w:rsid w:val="003D4200"/>
    <w:rsid w:val="003E0F89"/>
    <w:rsid w:val="003E1E90"/>
    <w:rsid w:val="003E3D0B"/>
    <w:rsid w:val="003E4157"/>
    <w:rsid w:val="003E4937"/>
    <w:rsid w:val="003E75EB"/>
    <w:rsid w:val="003F1FC3"/>
    <w:rsid w:val="003F46D3"/>
    <w:rsid w:val="003F6EED"/>
    <w:rsid w:val="00400C1B"/>
    <w:rsid w:val="00405DCB"/>
    <w:rsid w:val="00407D42"/>
    <w:rsid w:val="00412EA5"/>
    <w:rsid w:val="004146DD"/>
    <w:rsid w:val="00414E02"/>
    <w:rsid w:val="00415E8B"/>
    <w:rsid w:val="00421D83"/>
    <w:rsid w:val="00424FF1"/>
    <w:rsid w:val="00426871"/>
    <w:rsid w:val="004269F3"/>
    <w:rsid w:val="0043277B"/>
    <w:rsid w:val="00434C47"/>
    <w:rsid w:val="00436894"/>
    <w:rsid w:val="00436FF2"/>
    <w:rsid w:val="00440CC8"/>
    <w:rsid w:val="004432DA"/>
    <w:rsid w:val="00443D04"/>
    <w:rsid w:val="004440E9"/>
    <w:rsid w:val="00445122"/>
    <w:rsid w:val="00447142"/>
    <w:rsid w:val="004516F7"/>
    <w:rsid w:val="004554F6"/>
    <w:rsid w:val="0046547E"/>
    <w:rsid w:val="00467BED"/>
    <w:rsid w:val="00470025"/>
    <w:rsid w:val="00472786"/>
    <w:rsid w:val="004771FE"/>
    <w:rsid w:val="004807E0"/>
    <w:rsid w:val="00481A5A"/>
    <w:rsid w:val="004827C4"/>
    <w:rsid w:val="00485455"/>
    <w:rsid w:val="00491150"/>
    <w:rsid w:val="00491545"/>
    <w:rsid w:val="00491B71"/>
    <w:rsid w:val="004922F6"/>
    <w:rsid w:val="00493A9D"/>
    <w:rsid w:val="00494D7A"/>
    <w:rsid w:val="0049511D"/>
    <w:rsid w:val="00495756"/>
    <w:rsid w:val="00497A5D"/>
    <w:rsid w:val="004A05FF"/>
    <w:rsid w:val="004A3833"/>
    <w:rsid w:val="004A701A"/>
    <w:rsid w:val="004B2B26"/>
    <w:rsid w:val="004B35D1"/>
    <w:rsid w:val="004B558F"/>
    <w:rsid w:val="004B5E31"/>
    <w:rsid w:val="004C00F9"/>
    <w:rsid w:val="004C0E61"/>
    <w:rsid w:val="004C24C5"/>
    <w:rsid w:val="004C29D1"/>
    <w:rsid w:val="004C3C2B"/>
    <w:rsid w:val="004C6741"/>
    <w:rsid w:val="004D1958"/>
    <w:rsid w:val="004E11CA"/>
    <w:rsid w:val="004E2896"/>
    <w:rsid w:val="004E556C"/>
    <w:rsid w:val="004E6913"/>
    <w:rsid w:val="004E7838"/>
    <w:rsid w:val="004F19AF"/>
    <w:rsid w:val="004F688B"/>
    <w:rsid w:val="004F7985"/>
    <w:rsid w:val="0050012B"/>
    <w:rsid w:val="00504814"/>
    <w:rsid w:val="005126A9"/>
    <w:rsid w:val="0051298F"/>
    <w:rsid w:val="0051368D"/>
    <w:rsid w:val="0051374D"/>
    <w:rsid w:val="00515615"/>
    <w:rsid w:val="0051706E"/>
    <w:rsid w:val="005204C3"/>
    <w:rsid w:val="00521468"/>
    <w:rsid w:val="0052243A"/>
    <w:rsid w:val="005265EE"/>
    <w:rsid w:val="005278EA"/>
    <w:rsid w:val="005303F9"/>
    <w:rsid w:val="005321ED"/>
    <w:rsid w:val="0053221F"/>
    <w:rsid w:val="00533923"/>
    <w:rsid w:val="00535D48"/>
    <w:rsid w:val="00537594"/>
    <w:rsid w:val="0053770E"/>
    <w:rsid w:val="00541FC5"/>
    <w:rsid w:val="00552AFF"/>
    <w:rsid w:val="005542F8"/>
    <w:rsid w:val="00555F67"/>
    <w:rsid w:val="00560634"/>
    <w:rsid w:val="005617C8"/>
    <w:rsid w:val="00562E06"/>
    <w:rsid w:val="0056333B"/>
    <w:rsid w:val="00563E68"/>
    <w:rsid w:val="005677E9"/>
    <w:rsid w:val="00574C8F"/>
    <w:rsid w:val="00575F36"/>
    <w:rsid w:val="00576509"/>
    <w:rsid w:val="00577BB6"/>
    <w:rsid w:val="00582EFC"/>
    <w:rsid w:val="00583F6D"/>
    <w:rsid w:val="00590566"/>
    <w:rsid w:val="0059094B"/>
    <w:rsid w:val="00590B6F"/>
    <w:rsid w:val="00591211"/>
    <w:rsid w:val="0059629B"/>
    <w:rsid w:val="005A06D7"/>
    <w:rsid w:val="005A0B5C"/>
    <w:rsid w:val="005A0EE8"/>
    <w:rsid w:val="005A13E2"/>
    <w:rsid w:val="005A2CDB"/>
    <w:rsid w:val="005A3693"/>
    <w:rsid w:val="005A3AEA"/>
    <w:rsid w:val="005A5443"/>
    <w:rsid w:val="005B1A2F"/>
    <w:rsid w:val="005B2817"/>
    <w:rsid w:val="005B6D9E"/>
    <w:rsid w:val="005B713E"/>
    <w:rsid w:val="005B73E9"/>
    <w:rsid w:val="005C46DE"/>
    <w:rsid w:val="005C6F53"/>
    <w:rsid w:val="005D12D6"/>
    <w:rsid w:val="005D3DA1"/>
    <w:rsid w:val="005D3E4B"/>
    <w:rsid w:val="005D5F37"/>
    <w:rsid w:val="005E49C5"/>
    <w:rsid w:val="005E67C4"/>
    <w:rsid w:val="005E6B4B"/>
    <w:rsid w:val="005F0805"/>
    <w:rsid w:val="005F0E12"/>
    <w:rsid w:val="005F1CF3"/>
    <w:rsid w:val="005F5976"/>
    <w:rsid w:val="00600BD0"/>
    <w:rsid w:val="0060259C"/>
    <w:rsid w:val="00603877"/>
    <w:rsid w:val="00605A98"/>
    <w:rsid w:val="00605F66"/>
    <w:rsid w:val="00605FC0"/>
    <w:rsid w:val="00606846"/>
    <w:rsid w:val="00616CC2"/>
    <w:rsid w:val="00620504"/>
    <w:rsid w:val="00622A5D"/>
    <w:rsid w:val="00622A75"/>
    <w:rsid w:val="00625602"/>
    <w:rsid w:val="00626EBB"/>
    <w:rsid w:val="00631630"/>
    <w:rsid w:val="0063471D"/>
    <w:rsid w:val="006370D9"/>
    <w:rsid w:val="0064070E"/>
    <w:rsid w:val="00645921"/>
    <w:rsid w:val="00645F43"/>
    <w:rsid w:val="00646189"/>
    <w:rsid w:val="00653509"/>
    <w:rsid w:val="00654246"/>
    <w:rsid w:val="00655D1C"/>
    <w:rsid w:val="00656872"/>
    <w:rsid w:val="00660EB6"/>
    <w:rsid w:val="0066519A"/>
    <w:rsid w:val="00671C05"/>
    <w:rsid w:val="00672868"/>
    <w:rsid w:val="00677552"/>
    <w:rsid w:val="00677C3F"/>
    <w:rsid w:val="006818C9"/>
    <w:rsid w:val="00683762"/>
    <w:rsid w:val="00684B6D"/>
    <w:rsid w:val="00687949"/>
    <w:rsid w:val="0069214E"/>
    <w:rsid w:val="00692DBD"/>
    <w:rsid w:val="00694282"/>
    <w:rsid w:val="006A0E79"/>
    <w:rsid w:val="006B12D8"/>
    <w:rsid w:val="006B18D1"/>
    <w:rsid w:val="006B4D44"/>
    <w:rsid w:val="006B69D0"/>
    <w:rsid w:val="006C6693"/>
    <w:rsid w:val="006C7D9F"/>
    <w:rsid w:val="006D321E"/>
    <w:rsid w:val="006E22BA"/>
    <w:rsid w:val="006E60A1"/>
    <w:rsid w:val="006F287B"/>
    <w:rsid w:val="006F5085"/>
    <w:rsid w:val="006F5B10"/>
    <w:rsid w:val="006F7EE1"/>
    <w:rsid w:val="00704DDF"/>
    <w:rsid w:val="007075F8"/>
    <w:rsid w:val="007123D9"/>
    <w:rsid w:val="00712AF0"/>
    <w:rsid w:val="0071541D"/>
    <w:rsid w:val="00724C00"/>
    <w:rsid w:val="007263C4"/>
    <w:rsid w:val="00727636"/>
    <w:rsid w:val="00730116"/>
    <w:rsid w:val="00731038"/>
    <w:rsid w:val="00731692"/>
    <w:rsid w:val="007316A2"/>
    <w:rsid w:val="00731BBC"/>
    <w:rsid w:val="0073224E"/>
    <w:rsid w:val="00732EE7"/>
    <w:rsid w:val="00740E25"/>
    <w:rsid w:val="007411FF"/>
    <w:rsid w:val="007421A7"/>
    <w:rsid w:val="007460CF"/>
    <w:rsid w:val="00746383"/>
    <w:rsid w:val="007534B6"/>
    <w:rsid w:val="00756FAB"/>
    <w:rsid w:val="00760FD9"/>
    <w:rsid w:val="00761141"/>
    <w:rsid w:val="00762ABD"/>
    <w:rsid w:val="00763EDB"/>
    <w:rsid w:val="007641EB"/>
    <w:rsid w:val="00764E4E"/>
    <w:rsid w:val="00765369"/>
    <w:rsid w:val="007657A2"/>
    <w:rsid w:val="00766EAB"/>
    <w:rsid w:val="00771334"/>
    <w:rsid w:val="007751F3"/>
    <w:rsid w:val="007818AD"/>
    <w:rsid w:val="007900A5"/>
    <w:rsid w:val="00790C4D"/>
    <w:rsid w:val="007950CC"/>
    <w:rsid w:val="007A4F94"/>
    <w:rsid w:val="007B4CEA"/>
    <w:rsid w:val="007B558B"/>
    <w:rsid w:val="007C51A3"/>
    <w:rsid w:val="007C51AC"/>
    <w:rsid w:val="007C5506"/>
    <w:rsid w:val="007C65D5"/>
    <w:rsid w:val="007C6A65"/>
    <w:rsid w:val="007D4515"/>
    <w:rsid w:val="007D4A03"/>
    <w:rsid w:val="007D6BD9"/>
    <w:rsid w:val="007E1C4E"/>
    <w:rsid w:val="007E3443"/>
    <w:rsid w:val="007F5FE9"/>
    <w:rsid w:val="007F793C"/>
    <w:rsid w:val="00800AA4"/>
    <w:rsid w:val="00803BA3"/>
    <w:rsid w:val="00804BC7"/>
    <w:rsid w:val="008055A9"/>
    <w:rsid w:val="00807706"/>
    <w:rsid w:val="00807F0D"/>
    <w:rsid w:val="00814F74"/>
    <w:rsid w:val="00822781"/>
    <w:rsid w:val="00822C65"/>
    <w:rsid w:val="00822E17"/>
    <w:rsid w:val="0083090F"/>
    <w:rsid w:val="008468F2"/>
    <w:rsid w:val="00861930"/>
    <w:rsid w:val="00865D29"/>
    <w:rsid w:val="0086623F"/>
    <w:rsid w:val="0087128E"/>
    <w:rsid w:val="00872FE8"/>
    <w:rsid w:val="008739F7"/>
    <w:rsid w:val="0088057C"/>
    <w:rsid w:val="00880BA0"/>
    <w:rsid w:val="008879FC"/>
    <w:rsid w:val="00892786"/>
    <w:rsid w:val="00893067"/>
    <w:rsid w:val="008933DE"/>
    <w:rsid w:val="00893456"/>
    <w:rsid w:val="008A0945"/>
    <w:rsid w:val="008A290A"/>
    <w:rsid w:val="008A4578"/>
    <w:rsid w:val="008A4B90"/>
    <w:rsid w:val="008A7953"/>
    <w:rsid w:val="008A7F06"/>
    <w:rsid w:val="008B0A78"/>
    <w:rsid w:val="008B29D1"/>
    <w:rsid w:val="008B7034"/>
    <w:rsid w:val="008B7669"/>
    <w:rsid w:val="008C0EFD"/>
    <w:rsid w:val="008C3F54"/>
    <w:rsid w:val="008C61B6"/>
    <w:rsid w:val="008D0548"/>
    <w:rsid w:val="008D1F05"/>
    <w:rsid w:val="008D28BA"/>
    <w:rsid w:val="008D4DF8"/>
    <w:rsid w:val="008E0213"/>
    <w:rsid w:val="008E0748"/>
    <w:rsid w:val="008E2A03"/>
    <w:rsid w:val="008E364E"/>
    <w:rsid w:val="008E3AF0"/>
    <w:rsid w:val="008E4B86"/>
    <w:rsid w:val="008E7351"/>
    <w:rsid w:val="008F2C84"/>
    <w:rsid w:val="00900140"/>
    <w:rsid w:val="0090105B"/>
    <w:rsid w:val="00903226"/>
    <w:rsid w:val="0090682A"/>
    <w:rsid w:val="00911B84"/>
    <w:rsid w:val="00911CD3"/>
    <w:rsid w:val="00911EA1"/>
    <w:rsid w:val="009121FC"/>
    <w:rsid w:val="00914939"/>
    <w:rsid w:val="00916594"/>
    <w:rsid w:val="00917BAE"/>
    <w:rsid w:val="00923888"/>
    <w:rsid w:val="00923F7E"/>
    <w:rsid w:val="00936999"/>
    <w:rsid w:val="00944D54"/>
    <w:rsid w:val="00946316"/>
    <w:rsid w:val="00947FFA"/>
    <w:rsid w:val="00953DF0"/>
    <w:rsid w:val="00954DD9"/>
    <w:rsid w:val="00955187"/>
    <w:rsid w:val="00957CA8"/>
    <w:rsid w:val="00960248"/>
    <w:rsid w:val="009611F9"/>
    <w:rsid w:val="009718A9"/>
    <w:rsid w:val="00972E8C"/>
    <w:rsid w:val="00974312"/>
    <w:rsid w:val="009806AA"/>
    <w:rsid w:val="00980CE5"/>
    <w:rsid w:val="00983362"/>
    <w:rsid w:val="00983B52"/>
    <w:rsid w:val="009856C4"/>
    <w:rsid w:val="00986138"/>
    <w:rsid w:val="009923A9"/>
    <w:rsid w:val="00993233"/>
    <w:rsid w:val="0099337E"/>
    <w:rsid w:val="00993A69"/>
    <w:rsid w:val="00994E06"/>
    <w:rsid w:val="0099665B"/>
    <w:rsid w:val="009975C1"/>
    <w:rsid w:val="009A641F"/>
    <w:rsid w:val="009B00F2"/>
    <w:rsid w:val="009B0366"/>
    <w:rsid w:val="009B0476"/>
    <w:rsid w:val="009B226A"/>
    <w:rsid w:val="009B3130"/>
    <w:rsid w:val="009B6C86"/>
    <w:rsid w:val="009C4F1C"/>
    <w:rsid w:val="009C5A88"/>
    <w:rsid w:val="009C7D94"/>
    <w:rsid w:val="009D5B15"/>
    <w:rsid w:val="009E4467"/>
    <w:rsid w:val="009E4FC3"/>
    <w:rsid w:val="009E5F62"/>
    <w:rsid w:val="009F3133"/>
    <w:rsid w:val="009F320C"/>
    <w:rsid w:val="00A12F31"/>
    <w:rsid w:val="00A1353F"/>
    <w:rsid w:val="00A140EF"/>
    <w:rsid w:val="00A14B5C"/>
    <w:rsid w:val="00A152D4"/>
    <w:rsid w:val="00A17707"/>
    <w:rsid w:val="00A20406"/>
    <w:rsid w:val="00A2165A"/>
    <w:rsid w:val="00A21D6A"/>
    <w:rsid w:val="00A24515"/>
    <w:rsid w:val="00A27409"/>
    <w:rsid w:val="00A33621"/>
    <w:rsid w:val="00A352E6"/>
    <w:rsid w:val="00A37550"/>
    <w:rsid w:val="00A37E05"/>
    <w:rsid w:val="00A42308"/>
    <w:rsid w:val="00A425C2"/>
    <w:rsid w:val="00A47E50"/>
    <w:rsid w:val="00A54D86"/>
    <w:rsid w:val="00A55175"/>
    <w:rsid w:val="00A55D65"/>
    <w:rsid w:val="00A55F5C"/>
    <w:rsid w:val="00A57523"/>
    <w:rsid w:val="00A608AA"/>
    <w:rsid w:val="00A613E9"/>
    <w:rsid w:val="00A64205"/>
    <w:rsid w:val="00A665DA"/>
    <w:rsid w:val="00A70C25"/>
    <w:rsid w:val="00A72A65"/>
    <w:rsid w:val="00A740EF"/>
    <w:rsid w:val="00A74F6E"/>
    <w:rsid w:val="00A82251"/>
    <w:rsid w:val="00A84664"/>
    <w:rsid w:val="00A87B05"/>
    <w:rsid w:val="00A87FCC"/>
    <w:rsid w:val="00A94FAD"/>
    <w:rsid w:val="00AA4C1A"/>
    <w:rsid w:val="00AA60AA"/>
    <w:rsid w:val="00AA7AFC"/>
    <w:rsid w:val="00AB4291"/>
    <w:rsid w:val="00AB6B4F"/>
    <w:rsid w:val="00AC0585"/>
    <w:rsid w:val="00AC34FC"/>
    <w:rsid w:val="00AC3A40"/>
    <w:rsid w:val="00AD02CD"/>
    <w:rsid w:val="00AD0C03"/>
    <w:rsid w:val="00AD0D41"/>
    <w:rsid w:val="00AD24EC"/>
    <w:rsid w:val="00AE02BB"/>
    <w:rsid w:val="00AF08C1"/>
    <w:rsid w:val="00AF0D53"/>
    <w:rsid w:val="00AF2AED"/>
    <w:rsid w:val="00AF37F3"/>
    <w:rsid w:val="00AF6330"/>
    <w:rsid w:val="00AF7722"/>
    <w:rsid w:val="00B001C0"/>
    <w:rsid w:val="00B03238"/>
    <w:rsid w:val="00B07DC0"/>
    <w:rsid w:val="00B1282C"/>
    <w:rsid w:val="00B131C1"/>
    <w:rsid w:val="00B15132"/>
    <w:rsid w:val="00B1617B"/>
    <w:rsid w:val="00B16D8F"/>
    <w:rsid w:val="00B20B4C"/>
    <w:rsid w:val="00B237AE"/>
    <w:rsid w:val="00B25A2B"/>
    <w:rsid w:val="00B262AF"/>
    <w:rsid w:val="00B2697B"/>
    <w:rsid w:val="00B30561"/>
    <w:rsid w:val="00B30A14"/>
    <w:rsid w:val="00B3735F"/>
    <w:rsid w:val="00B374F4"/>
    <w:rsid w:val="00B37CD8"/>
    <w:rsid w:val="00B41666"/>
    <w:rsid w:val="00B420D6"/>
    <w:rsid w:val="00B434CE"/>
    <w:rsid w:val="00B454A1"/>
    <w:rsid w:val="00B46184"/>
    <w:rsid w:val="00B47318"/>
    <w:rsid w:val="00B47559"/>
    <w:rsid w:val="00B47656"/>
    <w:rsid w:val="00B506D8"/>
    <w:rsid w:val="00B51BF6"/>
    <w:rsid w:val="00B52EF2"/>
    <w:rsid w:val="00B5372D"/>
    <w:rsid w:val="00B54A2C"/>
    <w:rsid w:val="00B66785"/>
    <w:rsid w:val="00B724D9"/>
    <w:rsid w:val="00B73AF6"/>
    <w:rsid w:val="00B81455"/>
    <w:rsid w:val="00B8217D"/>
    <w:rsid w:val="00B84CBF"/>
    <w:rsid w:val="00B868CB"/>
    <w:rsid w:val="00B90A1B"/>
    <w:rsid w:val="00B91166"/>
    <w:rsid w:val="00B966B9"/>
    <w:rsid w:val="00BA087A"/>
    <w:rsid w:val="00BA38B5"/>
    <w:rsid w:val="00BA4BF4"/>
    <w:rsid w:val="00BA4D8B"/>
    <w:rsid w:val="00BB138C"/>
    <w:rsid w:val="00BB3BAE"/>
    <w:rsid w:val="00BB587A"/>
    <w:rsid w:val="00BC4147"/>
    <w:rsid w:val="00BC591E"/>
    <w:rsid w:val="00BC71FF"/>
    <w:rsid w:val="00BD0346"/>
    <w:rsid w:val="00BD3A9F"/>
    <w:rsid w:val="00BD5860"/>
    <w:rsid w:val="00BE11B6"/>
    <w:rsid w:val="00BE186A"/>
    <w:rsid w:val="00BE2666"/>
    <w:rsid w:val="00BF4DA1"/>
    <w:rsid w:val="00BF57F5"/>
    <w:rsid w:val="00BF66B8"/>
    <w:rsid w:val="00BF7FE7"/>
    <w:rsid w:val="00C002A4"/>
    <w:rsid w:val="00C05063"/>
    <w:rsid w:val="00C050EF"/>
    <w:rsid w:val="00C106BE"/>
    <w:rsid w:val="00C10ED1"/>
    <w:rsid w:val="00C127C7"/>
    <w:rsid w:val="00C12D13"/>
    <w:rsid w:val="00C143CE"/>
    <w:rsid w:val="00C22604"/>
    <w:rsid w:val="00C2428B"/>
    <w:rsid w:val="00C24C38"/>
    <w:rsid w:val="00C27E1A"/>
    <w:rsid w:val="00C348BB"/>
    <w:rsid w:val="00C36F7B"/>
    <w:rsid w:val="00C42253"/>
    <w:rsid w:val="00C42794"/>
    <w:rsid w:val="00C451DD"/>
    <w:rsid w:val="00C46389"/>
    <w:rsid w:val="00C50064"/>
    <w:rsid w:val="00C52CA1"/>
    <w:rsid w:val="00C545AE"/>
    <w:rsid w:val="00C566CC"/>
    <w:rsid w:val="00C56835"/>
    <w:rsid w:val="00C62ADB"/>
    <w:rsid w:val="00C65DF5"/>
    <w:rsid w:val="00C66369"/>
    <w:rsid w:val="00C71EC5"/>
    <w:rsid w:val="00C72E51"/>
    <w:rsid w:val="00C7349B"/>
    <w:rsid w:val="00C744F7"/>
    <w:rsid w:val="00C74774"/>
    <w:rsid w:val="00C77382"/>
    <w:rsid w:val="00C77875"/>
    <w:rsid w:val="00C77985"/>
    <w:rsid w:val="00C8163D"/>
    <w:rsid w:val="00C81844"/>
    <w:rsid w:val="00C84BE5"/>
    <w:rsid w:val="00C84D4B"/>
    <w:rsid w:val="00C84F56"/>
    <w:rsid w:val="00C858A0"/>
    <w:rsid w:val="00C85919"/>
    <w:rsid w:val="00C867BC"/>
    <w:rsid w:val="00C96C90"/>
    <w:rsid w:val="00C979D3"/>
    <w:rsid w:val="00CA036D"/>
    <w:rsid w:val="00CA45E6"/>
    <w:rsid w:val="00CB2111"/>
    <w:rsid w:val="00CB7EA7"/>
    <w:rsid w:val="00CC235C"/>
    <w:rsid w:val="00CC483F"/>
    <w:rsid w:val="00CC4A09"/>
    <w:rsid w:val="00CC7960"/>
    <w:rsid w:val="00CD1008"/>
    <w:rsid w:val="00CD23D1"/>
    <w:rsid w:val="00CD2CA8"/>
    <w:rsid w:val="00CD3146"/>
    <w:rsid w:val="00CD45B5"/>
    <w:rsid w:val="00CD4F70"/>
    <w:rsid w:val="00CD7122"/>
    <w:rsid w:val="00CE160A"/>
    <w:rsid w:val="00CE23D1"/>
    <w:rsid w:val="00CE2484"/>
    <w:rsid w:val="00CE37C5"/>
    <w:rsid w:val="00CE3C6C"/>
    <w:rsid w:val="00CE548D"/>
    <w:rsid w:val="00CE5B11"/>
    <w:rsid w:val="00CE6262"/>
    <w:rsid w:val="00CF1E58"/>
    <w:rsid w:val="00CF22C8"/>
    <w:rsid w:val="00CF5DC9"/>
    <w:rsid w:val="00D00AD4"/>
    <w:rsid w:val="00D01098"/>
    <w:rsid w:val="00D0695A"/>
    <w:rsid w:val="00D07178"/>
    <w:rsid w:val="00D11162"/>
    <w:rsid w:val="00D111CD"/>
    <w:rsid w:val="00D17F61"/>
    <w:rsid w:val="00D22F86"/>
    <w:rsid w:val="00D3077B"/>
    <w:rsid w:val="00D32864"/>
    <w:rsid w:val="00D33A00"/>
    <w:rsid w:val="00D356B2"/>
    <w:rsid w:val="00D37109"/>
    <w:rsid w:val="00D4131E"/>
    <w:rsid w:val="00D42AD6"/>
    <w:rsid w:val="00D42C58"/>
    <w:rsid w:val="00D46BAB"/>
    <w:rsid w:val="00D50DE4"/>
    <w:rsid w:val="00D50E3B"/>
    <w:rsid w:val="00D53C6B"/>
    <w:rsid w:val="00D55ED0"/>
    <w:rsid w:val="00D60A16"/>
    <w:rsid w:val="00D61189"/>
    <w:rsid w:val="00D62639"/>
    <w:rsid w:val="00D630E8"/>
    <w:rsid w:val="00D66003"/>
    <w:rsid w:val="00D71724"/>
    <w:rsid w:val="00D71B8A"/>
    <w:rsid w:val="00D7511C"/>
    <w:rsid w:val="00D83CA1"/>
    <w:rsid w:val="00D8767D"/>
    <w:rsid w:val="00D879DE"/>
    <w:rsid w:val="00D9409A"/>
    <w:rsid w:val="00D9576C"/>
    <w:rsid w:val="00D9670A"/>
    <w:rsid w:val="00DA3DB7"/>
    <w:rsid w:val="00DA3EDB"/>
    <w:rsid w:val="00DA40E5"/>
    <w:rsid w:val="00DA5342"/>
    <w:rsid w:val="00DA6EB5"/>
    <w:rsid w:val="00DA7BDF"/>
    <w:rsid w:val="00DB49E8"/>
    <w:rsid w:val="00DB5A18"/>
    <w:rsid w:val="00DB7777"/>
    <w:rsid w:val="00DC6370"/>
    <w:rsid w:val="00DC731E"/>
    <w:rsid w:val="00DC758D"/>
    <w:rsid w:val="00DD0B40"/>
    <w:rsid w:val="00DE019B"/>
    <w:rsid w:val="00DE2452"/>
    <w:rsid w:val="00DE2AE4"/>
    <w:rsid w:val="00DE319E"/>
    <w:rsid w:val="00DE3F92"/>
    <w:rsid w:val="00DE4317"/>
    <w:rsid w:val="00DE5ECD"/>
    <w:rsid w:val="00DE72A0"/>
    <w:rsid w:val="00DF584C"/>
    <w:rsid w:val="00DF6A0A"/>
    <w:rsid w:val="00E01394"/>
    <w:rsid w:val="00E0271C"/>
    <w:rsid w:val="00E02B3A"/>
    <w:rsid w:val="00E04358"/>
    <w:rsid w:val="00E0573D"/>
    <w:rsid w:val="00E06FB5"/>
    <w:rsid w:val="00E15A52"/>
    <w:rsid w:val="00E166E4"/>
    <w:rsid w:val="00E1678E"/>
    <w:rsid w:val="00E16839"/>
    <w:rsid w:val="00E20D16"/>
    <w:rsid w:val="00E2215D"/>
    <w:rsid w:val="00E226CB"/>
    <w:rsid w:val="00E22930"/>
    <w:rsid w:val="00E233AC"/>
    <w:rsid w:val="00E23EC9"/>
    <w:rsid w:val="00E24CBA"/>
    <w:rsid w:val="00E3061F"/>
    <w:rsid w:val="00E315EA"/>
    <w:rsid w:val="00E336D8"/>
    <w:rsid w:val="00E365FD"/>
    <w:rsid w:val="00E40453"/>
    <w:rsid w:val="00E42056"/>
    <w:rsid w:val="00E43836"/>
    <w:rsid w:val="00E44C66"/>
    <w:rsid w:val="00E4578D"/>
    <w:rsid w:val="00E4708C"/>
    <w:rsid w:val="00E500B4"/>
    <w:rsid w:val="00E50F41"/>
    <w:rsid w:val="00E53E5A"/>
    <w:rsid w:val="00E603EB"/>
    <w:rsid w:val="00E60548"/>
    <w:rsid w:val="00E61F69"/>
    <w:rsid w:val="00E6467A"/>
    <w:rsid w:val="00E652D2"/>
    <w:rsid w:val="00E677BF"/>
    <w:rsid w:val="00E6794F"/>
    <w:rsid w:val="00E70178"/>
    <w:rsid w:val="00E71526"/>
    <w:rsid w:val="00E72DFC"/>
    <w:rsid w:val="00E756E2"/>
    <w:rsid w:val="00E83D32"/>
    <w:rsid w:val="00E85464"/>
    <w:rsid w:val="00E90A51"/>
    <w:rsid w:val="00E91BA9"/>
    <w:rsid w:val="00E9611D"/>
    <w:rsid w:val="00EA18EA"/>
    <w:rsid w:val="00EA3783"/>
    <w:rsid w:val="00EA3F31"/>
    <w:rsid w:val="00EA7C81"/>
    <w:rsid w:val="00EB06F1"/>
    <w:rsid w:val="00EB564B"/>
    <w:rsid w:val="00EC2644"/>
    <w:rsid w:val="00EC5CB5"/>
    <w:rsid w:val="00EC74CE"/>
    <w:rsid w:val="00EC783D"/>
    <w:rsid w:val="00ED3EC5"/>
    <w:rsid w:val="00ED4FDD"/>
    <w:rsid w:val="00ED6627"/>
    <w:rsid w:val="00EE0314"/>
    <w:rsid w:val="00F005DE"/>
    <w:rsid w:val="00F009B4"/>
    <w:rsid w:val="00F018F2"/>
    <w:rsid w:val="00F031B9"/>
    <w:rsid w:val="00F03637"/>
    <w:rsid w:val="00F03CF2"/>
    <w:rsid w:val="00F07C34"/>
    <w:rsid w:val="00F1236F"/>
    <w:rsid w:val="00F14EDD"/>
    <w:rsid w:val="00F150D9"/>
    <w:rsid w:val="00F162EF"/>
    <w:rsid w:val="00F237ED"/>
    <w:rsid w:val="00F33022"/>
    <w:rsid w:val="00F338B2"/>
    <w:rsid w:val="00F375C9"/>
    <w:rsid w:val="00F379BC"/>
    <w:rsid w:val="00F37E75"/>
    <w:rsid w:val="00F42230"/>
    <w:rsid w:val="00F43652"/>
    <w:rsid w:val="00F44B63"/>
    <w:rsid w:val="00F469B7"/>
    <w:rsid w:val="00F5279B"/>
    <w:rsid w:val="00F54C84"/>
    <w:rsid w:val="00F55DA5"/>
    <w:rsid w:val="00F56DF9"/>
    <w:rsid w:val="00F610A6"/>
    <w:rsid w:val="00F61752"/>
    <w:rsid w:val="00F703BB"/>
    <w:rsid w:val="00F71454"/>
    <w:rsid w:val="00F71D86"/>
    <w:rsid w:val="00F76957"/>
    <w:rsid w:val="00F76F30"/>
    <w:rsid w:val="00F8040E"/>
    <w:rsid w:val="00F80B2C"/>
    <w:rsid w:val="00F8459B"/>
    <w:rsid w:val="00F846DB"/>
    <w:rsid w:val="00F86D70"/>
    <w:rsid w:val="00F877C6"/>
    <w:rsid w:val="00F9786B"/>
    <w:rsid w:val="00FA2810"/>
    <w:rsid w:val="00FA2BE1"/>
    <w:rsid w:val="00FA3EC6"/>
    <w:rsid w:val="00FA4374"/>
    <w:rsid w:val="00FA49E1"/>
    <w:rsid w:val="00FA7831"/>
    <w:rsid w:val="00FB602A"/>
    <w:rsid w:val="00FC3970"/>
    <w:rsid w:val="00FC4CF9"/>
    <w:rsid w:val="00FC4ED1"/>
    <w:rsid w:val="00FC51F5"/>
    <w:rsid w:val="00FC63B4"/>
    <w:rsid w:val="00FC713E"/>
    <w:rsid w:val="00FD236B"/>
    <w:rsid w:val="00FE0014"/>
    <w:rsid w:val="00FE33C3"/>
    <w:rsid w:val="00FE4931"/>
    <w:rsid w:val="00FE6D5C"/>
    <w:rsid w:val="00FE7712"/>
    <w:rsid w:val="00FF5A71"/>
    <w:rsid w:val="00FF6A1F"/>
    <w:rsid w:val="00FF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BD6A2"/>
  <w15:chartTrackingRefBased/>
  <w15:docId w15:val="{6AD88761-5F88-4FE2-91E9-5FFF9EFF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06"/>
    <w:rPr>
      <w:rFonts w:ascii="Georgia" w:hAnsi="Georgia"/>
      <w:sz w:val="22"/>
    </w:rPr>
  </w:style>
  <w:style w:type="paragraph" w:styleId="Heading1">
    <w:name w:val="heading 1"/>
    <w:basedOn w:val="Normal"/>
    <w:next w:val="Normal"/>
    <w:link w:val="Heading1Char"/>
    <w:autoRedefine/>
    <w:uiPriority w:val="9"/>
    <w:qFormat/>
    <w:rsid w:val="00552AFF"/>
    <w:pPr>
      <w:pBdr>
        <w:top w:val="single" w:sz="24" w:space="0" w:color="8E6F3E"/>
        <w:left w:val="single" w:sz="24" w:space="0" w:color="8E6F3E"/>
        <w:bottom w:val="single" w:sz="24" w:space="0" w:color="8E6F3E"/>
        <w:right w:val="single" w:sz="24" w:space="0" w:color="8E6F3E"/>
      </w:pBdr>
      <w:shd w:val="clear" w:color="auto" w:fill="8E6F3E"/>
      <w:spacing w:before="120" w:after="120"/>
      <w:jc w:val="both"/>
      <w:outlineLvl w:val="0"/>
    </w:pPr>
    <w:rPr>
      <w:rFonts w:ascii="Franklin Gothic Demi Cond" w:hAnsi="Franklin Gothic Demi Cond"/>
      <w:color w:val="FFFFFF" w:themeColor="background1"/>
      <w:spacing w:val="15"/>
      <w:sz w:val="24"/>
      <w:szCs w:val="22"/>
    </w:rPr>
  </w:style>
  <w:style w:type="paragraph" w:styleId="Heading2">
    <w:name w:val="heading 2"/>
    <w:basedOn w:val="Normal"/>
    <w:next w:val="Normal"/>
    <w:link w:val="Heading2Char"/>
    <w:uiPriority w:val="9"/>
    <w:unhideWhenUsed/>
    <w:qFormat/>
    <w:rsid w:val="00D50E3B"/>
    <w:pPr>
      <w:pBdr>
        <w:top w:val="single" w:sz="24" w:space="0" w:color="C4BFC0"/>
        <w:left w:val="single" w:sz="24" w:space="0" w:color="C4BFC0"/>
        <w:bottom w:val="single" w:sz="24" w:space="0" w:color="C4BFC0"/>
        <w:right w:val="single" w:sz="24" w:space="0" w:color="C4BFC0"/>
      </w:pBdr>
      <w:shd w:val="clear" w:color="auto" w:fill="C4BFC0"/>
      <w:spacing w:before="120" w:after="120"/>
      <w:outlineLvl w:val="1"/>
    </w:pPr>
    <w:rPr>
      <w:rFonts w:ascii="Franklin Gothic Demi Cond" w:hAnsi="Franklin Gothic Demi Cond"/>
      <w:caps/>
      <w:spacing w:val="15"/>
      <w:sz w:val="24"/>
    </w:rPr>
  </w:style>
  <w:style w:type="paragraph" w:styleId="Heading3">
    <w:name w:val="heading 3"/>
    <w:basedOn w:val="Normal"/>
    <w:next w:val="Normal"/>
    <w:link w:val="Heading3Char"/>
    <w:autoRedefine/>
    <w:uiPriority w:val="9"/>
    <w:unhideWhenUsed/>
    <w:qFormat/>
    <w:rsid w:val="00C545AE"/>
    <w:pPr>
      <w:pBdr>
        <w:top w:val="single" w:sz="6" w:space="4" w:color="auto"/>
      </w:pBdr>
      <w:spacing w:before="300" w:after="120"/>
      <w:outlineLvl w:val="2"/>
    </w:pPr>
    <w:rPr>
      <w:b/>
      <w:color w:val="8E6F3E"/>
      <w:spacing w:val="15"/>
      <w:sz w:val="24"/>
      <w:szCs w:val="22"/>
    </w:rPr>
  </w:style>
  <w:style w:type="paragraph" w:styleId="Heading4">
    <w:name w:val="heading 4"/>
    <w:basedOn w:val="Normal"/>
    <w:next w:val="Normal"/>
    <w:link w:val="Heading4Char"/>
    <w:autoRedefine/>
    <w:uiPriority w:val="9"/>
    <w:unhideWhenUsed/>
    <w:qFormat/>
    <w:rsid w:val="0011206C"/>
    <w:pPr>
      <w:jc w:val="both"/>
      <w:outlineLvl w:val="3"/>
    </w:pPr>
    <w:rPr>
      <w:rFonts w:cs="Arial"/>
      <w:b/>
      <w:i/>
      <w:color w:val="333333"/>
      <w:szCs w:val="22"/>
      <w:bdr w:val="none" w:sz="0" w:space="0" w:color="auto" w:frame="1"/>
    </w:rPr>
  </w:style>
  <w:style w:type="paragraph" w:styleId="Heading5">
    <w:name w:val="heading 5"/>
    <w:basedOn w:val="Normal"/>
    <w:next w:val="Normal"/>
    <w:link w:val="Heading5Char"/>
    <w:uiPriority w:val="9"/>
    <w:semiHidden/>
    <w:unhideWhenUsed/>
    <w:qFormat/>
    <w:rsid w:val="00D50E3B"/>
    <w:pPr>
      <w:spacing w:before="200" w:after="0"/>
      <w:outlineLvl w:val="4"/>
    </w:pPr>
    <w:rPr>
      <w:caps/>
      <w:color w:val="8E6F3E"/>
      <w:spacing w:val="10"/>
    </w:rPr>
  </w:style>
  <w:style w:type="paragraph" w:styleId="Heading6">
    <w:name w:val="heading 6"/>
    <w:basedOn w:val="Normal"/>
    <w:next w:val="Normal"/>
    <w:link w:val="Heading6Char"/>
    <w:uiPriority w:val="9"/>
    <w:semiHidden/>
    <w:unhideWhenUsed/>
    <w:qFormat/>
    <w:rsid w:val="00097769"/>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097769"/>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09776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9776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AFF"/>
    <w:rPr>
      <w:rFonts w:ascii="Franklin Gothic Demi Cond" w:hAnsi="Franklin Gothic Demi Cond"/>
      <w:color w:val="FFFFFF" w:themeColor="background1"/>
      <w:spacing w:val="15"/>
      <w:sz w:val="24"/>
      <w:szCs w:val="22"/>
      <w:shd w:val="clear" w:color="auto" w:fill="8E6F3E"/>
    </w:rPr>
  </w:style>
  <w:style w:type="character" w:customStyle="1" w:styleId="Heading2Char">
    <w:name w:val="Heading 2 Char"/>
    <w:basedOn w:val="DefaultParagraphFont"/>
    <w:link w:val="Heading2"/>
    <w:uiPriority w:val="9"/>
    <w:rsid w:val="00D50E3B"/>
    <w:rPr>
      <w:rFonts w:ascii="Franklin Gothic Demi Cond" w:hAnsi="Franklin Gothic Demi Cond"/>
      <w:caps/>
      <w:spacing w:val="15"/>
      <w:sz w:val="24"/>
      <w:shd w:val="clear" w:color="auto" w:fill="C4BFC0"/>
    </w:rPr>
  </w:style>
  <w:style w:type="character" w:customStyle="1" w:styleId="Heading3Char">
    <w:name w:val="Heading 3 Char"/>
    <w:basedOn w:val="DefaultParagraphFont"/>
    <w:link w:val="Heading3"/>
    <w:uiPriority w:val="9"/>
    <w:rsid w:val="00C545AE"/>
    <w:rPr>
      <w:rFonts w:ascii="Georgia" w:hAnsi="Georgia"/>
      <w:b/>
      <w:color w:val="8E6F3E"/>
      <w:spacing w:val="15"/>
      <w:sz w:val="24"/>
      <w:szCs w:val="22"/>
    </w:rPr>
  </w:style>
  <w:style w:type="character" w:customStyle="1" w:styleId="Heading4Char">
    <w:name w:val="Heading 4 Char"/>
    <w:basedOn w:val="DefaultParagraphFont"/>
    <w:link w:val="Heading4"/>
    <w:uiPriority w:val="9"/>
    <w:rsid w:val="0011206C"/>
    <w:rPr>
      <w:rFonts w:ascii="Georgia" w:hAnsi="Georgia" w:cs="Arial"/>
      <w:b/>
      <w:i/>
      <w:color w:val="333333"/>
      <w:sz w:val="22"/>
      <w:szCs w:val="22"/>
      <w:bdr w:val="none" w:sz="0" w:space="0" w:color="auto" w:frame="1"/>
    </w:rPr>
  </w:style>
  <w:style w:type="character" w:customStyle="1" w:styleId="Heading5Char">
    <w:name w:val="Heading 5 Char"/>
    <w:basedOn w:val="DefaultParagraphFont"/>
    <w:link w:val="Heading5"/>
    <w:uiPriority w:val="9"/>
    <w:semiHidden/>
    <w:rsid w:val="00D50E3B"/>
    <w:rPr>
      <w:rFonts w:ascii="Georgia" w:hAnsi="Georgia"/>
      <w:caps/>
      <w:color w:val="8E6F3E"/>
      <w:spacing w:val="10"/>
      <w:sz w:val="22"/>
    </w:rPr>
  </w:style>
  <w:style w:type="character" w:customStyle="1" w:styleId="Heading6Char">
    <w:name w:val="Heading 6 Char"/>
    <w:basedOn w:val="DefaultParagraphFont"/>
    <w:link w:val="Heading6"/>
    <w:uiPriority w:val="9"/>
    <w:semiHidden/>
    <w:rsid w:val="00097769"/>
    <w:rPr>
      <w:caps/>
      <w:color w:val="C49A00" w:themeColor="accent1" w:themeShade="BF"/>
      <w:spacing w:val="10"/>
    </w:rPr>
  </w:style>
  <w:style w:type="character" w:customStyle="1" w:styleId="Heading7Char">
    <w:name w:val="Heading 7 Char"/>
    <w:basedOn w:val="DefaultParagraphFont"/>
    <w:link w:val="Heading7"/>
    <w:uiPriority w:val="9"/>
    <w:semiHidden/>
    <w:rsid w:val="00097769"/>
    <w:rPr>
      <w:caps/>
      <w:color w:val="C49A00" w:themeColor="accent1" w:themeShade="BF"/>
      <w:spacing w:val="10"/>
    </w:rPr>
  </w:style>
  <w:style w:type="character" w:customStyle="1" w:styleId="Heading8Char">
    <w:name w:val="Heading 8 Char"/>
    <w:basedOn w:val="DefaultParagraphFont"/>
    <w:link w:val="Heading8"/>
    <w:uiPriority w:val="9"/>
    <w:semiHidden/>
    <w:rsid w:val="00097769"/>
    <w:rPr>
      <w:caps/>
      <w:spacing w:val="10"/>
      <w:sz w:val="18"/>
      <w:szCs w:val="18"/>
    </w:rPr>
  </w:style>
  <w:style w:type="character" w:customStyle="1" w:styleId="Heading9Char">
    <w:name w:val="Heading 9 Char"/>
    <w:basedOn w:val="DefaultParagraphFont"/>
    <w:link w:val="Heading9"/>
    <w:uiPriority w:val="9"/>
    <w:semiHidden/>
    <w:rsid w:val="00097769"/>
    <w:rPr>
      <w:i/>
      <w:iCs/>
      <w:caps/>
      <w:spacing w:val="10"/>
      <w:sz w:val="18"/>
      <w:szCs w:val="18"/>
    </w:rPr>
  </w:style>
  <w:style w:type="paragraph" w:styleId="Caption">
    <w:name w:val="caption"/>
    <w:basedOn w:val="Normal"/>
    <w:next w:val="Normal"/>
    <w:uiPriority w:val="35"/>
    <w:semiHidden/>
    <w:unhideWhenUsed/>
    <w:qFormat/>
    <w:rsid w:val="00097769"/>
    <w:rPr>
      <w:b/>
      <w:bCs/>
      <w:color w:val="C49A00" w:themeColor="accent1" w:themeShade="BF"/>
      <w:sz w:val="16"/>
      <w:szCs w:val="16"/>
    </w:rPr>
  </w:style>
  <w:style w:type="paragraph" w:styleId="Title">
    <w:name w:val="Title"/>
    <w:basedOn w:val="Normal"/>
    <w:next w:val="Normal"/>
    <w:link w:val="TitleChar"/>
    <w:uiPriority w:val="1"/>
    <w:qFormat/>
    <w:rsid w:val="00123F31"/>
    <w:pPr>
      <w:spacing w:before="0" w:after="0"/>
    </w:pPr>
    <w:rPr>
      <w:rFonts w:ascii="Franklin Gothic Demi Cond" w:eastAsiaTheme="majorEastAsia" w:hAnsi="Franklin Gothic Demi Cond" w:cstheme="majorBidi"/>
      <w:caps/>
      <w:color w:val="8E6F3E"/>
      <w:spacing w:val="10"/>
      <w:sz w:val="52"/>
      <w:szCs w:val="52"/>
    </w:rPr>
  </w:style>
  <w:style w:type="character" w:customStyle="1" w:styleId="TitleChar">
    <w:name w:val="Title Char"/>
    <w:basedOn w:val="DefaultParagraphFont"/>
    <w:link w:val="Title"/>
    <w:uiPriority w:val="1"/>
    <w:rsid w:val="00123F31"/>
    <w:rPr>
      <w:rFonts w:ascii="Franklin Gothic Demi Cond" w:eastAsiaTheme="majorEastAsia" w:hAnsi="Franklin Gothic Demi Cond" w:cstheme="majorBidi"/>
      <w:caps/>
      <w:color w:val="8E6F3E"/>
      <w:spacing w:val="10"/>
      <w:sz w:val="52"/>
      <w:szCs w:val="52"/>
    </w:rPr>
  </w:style>
  <w:style w:type="paragraph" w:styleId="Subtitle">
    <w:name w:val="Subtitle"/>
    <w:basedOn w:val="Normal"/>
    <w:next w:val="Normal"/>
    <w:link w:val="SubtitleChar"/>
    <w:uiPriority w:val="11"/>
    <w:qFormat/>
    <w:rsid w:val="0009776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97769"/>
    <w:rPr>
      <w:caps/>
      <w:color w:val="595959" w:themeColor="text1" w:themeTint="A6"/>
      <w:spacing w:val="10"/>
      <w:sz w:val="21"/>
      <w:szCs w:val="21"/>
    </w:rPr>
  </w:style>
  <w:style w:type="character" w:styleId="Strong">
    <w:name w:val="Strong"/>
    <w:uiPriority w:val="22"/>
    <w:qFormat/>
    <w:rsid w:val="00123F31"/>
    <w:rPr>
      <w:rFonts w:ascii="Georgia" w:hAnsi="Georgia"/>
      <w:b/>
      <w:bCs/>
    </w:rPr>
  </w:style>
  <w:style w:type="character" w:styleId="Emphasis">
    <w:name w:val="Emphasis"/>
    <w:uiPriority w:val="20"/>
    <w:qFormat/>
    <w:rsid w:val="00123F31"/>
    <w:rPr>
      <w:rFonts w:ascii="Georgia" w:hAnsi="Georgia"/>
      <w:caps/>
      <w:color w:val="826600" w:themeColor="accent1" w:themeShade="7F"/>
      <w:spacing w:val="5"/>
    </w:rPr>
  </w:style>
  <w:style w:type="paragraph" w:styleId="NoSpacing">
    <w:name w:val="No Spacing"/>
    <w:uiPriority w:val="1"/>
    <w:qFormat/>
    <w:rsid w:val="00123F31"/>
    <w:pPr>
      <w:spacing w:after="0" w:line="240" w:lineRule="auto"/>
    </w:pPr>
    <w:rPr>
      <w:rFonts w:ascii="Georgia" w:hAnsi="Georgia"/>
    </w:rPr>
  </w:style>
  <w:style w:type="paragraph" w:styleId="Quote">
    <w:name w:val="Quote"/>
    <w:basedOn w:val="Normal"/>
    <w:next w:val="Normal"/>
    <w:link w:val="QuoteChar"/>
    <w:uiPriority w:val="29"/>
    <w:qFormat/>
    <w:rsid w:val="00097769"/>
    <w:rPr>
      <w:i/>
      <w:iCs/>
      <w:sz w:val="24"/>
      <w:szCs w:val="24"/>
    </w:rPr>
  </w:style>
  <w:style w:type="character" w:customStyle="1" w:styleId="QuoteChar">
    <w:name w:val="Quote Char"/>
    <w:basedOn w:val="DefaultParagraphFont"/>
    <w:link w:val="Quote"/>
    <w:uiPriority w:val="29"/>
    <w:rsid w:val="00097769"/>
    <w:rPr>
      <w:i/>
      <w:iCs/>
      <w:sz w:val="24"/>
      <w:szCs w:val="24"/>
    </w:rPr>
  </w:style>
  <w:style w:type="paragraph" w:styleId="IntenseQuote">
    <w:name w:val="Intense Quote"/>
    <w:basedOn w:val="Normal"/>
    <w:next w:val="Normal"/>
    <w:link w:val="IntenseQuoteChar"/>
    <w:uiPriority w:val="30"/>
    <w:qFormat/>
    <w:rsid w:val="00097769"/>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097769"/>
    <w:rPr>
      <w:color w:val="FFCA08" w:themeColor="accent1"/>
      <w:sz w:val="24"/>
      <w:szCs w:val="24"/>
    </w:rPr>
  </w:style>
  <w:style w:type="character" w:styleId="SubtleEmphasis">
    <w:name w:val="Subtle Emphasis"/>
    <w:uiPriority w:val="19"/>
    <w:qFormat/>
    <w:rsid w:val="00123F31"/>
    <w:rPr>
      <w:rFonts w:ascii="Georgia" w:hAnsi="Georgia"/>
      <w:i/>
      <w:iCs/>
      <w:color w:val="826600" w:themeColor="accent1" w:themeShade="7F"/>
    </w:rPr>
  </w:style>
  <w:style w:type="character" w:styleId="IntenseEmphasis">
    <w:name w:val="Intense Emphasis"/>
    <w:uiPriority w:val="21"/>
    <w:qFormat/>
    <w:rsid w:val="00123F31"/>
    <w:rPr>
      <w:rFonts w:ascii="Georgia" w:hAnsi="Georgia"/>
      <w:b/>
      <w:bCs/>
      <w:caps/>
      <w:color w:val="826600" w:themeColor="accent1" w:themeShade="7F"/>
      <w:spacing w:val="10"/>
    </w:rPr>
  </w:style>
  <w:style w:type="character" w:styleId="SubtleReference">
    <w:name w:val="Subtle Reference"/>
    <w:uiPriority w:val="31"/>
    <w:qFormat/>
    <w:rsid w:val="00123F31"/>
    <w:rPr>
      <w:rFonts w:ascii="Georgia" w:hAnsi="Georgia"/>
      <w:b/>
      <w:bCs/>
      <w:color w:val="8E6F3E"/>
    </w:rPr>
  </w:style>
  <w:style w:type="character" w:styleId="IntenseReference">
    <w:name w:val="Intense Reference"/>
    <w:uiPriority w:val="32"/>
    <w:qFormat/>
    <w:rsid w:val="00123F31"/>
    <w:rPr>
      <w:rFonts w:ascii="Georgia" w:hAnsi="Georgia"/>
      <w:b/>
      <w:bCs/>
      <w:i/>
      <w:iCs/>
      <w:caps/>
      <w:color w:val="8E6F3E"/>
    </w:rPr>
  </w:style>
  <w:style w:type="character" w:styleId="BookTitle">
    <w:name w:val="Book Title"/>
    <w:uiPriority w:val="33"/>
    <w:qFormat/>
    <w:rsid w:val="00097769"/>
    <w:rPr>
      <w:b/>
      <w:bCs/>
      <w:i/>
      <w:iCs/>
      <w:spacing w:val="0"/>
    </w:rPr>
  </w:style>
  <w:style w:type="paragraph" w:styleId="TOCHeading">
    <w:name w:val="TOC Heading"/>
    <w:basedOn w:val="Heading1"/>
    <w:next w:val="Normal"/>
    <w:uiPriority w:val="39"/>
    <w:unhideWhenUsed/>
    <w:qFormat/>
    <w:rsid w:val="00097769"/>
    <w:pPr>
      <w:outlineLvl w:val="9"/>
    </w:pPr>
  </w:style>
  <w:style w:type="paragraph" w:styleId="BalloonText">
    <w:name w:val="Balloon Text"/>
    <w:basedOn w:val="Normal"/>
    <w:link w:val="BalloonTextChar"/>
    <w:uiPriority w:val="99"/>
    <w:semiHidden/>
    <w:unhideWhenUsed/>
    <w:rsid w:val="0009776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769"/>
    <w:rPr>
      <w:rFonts w:ascii="Segoe UI" w:hAnsi="Segoe UI" w:cs="Segoe UI"/>
      <w:sz w:val="18"/>
      <w:szCs w:val="18"/>
    </w:rPr>
  </w:style>
  <w:style w:type="paragraph" w:customStyle="1" w:styleId="Content">
    <w:name w:val="Content"/>
    <w:basedOn w:val="Normal"/>
    <w:link w:val="ContentChar"/>
    <w:autoRedefine/>
    <w:rsid w:val="007460CF"/>
    <w:pPr>
      <w:spacing w:before="0" w:after="0"/>
      <w:jc w:val="both"/>
    </w:pPr>
    <w:rPr>
      <w:szCs w:val="22"/>
    </w:rPr>
  </w:style>
  <w:style w:type="character" w:customStyle="1" w:styleId="ContentChar">
    <w:name w:val="Content Char"/>
    <w:basedOn w:val="DefaultParagraphFont"/>
    <w:link w:val="Content"/>
    <w:rsid w:val="007460CF"/>
    <w:rPr>
      <w:rFonts w:ascii="Georgia" w:hAnsi="Georgia"/>
      <w:sz w:val="22"/>
      <w:szCs w:val="22"/>
    </w:rPr>
  </w:style>
  <w:style w:type="paragraph" w:customStyle="1" w:styleId="TableParagraph">
    <w:name w:val="Table Paragraph"/>
    <w:basedOn w:val="Normal"/>
    <w:uiPriority w:val="1"/>
    <w:qFormat/>
    <w:rsid w:val="001C11D2"/>
    <w:pPr>
      <w:widowControl w:val="0"/>
      <w:spacing w:before="0" w:after="0" w:line="240" w:lineRule="auto"/>
    </w:pPr>
    <w:rPr>
      <w:rFonts w:eastAsiaTheme="minorHAnsi"/>
      <w:szCs w:val="22"/>
    </w:rPr>
  </w:style>
  <w:style w:type="paragraph" w:styleId="TOC1">
    <w:name w:val="toc 1"/>
    <w:basedOn w:val="Normal"/>
    <w:next w:val="Normal"/>
    <w:autoRedefine/>
    <w:uiPriority w:val="39"/>
    <w:unhideWhenUsed/>
    <w:rsid w:val="00320684"/>
    <w:pPr>
      <w:tabs>
        <w:tab w:val="right" w:leader="dot" w:pos="9360"/>
      </w:tabs>
      <w:spacing w:after="100"/>
    </w:pPr>
  </w:style>
  <w:style w:type="paragraph" w:styleId="TOC2">
    <w:name w:val="toc 2"/>
    <w:basedOn w:val="Normal"/>
    <w:next w:val="Normal"/>
    <w:autoRedefine/>
    <w:uiPriority w:val="39"/>
    <w:unhideWhenUsed/>
    <w:rsid w:val="00314DAC"/>
    <w:pPr>
      <w:spacing w:after="100"/>
      <w:ind w:left="200"/>
    </w:pPr>
  </w:style>
  <w:style w:type="paragraph" w:styleId="TOC3">
    <w:name w:val="toc 3"/>
    <w:basedOn w:val="Normal"/>
    <w:next w:val="Normal"/>
    <w:autoRedefine/>
    <w:uiPriority w:val="39"/>
    <w:unhideWhenUsed/>
    <w:rsid w:val="00314DAC"/>
    <w:pPr>
      <w:spacing w:after="100"/>
      <w:ind w:left="400"/>
    </w:pPr>
  </w:style>
  <w:style w:type="character" w:styleId="Hyperlink">
    <w:name w:val="Hyperlink"/>
    <w:basedOn w:val="DefaultParagraphFont"/>
    <w:uiPriority w:val="99"/>
    <w:unhideWhenUsed/>
    <w:rsid w:val="00314DAC"/>
    <w:rPr>
      <w:color w:val="2998E3" w:themeColor="hyperlink"/>
      <w:u w:val="single"/>
    </w:rPr>
  </w:style>
  <w:style w:type="paragraph" w:styleId="Header">
    <w:name w:val="header"/>
    <w:basedOn w:val="Normal"/>
    <w:link w:val="HeaderChar"/>
    <w:uiPriority w:val="99"/>
    <w:unhideWhenUsed/>
    <w:rsid w:val="0050481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04814"/>
  </w:style>
  <w:style w:type="paragraph" w:styleId="Footer">
    <w:name w:val="footer"/>
    <w:basedOn w:val="Normal"/>
    <w:link w:val="FooterChar"/>
    <w:uiPriority w:val="99"/>
    <w:unhideWhenUsed/>
    <w:rsid w:val="0050481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4814"/>
  </w:style>
  <w:style w:type="paragraph" w:styleId="ListParagraph">
    <w:name w:val="List Paragraph"/>
    <w:basedOn w:val="Normal"/>
    <w:uiPriority w:val="34"/>
    <w:qFormat/>
    <w:rsid w:val="00362093"/>
    <w:pPr>
      <w:ind w:left="720"/>
      <w:contextualSpacing/>
    </w:pPr>
  </w:style>
  <w:style w:type="paragraph" w:styleId="NormalWeb">
    <w:name w:val="Normal (Web)"/>
    <w:basedOn w:val="Normal"/>
    <w:uiPriority w:val="99"/>
    <w:unhideWhenUsed/>
    <w:rsid w:val="00E315EA"/>
    <w:pPr>
      <w:spacing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01098"/>
    <w:rPr>
      <w:color w:val="7F723D" w:themeColor="followedHyperlink"/>
      <w:u w:val="single"/>
    </w:rPr>
  </w:style>
  <w:style w:type="paragraph" w:customStyle="1" w:styleId="Default">
    <w:name w:val="Default"/>
    <w:rsid w:val="00191094"/>
    <w:pPr>
      <w:autoSpaceDE w:val="0"/>
      <w:autoSpaceDN w:val="0"/>
      <w:adjustRightInd w:val="0"/>
      <w:spacing w:before="0" w:after="0" w:line="240" w:lineRule="auto"/>
    </w:pPr>
    <w:rPr>
      <w:rFonts w:ascii="Candara" w:hAnsi="Candara" w:cs="Candara"/>
      <w:color w:val="000000"/>
      <w:sz w:val="24"/>
      <w:szCs w:val="24"/>
    </w:rPr>
  </w:style>
  <w:style w:type="paragraph" w:customStyle="1" w:styleId="MediumGrid21">
    <w:name w:val="Medium Grid 21"/>
    <w:uiPriority w:val="1"/>
    <w:qFormat/>
    <w:rsid w:val="00FF6A1F"/>
    <w:pPr>
      <w:spacing w:before="0" w:after="0" w:line="240" w:lineRule="auto"/>
    </w:pPr>
    <w:rPr>
      <w:rFonts w:ascii="Times New Roman" w:eastAsia="Times New Roman" w:hAnsi="Times New Roman" w:cs="Times New Roman"/>
    </w:rPr>
  </w:style>
  <w:style w:type="paragraph" w:customStyle="1" w:styleId="msonormal0">
    <w:name w:val="msonormal"/>
    <w:basedOn w:val="Normal"/>
    <w:rsid w:val="00261E74"/>
    <w:pPr>
      <w:spacing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261E74"/>
    <w:pPr>
      <w:spacing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261E74"/>
    <w:pPr>
      <w:shd w:val="clear" w:color="000000" w:fill="A1792C"/>
      <w:spacing w:beforeAutospacing="1" w:after="100" w:afterAutospacing="1" w:line="240" w:lineRule="auto"/>
      <w:jc w:val="center"/>
      <w:textAlignment w:val="center"/>
    </w:pPr>
    <w:rPr>
      <w:rFonts w:ascii="Franklin Gothic Demi" w:eastAsia="Times New Roman" w:hAnsi="Franklin Gothic Demi" w:cs="Times New Roman"/>
      <w:sz w:val="24"/>
      <w:szCs w:val="24"/>
    </w:rPr>
  </w:style>
  <w:style w:type="paragraph" w:customStyle="1" w:styleId="xl65">
    <w:name w:val="xl65"/>
    <w:basedOn w:val="Normal"/>
    <w:rsid w:val="00261E74"/>
    <w:pPr>
      <w:pBdr>
        <w:left w:val="single" w:sz="12" w:space="0" w:color="000000"/>
        <w:bottom w:val="single" w:sz="12" w:space="0" w:color="A1792C"/>
        <w:right w:val="single" w:sz="12" w:space="0" w:color="A1792C"/>
      </w:pBdr>
      <w:shd w:val="clear" w:color="000000" w:fill="E2D6C0"/>
      <w:spacing w:beforeAutospacing="1" w:after="100" w:afterAutospacing="1" w:line="240" w:lineRule="auto"/>
      <w:jc w:val="center"/>
      <w:textAlignment w:val="center"/>
    </w:pPr>
    <w:rPr>
      <w:rFonts w:eastAsia="Times New Roman" w:cs="Times New Roman"/>
      <w:sz w:val="24"/>
      <w:szCs w:val="24"/>
    </w:rPr>
  </w:style>
  <w:style w:type="paragraph" w:customStyle="1" w:styleId="xl66">
    <w:name w:val="xl66"/>
    <w:basedOn w:val="Normal"/>
    <w:rsid w:val="00261E74"/>
    <w:pPr>
      <w:pBdr>
        <w:bottom w:val="single" w:sz="12" w:space="0" w:color="A1792C"/>
        <w:right w:val="single" w:sz="12" w:space="0" w:color="A1792C"/>
      </w:pBdr>
      <w:shd w:val="clear" w:color="000000" w:fill="E2D6C0"/>
      <w:spacing w:beforeAutospacing="1" w:after="100" w:afterAutospacing="1" w:line="240" w:lineRule="auto"/>
      <w:jc w:val="center"/>
      <w:textAlignment w:val="center"/>
    </w:pPr>
    <w:rPr>
      <w:rFonts w:ascii="Franklin Gothic Demi Cond" w:eastAsia="Times New Roman" w:hAnsi="Franklin Gothic Demi Cond" w:cs="Times New Roman"/>
      <w:sz w:val="24"/>
      <w:szCs w:val="24"/>
    </w:rPr>
  </w:style>
  <w:style w:type="paragraph" w:customStyle="1" w:styleId="xl67">
    <w:name w:val="xl67"/>
    <w:basedOn w:val="Normal"/>
    <w:rsid w:val="00261E74"/>
    <w:pPr>
      <w:spacing w:beforeAutospacing="1" w:after="100" w:afterAutospacing="1" w:line="240" w:lineRule="auto"/>
      <w:textAlignment w:val="center"/>
    </w:pPr>
    <w:rPr>
      <w:rFonts w:ascii="Franklin Gothic Demi Cond" w:eastAsia="Times New Roman" w:hAnsi="Franklin Gothic Demi Cond" w:cs="Times New Roman"/>
      <w:sz w:val="24"/>
      <w:szCs w:val="24"/>
    </w:rPr>
  </w:style>
  <w:style w:type="paragraph" w:customStyle="1" w:styleId="xl68">
    <w:name w:val="xl68"/>
    <w:basedOn w:val="Normal"/>
    <w:rsid w:val="00261E74"/>
    <w:pPr>
      <w:pBdr>
        <w:left w:val="single" w:sz="12" w:space="0" w:color="000000"/>
        <w:bottom w:val="single" w:sz="12" w:space="0" w:color="A1792C"/>
        <w:right w:val="single" w:sz="12" w:space="0" w:color="A1792C"/>
      </w:pBdr>
      <w:shd w:val="clear" w:color="000000" w:fill="E2D6C0"/>
      <w:spacing w:beforeAutospacing="1" w:after="100" w:afterAutospacing="1" w:line="240" w:lineRule="auto"/>
      <w:jc w:val="center"/>
      <w:textAlignment w:val="center"/>
    </w:pPr>
    <w:rPr>
      <w:rFonts w:ascii="Franklin Gothic Demi Cond" w:eastAsia="Times New Roman" w:hAnsi="Franklin Gothic Demi Cond" w:cs="Times New Roman"/>
      <w:sz w:val="24"/>
      <w:szCs w:val="24"/>
    </w:rPr>
  </w:style>
  <w:style w:type="paragraph" w:customStyle="1" w:styleId="xl69">
    <w:name w:val="xl69"/>
    <w:basedOn w:val="Normal"/>
    <w:rsid w:val="00261E74"/>
    <w:pPr>
      <w:shd w:val="clear" w:color="000000" w:fill="000000"/>
      <w:spacing w:beforeAutospacing="1" w:after="100" w:afterAutospacing="1" w:line="240" w:lineRule="auto"/>
      <w:jc w:val="center"/>
      <w:textAlignment w:val="center"/>
    </w:pPr>
    <w:rPr>
      <w:rFonts w:ascii="Franklin Gothic Demi Cond" w:eastAsia="Times New Roman" w:hAnsi="Franklin Gothic Demi Cond" w:cs="Times New Roman"/>
      <w:color w:val="FFFFFF"/>
      <w:sz w:val="36"/>
      <w:szCs w:val="36"/>
    </w:rPr>
  </w:style>
  <w:style w:type="paragraph" w:customStyle="1" w:styleId="xl70">
    <w:name w:val="xl70"/>
    <w:basedOn w:val="Normal"/>
    <w:rsid w:val="00A72A65"/>
    <w:pPr>
      <w:pBdr>
        <w:top w:val="single" w:sz="12" w:space="0" w:color="A1792C"/>
        <w:left w:val="single" w:sz="12" w:space="0" w:color="A1792C"/>
        <w:bottom w:val="single" w:sz="12" w:space="0" w:color="A1792C"/>
        <w:right w:val="single" w:sz="12" w:space="0" w:color="A1792C"/>
      </w:pBdr>
      <w:shd w:val="clear" w:color="000000" w:fill="E2D6C0"/>
      <w:spacing w:beforeAutospacing="1" w:after="100" w:afterAutospacing="1" w:line="240" w:lineRule="auto"/>
      <w:jc w:val="center"/>
      <w:textAlignment w:val="center"/>
    </w:pPr>
    <w:rPr>
      <w:rFonts w:ascii="Franklin Gothic Demi Cond" w:eastAsia="Times New Roman" w:hAnsi="Franklin Gothic Demi Cond" w:cs="Times New Roman"/>
      <w:sz w:val="24"/>
      <w:szCs w:val="24"/>
    </w:rPr>
  </w:style>
  <w:style w:type="paragraph" w:customStyle="1" w:styleId="xl71">
    <w:name w:val="xl71"/>
    <w:basedOn w:val="Normal"/>
    <w:rsid w:val="00A72A65"/>
    <w:pPr>
      <w:pBdr>
        <w:top w:val="single" w:sz="12" w:space="0" w:color="auto"/>
        <w:left w:val="single" w:sz="12" w:space="0" w:color="auto"/>
        <w:bottom w:val="single" w:sz="12" w:space="0" w:color="auto"/>
      </w:pBdr>
      <w:shd w:val="clear" w:color="000000" w:fill="A1792C"/>
      <w:spacing w:beforeAutospacing="1" w:after="100" w:afterAutospacing="1" w:line="240" w:lineRule="auto"/>
      <w:jc w:val="center"/>
      <w:textAlignment w:val="center"/>
    </w:pPr>
    <w:rPr>
      <w:rFonts w:ascii="Franklin Gothic Demi" w:eastAsia="Times New Roman" w:hAnsi="Franklin Gothic Demi" w:cs="Times New Roman"/>
      <w:sz w:val="24"/>
      <w:szCs w:val="24"/>
    </w:rPr>
  </w:style>
  <w:style w:type="paragraph" w:customStyle="1" w:styleId="xl72">
    <w:name w:val="xl72"/>
    <w:basedOn w:val="Normal"/>
    <w:rsid w:val="00A72A65"/>
    <w:pPr>
      <w:pBdr>
        <w:top w:val="single" w:sz="12" w:space="0" w:color="auto"/>
        <w:bottom w:val="single" w:sz="12" w:space="0" w:color="auto"/>
      </w:pBdr>
      <w:shd w:val="clear" w:color="000000" w:fill="A1792C"/>
      <w:spacing w:beforeAutospacing="1" w:after="100" w:afterAutospacing="1" w:line="240" w:lineRule="auto"/>
      <w:jc w:val="center"/>
      <w:textAlignment w:val="center"/>
    </w:pPr>
    <w:rPr>
      <w:rFonts w:ascii="Franklin Gothic Demi" w:eastAsia="Times New Roman" w:hAnsi="Franklin Gothic Demi" w:cs="Times New Roman"/>
      <w:sz w:val="24"/>
      <w:szCs w:val="24"/>
    </w:rPr>
  </w:style>
  <w:style w:type="paragraph" w:customStyle="1" w:styleId="xl73">
    <w:name w:val="xl73"/>
    <w:basedOn w:val="Normal"/>
    <w:rsid w:val="00A72A65"/>
    <w:pPr>
      <w:pBdr>
        <w:top w:val="single" w:sz="12" w:space="0" w:color="auto"/>
        <w:bottom w:val="single" w:sz="12" w:space="0" w:color="auto"/>
        <w:right w:val="single" w:sz="12" w:space="0" w:color="auto"/>
      </w:pBdr>
      <w:shd w:val="clear" w:color="000000" w:fill="A1792C"/>
      <w:spacing w:beforeAutospacing="1" w:after="100" w:afterAutospacing="1" w:line="240" w:lineRule="auto"/>
      <w:jc w:val="center"/>
      <w:textAlignment w:val="center"/>
    </w:pPr>
    <w:rPr>
      <w:rFonts w:ascii="Franklin Gothic Demi" w:eastAsia="Times New Roman" w:hAnsi="Franklin Gothic Demi" w:cs="Times New Roman"/>
      <w:sz w:val="24"/>
      <w:szCs w:val="24"/>
    </w:rPr>
  </w:style>
  <w:style w:type="paragraph" w:customStyle="1" w:styleId="xl74">
    <w:name w:val="xl74"/>
    <w:basedOn w:val="Normal"/>
    <w:rsid w:val="00A72A65"/>
    <w:pPr>
      <w:pBdr>
        <w:top w:val="single" w:sz="12" w:space="0" w:color="auto"/>
        <w:left w:val="single" w:sz="12" w:space="0" w:color="auto"/>
        <w:bottom w:val="single" w:sz="12" w:space="0" w:color="auto"/>
      </w:pBdr>
      <w:shd w:val="clear" w:color="000000" w:fill="000000"/>
      <w:spacing w:beforeAutospacing="1" w:after="100" w:afterAutospacing="1" w:line="240" w:lineRule="auto"/>
      <w:jc w:val="center"/>
      <w:textAlignment w:val="center"/>
    </w:pPr>
    <w:rPr>
      <w:rFonts w:ascii="Franklin Gothic Demi Cond" w:eastAsia="Times New Roman" w:hAnsi="Franklin Gothic Demi Cond" w:cs="Times New Roman"/>
      <w:color w:val="FFFFFF"/>
      <w:sz w:val="36"/>
      <w:szCs w:val="36"/>
    </w:rPr>
  </w:style>
  <w:style w:type="paragraph" w:customStyle="1" w:styleId="xl75">
    <w:name w:val="xl75"/>
    <w:basedOn w:val="Normal"/>
    <w:rsid w:val="00A72A65"/>
    <w:pPr>
      <w:pBdr>
        <w:top w:val="single" w:sz="12" w:space="0" w:color="auto"/>
        <w:bottom w:val="single" w:sz="12" w:space="0" w:color="auto"/>
      </w:pBdr>
      <w:shd w:val="clear" w:color="000000" w:fill="000000"/>
      <w:spacing w:beforeAutospacing="1" w:after="100" w:afterAutospacing="1" w:line="240" w:lineRule="auto"/>
      <w:jc w:val="center"/>
      <w:textAlignment w:val="center"/>
    </w:pPr>
    <w:rPr>
      <w:rFonts w:ascii="Franklin Gothic Demi Cond" w:eastAsia="Times New Roman" w:hAnsi="Franklin Gothic Demi Cond" w:cs="Times New Roman"/>
      <w:color w:val="FFFFFF"/>
      <w:sz w:val="36"/>
      <w:szCs w:val="36"/>
    </w:rPr>
  </w:style>
  <w:style w:type="paragraph" w:customStyle="1" w:styleId="xl76">
    <w:name w:val="xl76"/>
    <w:basedOn w:val="Normal"/>
    <w:rsid w:val="00A72A65"/>
    <w:pPr>
      <w:pBdr>
        <w:top w:val="single" w:sz="12" w:space="0" w:color="auto"/>
        <w:bottom w:val="single" w:sz="12" w:space="0" w:color="auto"/>
        <w:right w:val="single" w:sz="12" w:space="0" w:color="auto"/>
      </w:pBdr>
      <w:shd w:val="clear" w:color="000000" w:fill="000000"/>
      <w:spacing w:beforeAutospacing="1" w:after="100" w:afterAutospacing="1" w:line="240" w:lineRule="auto"/>
      <w:jc w:val="center"/>
      <w:textAlignment w:val="center"/>
    </w:pPr>
    <w:rPr>
      <w:rFonts w:ascii="Franklin Gothic Demi Cond" w:eastAsia="Times New Roman" w:hAnsi="Franklin Gothic Demi Cond" w:cs="Times New Roman"/>
      <w:color w:val="FFFFFF"/>
      <w:sz w:val="36"/>
      <w:szCs w:val="36"/>
    </w:rPr>
  </w:style>
  <w:style w:type="numbering" w:customStyle="1" w:styleId="NoList1">
    <w:name w:val="No List1"/>
    <w:next w:val="NoList"/>
    <w:uiPriority w:val="99"/>
    <w:semiHidden/>
    <w:unhideWhenUsed/>
    <w:rsid w:val="00305762"/>
  </w:style>
  <w:style w:type="character" w:styleId="CommentReference">
    <w:name w:val="annotation reference"/>
    <w:basedOn w:val="DefaultParagraphFont"/>
    <w:uiPriority w:val="99"/>
    <w:semiHidden/>
    <w:unhideWhenUsed/>
    <w:rsid w:val="008D4DF8"/>
    <w:rPr>
      <w:sz w:val="16"/>
      <w:szCs w:val="16"/>
    </w:rPr>
  </w:style>
  <w:style w:type="paragraph" w:styleId="CommentText">
    <w:name w:val="annotation text"/>
    <w:basedOn w:val="Normal"/>
    <w:link w:val="CommentTextChar"/>
    <w:uiPriority w:val="99"/>
    <w:unhideWhenUsed/>
    <w:rsid w:val="008D4DF8"/>
    <w:pPr>
      <w:widowControl w:val="0"/>
      <w:spacing w:before="0" w:after="0" w:line="240" w:lineRule="auto"/>
    </w:pPr>
    <w:rPr>
      <w:rFonts w:asciiTheme="minorHAnsi" w:eastAsiaTheme="minorHAnsi" w:hAnsiTheme="minorHAnsi"/>
      <w:sz w:val="20"/>
    </w:rPr>
  </w:style>
  <w:style w:type="character" w:customStyle="1" w:styleId="CommentTextChar">
    <w:name w:val="Comment Text Char"/>
    <w:basedOn w:val="DefaultParagraphFont"/>
    <w:link w:val="CommentText"/>
    <w:uiPriority w:val="99"/>
    <w:rsid w:val="008D4DF8"/>
    <w:rPr>
      <w:rFonts w:eastAsiaTheme="minorHAnsi"/>
    </w:rPr>
  </w:style>
  <w:style w:type="paragraph" w:styleId="TOC4">
    <w:name w:val="toc 4"/>
    <w:basedOn w:val="Normal"/>
    <w:next w:val="Normal"/>
    <w:autoRedefine/>
    <w:uiPriority w:val="39"/>
    <w:unhideWhenUsed/>
    <w:rsid w:val="00764E4E"/>
    <w:pPr>
      <w:spacing w:before="0" w:after="100" w:line="259" w:lineRule="auto"/>
      <w:ind w:left="660"/>
    </w:pPr>
    <w:rPr>
      <w:rFonts w:asciiTheme="minorHAnsi" w:hAnsiTheme="minorHAnsi"/>
      <w:szCs w:val="22"/>
    </w:rPr>
  </w:style>
  <w:style w:type="paragraph" w:styleId="TOC5">
    <w:name w:val="toc 5"/>
    <w:basedOn w:val="Normal"/>
    <w:next w:val="Normal"/>
    <w:autoRedefine/>
    <w:uiPriority w:val="39"/>
    <w:unhideWhenUsed/>
    <w:rsid w:val="00764E4E"/>
    <w:pPr>
      <w:spacing w:before="0" w:after="100" w:line="259" w:lineRule="auto"/>
      <w:ind w:left="880"/>
    </w:pPr>
    <w:rPr>
      <w:rFonts w:asciiTheme="minorHAnsi" w:hAnsiTheme="minorHAnsi"/>
      <w:szCs w:val="22"/>
    </w:rPr>
  </w:style>
  <w:style w:type="paragraph" w:styleId="TOC6">
    <w:name w:val="toc 6"/>
    <w:basedOn w:val="Normal"/>
    <w:next w:val="Normal"/>
    <w:autoRedefine/>
    <w:uiPriority w:val="39"/>
    <w:unhideWhenUsed/>
    <w:rsid w:val="00764E4E"/>
    <w:pPr>
      <w:spacing w:before="0" w:after="100" w:line="259" w:lineRule="auto"/>
      <w:ind w:left="1100"/>
    </w:pPr>
    <w:rPr>
      <w:rFonts w:asciiTheme="minorHAnsi" w:hAnsiTheme="minorHAnsi"/>
      <w:szCs w:val="22"/>
    </w:rPr>
  </w:style>
  <w:style w:type="paragraph" w:styleId="TOC7">
    <w:name w:val="toc 7"/>
    <w:basedOn w:val="Normal"/>
    <w:next w:val="Normal"/>
    <w:autoRedefine/>
    <w:uiPriority w:val="39"/>
    <w:unhideWhenUsed/>
    <w:rsid w:val="00764E4E"/>
    <w:pPr>
      <w:spacing w:before="0" w:after="100" w:line="259" w:lineRule="auto"/>
      <w:ind w:left="1320"/>
    </w:pPr>
    <w:rPr>
      <w:rFonts w:asciiTheme="minorHAnsi" w:hAnsiTheme="minorHAnsi"/>
      <w:szCs w:val="22"/>
    </w:rPr>
  </w:style>
  <w:style w:type="paragraph" w:styleId="TOC8">
    <w:name w:val="toc 8"/>
    <w:basedOn w:val="Normal"/>
    <w:next w:val="Normal"/>
    <w:autoRedefine/>
    <w:uiPriority w:val="39"/>
    <w:unhideWhenUsed/>
    <w:rsid w:val="00764E4E"/>
    <w:pPr>
      <w:spacing w:before="0" w:after="100" w:line="259" w:lineRule="auto"/>
      <w:ind w:left="1540"/>
    </w:pPr>
    <w:rPr>
      <w:rFonts w:asciiTheme="minorHAnsi" w:hAnsiTheme="minorHAnsi"/>
      <w:szCs w:val="22"/>
    </w:rPr>
  </w:style>
  <w:style w:type="paragraph" w:styleId="TOC9">
    <w:name w:val="toc 9"/>
    <w:basedOn w:val="Normal"/>
    <w:next w:val="Normal"/>
    <w:autoRedefine/>
    <w:uiPriority w:val="39"/>
    <w:unhideWhenUsed/>
    <w:rsid w:val="00764E4E"/>
    <w:pPr>
      <w:spacing w:before="0" w:after="100" w:line="259" w:lineRule="auto"/>
      <w:ind w:left="1760"/>
    </w:pPr>
    <w:rPr>
      <w:rFonts w:asciiTheme="minorHAnsi" w:hAnsiTheme="minorHAnsi"/>
      <w:szCs w:val="22"/>
    </w:rPr>
  </w:style>
  <w:style w:type="paragraph" w:styleId="CommentSubject">
    <w:name w:val="annotation subject"/>
    <w:basedOn w:val="CommentText"/>
    <w:next w:val="CommentText"/>
    <w:link w:val="CommentSubjectChar"/>
    <w:uiPriority w:val="99"/>
    <w:semiHidden/>
    <w:unhideWhenUsed/>
    <w:rsid w:val="00D37109"/>
    <w:pPr>
      <w:widowControl/>
      <w:spacing w:before="100" w:after="200"/>
    </w:pPr>
    <w:rPr>
      <w:rFonts w:ascii="Georgia" w:eastAsiaTheme="minorEastAsia" w:hAnsi="Georgia"/>
      <w:b/>
      <w:bCs/>
    </w:rPr>
  </w:style>
  <w:style w:type="character" w:customStyle="1" w:styleId="CommentSubjectChar">
    <w:name w:val="Comment Subject Char"/>
    <w:basedOn w:val="CommentTextChar"/>
    <w:link w:val="CommentSubject"/>
    <w:uiPriority w:val="99"/>
    <w:semiHidden/>
    <w:rsid w:val="00D37109"/>
    <w:rPr>
      <w:rFonts w:ascii="Georgia" w:eastAsiaTheme="minorHAnsi" w:hAnsi="Georgia"/>
      <w:b/>
      <w:bCs/>
    </w:rPr>
  </w:style>
  <w:style w:type="character" w:customStyle="1" w:styleId="lrzxr">
    <w:name w:val="lrzxr"/>
    <w:basedOn w:val="DefaultParagraphFont"/>
    <w:rsid w:val="000765E1"/>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E04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7975">
      <w:bodyDiv w:val="1"/>
      <w:marLeft w:val="0"/>
      <w:marRight w:val="0"/>
      <w:marTop w:val="0"/>
      <w:marBottom w:val="0"/>
      <w:divBdr>
        <w:top w:val="none" w:sz="0" w:space="0" w:color="auto"/>
        <w:left w:val="none" w:sz="0" w:space="0" w:color="auto"/>
        <w:bottom w:val="none" w:sz="0" w:space="0" w:color="auto"/>
        <w:right w:val="none" w:sz="0" w:space="0" w:color="auto"/>
      </w:divBdr>
    </w:div>
    <w:div w:id="42408729">
      <w:bodyDiv w:val="1"/>
      <w:marLeft w:val="0"/>
      <w:marRight w:val="0"/>
      <w:marTop w:val="0"/>
      <w:marBottom w:val="0"/>
      <w:divBdr>
        <w:top w:val="none" w:sz="0" w:space="0" w:color="auto"/>
        <w:left w:val="none" w:sz="0" w:space="0" w:color="auto"/>
        <w:bottom w:val="none" w:sz="0" w:space="0" w:color="auto"/>
        <w:right w:val="none" w:sz="0" w:space="0" w:color="auto"/>
      </w:divBdr>
      <w:divsChild>
        <w:div w:id="73939064">
          <w:marLeft w:val="375"/>
          <w:marRight w:val="0"/>
          <w:marTop w:val="0"/>
          <w:marBottom w:val="0"/>
          <w:divBdr>
            <w:top w:val="none" w:sz="0" w:space="0" w:color="auto"/>
            <w:left w:val="none" w:sz="0" w:space="0" w:color="auto"/>
            <w:bottom w:val="none" w:sz="0" w:space="0" w:color="auto"/>
            <w:right w:val="none" w:sz="0" w:space="0" w:color="auto"/>
          </w:divBdr>
        </w:div>
        <w:div w:id="302269526">
          <w:marLeft w:val="150"/>
          <w:marRight w:val="0"/>
          <w:marTop w:val="0"/>
          <w:marBottom w:val="0"/>
          <w:divBdr>
            <w:top w:val="none" w:sz="0" w:space="0" w:color="auto"/>
            <w:left w:val="none" w:sz="0" w:space="0" w:color="auto"/>
            <w:bottom w:val="none" w:sz="0" w:space="0" w:color="auto"/>
            <w:right w:val="none" w:sz="0" w:space="0" w:color="auto"/>
          </w:divBdr>
        </w:div>
        <w:div w:id="466624243">
          <w:marLeft w:val="150"/>
          <w:marRight w:val="0"/>
          <w:marTop w:val="0"/>
          <w:marBottom w:val="0"/>
          <w:divBdr>
            <w:top w:val="none" w:sz="0" w:space="0" w:color="auto"/>
            <w:left w:val="none" w:sz="0" w:space="0" w:color="auto"/>
            <w:bottom w:val="none" w:sz="0" w:space="0" w:color="auto"/>
            <w:right w:val="none" w:sz="0" w:space="0" w:color="auto"/>
          </w:divBdr>
        </w:div>
        <w:div w:id="730034200">
          <w:marLeft w:val="150"/>
          <w:marRight w:val="0"/>
          <w:marTop w:val="0"/>
          <w:marBottom w:val="0"/>
          <w:divBdr>
            <w:top w:val="none" w:sz="0" w:space="0" w:color="auto"/>
            <w:left w:val="none" w:sz="0" w:space="0" w:color="auto"/>
            <w:bottom w:val="none" w:sz="0" w:space="0" w:color="auto"/>
            <w:right w:val="none" w:sz="0" w:space="0" w:color="auto"/>
          </w:divBdr>
        </w:div>
        <w:div w:id="773137405">
          <w:marLeft w:val="150"/>
          <w:marRight w:val="0"/>
          <w:marTop w:val="0"/>
          <w:marBottom w:val="0"/>
          <w:divBdr>
            <w:top w:val="none" w:sz="0" w:space="0" w:color="auto"/>
            <w:left w:val="none" w:sz="0" w:space="0" w:color="auto"/>
            <w:bottom w:val="none" w:sz="0" w:space="0" w:color="auto"/>
            <w:right w:val="none" w:sz="0" w:space="0" w:color="auto"/>
          </w:divBdr>
        </w:div>
        <w:div w:id="827476313">
          <w:marLeft w:val="150"/>
          <w:marRight w:val="0"/>
          <w:marTop w:val="0"/>
          <w:marBottom w:val="0"/>
          <w:divBdr>
            <w:top w:val="none" w:sz="0" w:space="0" w:color="auto"/>
            <w:left w:val="none" w:sz="0" w:space="0" w:color="auto"/>
            <w:bottom w:val="none" w:sz="0" w:space="0" w:color="auto"/>
            <w:right w:val="none" w:sz="0" w:space="0" w:color="auto"/>
          </w:divBdr>
        </w:div>
        <w:div w:id="881863263">
          <w:marLeft w:val="150"/>
          <w:marRight w:val="0"/>
          <w:marTop w:val="0"/>
          <w:marBottom w:val="0"/>
          <w:divBdr>
            <w:top w:val="none" w:sz="0" w:space="0" w:color="auto"/>
            <w:left w:val="none" w:sz="0" w:space="0" w:color="auto"/>
            <w:bottom w:val="none" w:sz="0" w:space="0" w:color="auto"/>
            <w:right w:val="none" w:sz="0" w:space="0" w:color="auto"/>
          </w:divBdr>
        </w:div>
        <w:div w:id="943919733">
          <w:marLeft w:val="375"/>
          <w:marRight w:val="0"/>
          <w:marTop w:val="0"/>
          <w:marBottom w:val="0"/>
          <w:divBdr>
            <w:top w:val="none" w:sz="0" w:space="0" w:color="auto"/>
            <w:left w:val="none" w:sz="0" w:space="0" w:color="auto"/>
            <w:bottom w:val="none" w:sz="0" w:space="0" w:color="auto"/>
            <w:right w:val="none" w:sz="0" w:space="0" w:color="auto"/>
          </w:divBdr>
        </w:div>
        <w:div w:id="947355101">
          <w:marLeft w:val="375"/>
          <w:marRight w:val="0"/>
          <w:marTop w:val="0"/>
          <w:marBottom w:val="0"/>
          <w:divBdr>
            <w:top w:val="none" w:sz="0" w:space="0" w:color="auto"/>
            <w:left w:val="none" w:sz="0" w:space="0" w:color="auto"/>
            <w:bottom w:val="none" w:sz="0" w:space="0" w:color="auto"/>
            <w:right w:val="none" w:sz="0" w:space="0" w:color="auto"/>
          </w:divBdr>
        </w:div>
        <w:div w:id="1038504833">
          <w:marLeft w:val="150"/>
          <w:marRight w:val="0"/>
          <w:marTop w:val="0"/>
          <w:marBottom w:val="0"/>
          <w:divBdr>
            <w:top w:val="none" w:sz="0" w:space="0" w:color="auto"/>
            <w:left w:val="none" w:sz="0" w:space="0" w:color="auto"/>
            <w:bottom w:val="none" w:sz="0" w:space="0" w:color="auto"/>
            <w:right w:val="none" w:sz="0" w:space="0" w:color="auto"/>
          </w:divBdr>
        </w:div>
        <w:div w:id="1137144961">
          <w:marLeft w:val="375"/>
          <w:marRight w:val="0"/>
          <w:marTop w:val="0"/>
          <w:marBottom w:val="0"/>
          <w:divBdr>
            <w:top w:val="none" w:sz="0" w:space="0" w:color="auto"/>
            <w:left w:val="none" w:sz="0" w:space="0" w:color="auto"/>
            <w:bottom w:val="none" w:sz="0" w:space="0" w:color="auto"/>
            <w:right w:val="none" w:sz="0" w:space="0" w:color="auto"/>
          </w:divBdr>
        </w:div>
        <w:div w:id="1174951071">
          <w:marLeft w:val="375"/>
          <w:marRight w:val="0"/>
          <w:marTop w:val="0"/>
          <w:marBottom w:val="0"/>
          <w:divBdr>
            <w:top w:val="none" w:sz="0" w:space="0" w:color="auto"/>
            <w:left w:val="none" w:sz="0" w:space="0" w:color="auto"/>
            <w:bottom w:val="none" w:sz="0" w:space="0" w:color="auto"/>
            <w:right w:val="none" w:sz="0" w:space="0" w:color="auto"/>
          </w:divBdr>
        </w:div>
        <w:div w:id="1175462317">
          <w:marLeft w:val="375"/>
          <w:marRight w:val="0"/>
          <w:marTop w:val="0"/>
          <w:marBottom w:val="0"/>
          <w:divBdr>
            <w:top w:val="none" w:sz="0" w:space="0" w:color="auto"/>
            <w:left w:val="none" w:sz="0" w:space="0" w:color="auto"/>
            <w:bottom w:val="none" w:sz="0" w:space="0" w:color="auto"/>
            <w:right w:val="none" w:sz="0" w:space="0" w:color="auto"/>
          </w:divBdr>
        </w:div>
        <w:div w:id="1266615393">
          <w:marLeft w:val="150"/>
          <w:marRight w:val="0"/>
          <w:marTop w:val="0"/>
          <w:marBottom w:val="0"/>
          <w:divBdr>
            <w:top w:val="none" w:sz="0" w:space="0" w:color="auto"/>
            <w:left w:val="none" w:sz="0" w:space="0" w:color="auto"/>
            <w:bottom w:val="none" w:sz="0" w:space="0" w:color="auto"/>
            <w:right w:val="none" w:sz="0" w:space="0" w:color="auto"/>
          </w:divBdr>
        </w:div>
        <w:div w:id="1561553866">
          <w:marLeft w:val="150"/>
          <w:marRight w:val="0"/>
          <w:marTop w:val="0"/>
          <w:marBottom w:val="0"/>
          <w:divBdr>
            <w:top w:val="none" w:sz="0" w:space="0" w:color="auto"/>
            <w:left w:val="none" w:sz="0" w:space="0" w:color="auto"/>
            <w:bottom w:val="none" w:sz="0" w:space="0" w:color="auto"/>
            <w:right w:val="none" w:sz="0" w:space="0" w:color="auto"/>
          </w:divBdr>
        </w:div>
        <w:div w:id="1596593083">
          <w:marLeft w:val="150"/>
          <w:marRight w:val="0"/>
          <w:marTop w:val="0"/>
          <w:marBottom w:val="0"/>
          <w:divBdr>
            <w:top w:val="none" w:sz="0" w:space="0" w:color="auto"/>
            <w:left w:val="none" w:sz="0" w:space="0" w:color="auto"/>
            <w:bottom w:val="none" w:sz="0" w:space="0" w:color="auto"/>
            <w:right w:val="none" w:sz="0" w:space="0" w:color="auto"/>
          </w:divBdr>
        </w:div>
        <w:div w:id="1705012834">
          <w:marLeft w:val="150"/>
          <w:marRight w:val="0"/>
          <w:marTop w:val="0"/>
          <w:marBottom w:val="0"/>
          <w:divBdr>
            <w:top w:val="none" w:sz="0" w:space="0" w:color="auto"/>
            <w:left w:val="none" w:sz="0" w:space="0" w:color="auto"/>
            <w:bottom w:val="none" w:sz="0" w:space="0" w:color="auto"/>
            <w:right w:val="none" w:sz="0" w:space="0" w:color="auto"/>
          </w:divBdr>
        </w:div>
        <w:div w:id="1744988579">
          <w:marLeft w:val="150"/>
          <w:marRight w:val="0"/>
          <w:marTop w:val="0"/>
          <w:marBottom w:val="0"/>
          <w:divBdr>
            <w:top w:val="none" w:sz="0" w:space="0" w:color="auto"/>
            <w:left w:val="none" w:sz="0" w:space="0" w:color="auto"/>
            <w:bottom w:val="none" w:sz="0" w:space="0" w:color="auto"/>
            <w:right w:val="none" w:sz="0" w:space="0" w:color="auto"/>
          </w:divBdr>
        </w:div>
        <w:div w:id="1807238058">
          <w:marLeft w:val="150"/>
          <w:marRight w:val="0"/>
          <w:marTop w:val="0"/>
          <w:marBottom w:val="0"/>
          <w:divBdr>
            <w:top w:val="none" w:sz="0" w:space="0" w:color="auto"/>
            <w:left w:val="none" w:sz="0" w:space="0" w:color="auto"/>
            <w:bottom w:val="none" w:sz="0" w:space="0" w:color="auto"/>
            <w:right w:val="none" w:sz="0" w:space="0" w:color="auto"/>
          </w:divBdr>
        </w:div>
        <w:div w:id="1846169063">
          <w:marLeft w:val="375"/>
          <w:marRight w:val="0"/>
          <w:marTop w:val="0"/>
          <w:marBottom w:val="0"/>
          <w:divBdr>
            <w:top w:val="none" w:sz="0" w:space="0" w:color="auto"/>
            <w:left w:val="none" w:sz="0" w:space="0" w:color="auto"/>
            <w:bottom w:val="none" w:sz="0" w:space="0" w:color="auto"/>
            <w:right w:val="none" w:sz="0" w:space="0" w:color="auto"/>
          </w:divBdr>
        </w:div>
        <w:div w:id="1955139036">
          <w:marLeft w:val="375"/>
          <w:marRight w:val="0"/>
          <w:marTop w:val="0"/>
          <w:marBottom w:val="0"/>
          <w:divBdr>
            <w:top w:val="none" w:sz="0" w:space="0" w:color="auto"/>
            <w:left w:val="none" w:sz="0" w:space="0" w:color="auto"/>
            <w:bottom w:val="none" w:sz="0" w:space="0" w:color="auto"/>
            <w:right w:val="none" w:sz="0" w:space="0" w:color="auto"/>
          </w:divBdr>
        </w:div>
        <w:div w:id="1985232442">
          <w:marLeft w:val="150"/>
          <w:marRight w:val="0"/>
          <w:marTop w:val="0"/>
          <w:marBottom w:val="0"/>
          <w:divBdr>
            <w:top w:val="none" w:sz="0" w:space="0" w:color="auto"/>
            <w:left w:val="none" w:sz="0" w:space="0" w:color="auto"/>
            <w:bottom w:val="none" w:sz="0" w:space="0" w:color="auto"/>
            <w:right w:val="none" w:sz="0" w:space="0" w:color="auto"/>
          </w:divBdr>
        </w:div>
        <w:div w:id="2116898901">
          <w:marLeft w:val="150"/>
          <w:marRight w:val="0"/>
          <w:marTop w:val="0"/>
          <w:marBottom w:val="0"/>
          <w:divBdr>
            <w:top w:val="none" w:sz="0" w:space="0" w:color="auto"/>
            <w:left w:val="none" w:sz="0" w:space="0" w:color="auto"/>
            <w:bottom w:val="none" w:sz="0" w:space="0" w:color="auto"/>
            <w:right w:val="none" w:sz="0" w:space="0" w:color="auto"/>
          </w:divBdr>
        </w:div>
      </w:divsChild>
    </w:div>
    <w:div w:id="279340158">
      <w:bodyDiv w:val="1"/>
      <w:marLeft w:val="0"/>
      <w:marRight w:val="0"/>
      <w:marTop w:val="0"/>
      <w:marBottom w:val="0"/>
      <w:divBdr>
        <w:top w:val="none" w:sz="0" w:space="0" w:color="auto"/>
        <w:left w:val="none" w:sz="0" w:space="0" w:color="auto"/>
        <w:bottom w:val="none" w:sz="0" w:space="0" w:color="auto"/>
        <w:right w:val="none" w:sz="0" w:space="0" w:color="auto"/>
      </w:divBdr>
    </w:div>
    <w:div w:id="330835254">
      <w:bodyDiv w:val="1"/>
      <w:marLeft w:val="0"/>
      <w:marRight w:val="0"/>
      <w:marTop w:val="0"/>
      <w:marBottom w:val="0"/>
      <w:divBdr>
        <w:top w:val="none" w:sz="0" w:space="0" w:color="auto"/>
        <w:left w:val="none" w:sz="0" w:space="0" w:color="auto"/>
        <w:bottom w:val="none" w:sz="0" w:space="0" w:color="auto"/>
        <w:right w:val="none" w:sz="0" w:space="0" w:color="auto"/>
      </w:divBdr>
    </w:div>
    <w:div w:id="356473239">
      <w:bodyDiv w:val="1"/>
      <w:marLeft w:val="0"/>
      <w:marRight w:val="0"/>
      <w:marTop w:val="0"/>
      <w:marBottom w:val="0"/>
      <w:divBdr>
        <w:top w:val="none" w:sz="0" w:space="0" w:color="auto"/>
        <w:left w:val="none" w:sz="0" w:space="0" w:color="auto"/>
        <w:bottom w:val="none" w:sz="0" w:space="0" w:color="auto"/>
        <w:right w:val="none" w:sz="0" w:space="0" w:color="auto"/>
      </w:divBdr>
    </w:div>
    <w:div w:id="377898621">
      <w:bodyDiv w:val="1"/>
      <w:marLeft w:val="0"/>
      <w:marRight w:val="0"/>
      <w:marTop w:val="0"/>
      <w:marBottom w:val="0"/>
      <w:divBdr>
        <w:top w:val="none" w:sz="0" w:space="0" w:color="auto"/>
        <w:left w:val="none" w:sz="0" w:space="0" w:color="auto"/>
        <w:bottom w:val="none" w:sz="0" w:space="0" w:color="auto"/>
        <w:right w:val="none" w:sz="0" w:space="0" w:color="auto"/>
      </w:divBdr>
    </w:div>
    <w:div w:id="653223645">
      <w:bodyDiv w:val="1"/>
      <w:marLeft w:val="0"/>
      <w:marRight w:val="0"/>
      <w:marTop w:val="0"/>
      <w:marBottom w:val="0"/>
      <w:divBdr>
        <w:top w:val="none" w:sz="0" w:space="0" w:color="auto"/>
        <w:left w:val="none" w:sz="0" w:space="0" w:color="auto"/>
        <w:bottom w:val="none" w:sz="0" w:space="0" w:color="auto"/>
        <w:right w:val="none" w:sz="0" w:space="0" w:color="auto"/>
      </w:divBdr>
    </w:div>
    <w:div w:id="691540817">
      <w:bodyDiv w:val="1"/>
      <w:marLeft w:val="0"/>
      <w:marRight w:val="0"/>
      <w:marTop w:val="0"/>
      <w:marBottom w:val="0"/>
      <w:divBdr>
        <w:top w:val="none" w:sz="0" w:space="0" w:color="auto"/>
        <w:left w:val="none" w:sz="0" w:space="0" w:color="auto"/>
        <w:bottom w:val="none" w:sz="0" w:space="0" w:color="auto"/>
        <w:right w:val="none" w:sz="0" w:space="0" w:color="auto"/>
      </w:divBdr>
      <w:divsChild>
        <w:div w:id="358624250">
          <w:marLeft w:val="375"/>
          <w:marRight w:val="0"/>
          <w:marTop w:val="0"/>
          <w:marBottom w:val="0"/>
          <w:divBdr>
            <w:top w:val="none" w:sz="0" w:space="0" w:color="auto"/>
            <w:left w:val="none" w:sz="0" w:space="0" w:color="auto"/>
            <w:bottom w:val="none" w:sz="0" w:space="0" w:color="auto"/>
            <w:right w:val="none" w:sz="0" w:space="0" w:color="auto"/>
          </w:divBdr>
        </w:div>
        <w:div w:id="367608377">
          <w:marLeft w:val="150"/>
          <w:marRight w:val="0"/>
          <w:marTop w:val="0"/>
          <w:marBottom w:val="0"/>
          <w:divBdr>
            <w:top w:val="none" w:sz="0" w:space="0" w:color="auto"/>
            <w:left w:val="none" w:sz="0" w:space="0" w:color="auto"/>
            <w:bottom w:val="none" w:sz="0" w:space="0" w:color="auto"/>
            <w:right w:val="none" w:sz="0" w:space="0" w:color="auto"/>
          </w:divBdr>
        </w:div>
        <w:div w:id="394935418">
          <w:marLeft w:val="150"/>
          <w:marRight w:val="0"/>
          <w:marTop w:val="0"/>
          <w:marBottom w:val="0"/>
          <w:divBdr>
            <w:top w:val="none" w:sz="0" w:space="0" w:color="auto"/>
            <w:left w:val="none" w:sz="0" w:space="0" w:color="auto"/>
            <w:bottom w:val="none" w:sz="0" w:space="0" w:color="auto"/>
            <w:right w:val="none" w:sz="0" w:space="0" w:color="auto"/>
          </w:divBdr>
        </w:div>
        <w:div w:id="428619979">
          <w:marLeft w:val="375"/>
          <w:marRight w:val="0"/>
          <w:marTop w:val="0"/>
          <w:marBottom w:val="0"/>
          <w:divBdr>
            <w:top w:val="none" w:sz="0" w:space="0" w:color="auto"/>
            <w:left w:val="none" w:sz="0" w:space="0" w:color="auto"/>
            <w:bottom w:val="none" w:sz="0" w:space="0" w:color="auto"/>
            <w:right w:val="none" w:sz="0" w:space="0" w:color="auto"/>
          </w:divBdr>
        </w:div>
        <w:div w:id="526262038">
          <w:marLeft w:val="375"/>
          <w:marRight w:val="0"/>
          <w:marTop w:val="0"/>
          <w:marBottom w:val="0"/>
          <w:divBdr>
            <w:top w:val="none" w:sz="0" w:space="0" w:color="auto"/>
            <w:left w:val="none" w:sz="0" w:space="0" w:color="auto"/>
            <w:bottom w:val="none" w:sz="0" w:space="0" w:color="auto"/>
            <w:right w:val="none" w:sz="0" w:space="0" w:color="auto"/>
          </w:divBdr>
        </w:div>
        <w:div w:id="637994119">
          <w:marLeft w:val="375"/>
          <w:marRight w:val="0"/>
          <w:marTop w:val="0"/>
          <w:marBottom w:val="0"/>
          <w:divBdr>
            <w:top w:val="none" w:sz="0" w:space="0" w:color="auto"/>
            <w:left w:val="none" w:sz="0" w:space="0" w:color="auto"/>
            <w:bottom w:val="none" w:sz="0" w:space="0" w:color="auto"/>
            <w:right w:val="none" w:sz="0" w:space="0" w:color="auto"/>
          </w:divBdr>
        </w:div>
        <w:div w:id="656499435">
          <w:marLeft w:val="375"/>
          <w:marRight w:val="0"/>
          <w:marTop w:val="0"/>
          <w:marBottom w:val="0"/>
          <w:divBdr>
            <w:top w:val="none" w:sz="0" w:space="0" w:color="auto"/>
            <w:left w:val="none" w:sz="0" w:space="0" w:color="auto"/>
            <w:bottom w:val="none" w:sz="0" w:space="0" w:color="auto"/>
            <w:right w:val="none" w:sz="0" w:space="0" w:color="auto"/>
          </w:divBdr>
        </w:div>
        <w:div w:id="777263822">
          <w:marLeft w:val="375"/>
          <w:marRight w:val="0"/>
          <w:marTop w:val="0"/>
          <w:marBottom w:val="0"/>
          <w:divBdr>
            <w:top w:val="none" w:sz="0" w:space="0" w:color="auto"/>
            <w:left w:val="none" w:sz="0" w:space="0" w:color="auto"/>
            <w:bottom w:val="none" w:sz="0" w:space="0" w:color="auto"/>
            <w:right w:val="none" w:sz="0" w:space="0" w:color="auto"/>
          </w:divBdr>
        </w:div>
        <w:div w:id="939608365">
          <w:marLeft w:val="150"/>
          <w:marRight w:val="0"/>
          <w:marTop w:val="0"/>
          <w:marBottom w:val="0"/>
          <w:divBdr>
            <w:top w:val="none" w:sz="0" w:space="0" w:color="auto"/>
            <w:left w:val="none" w:sz="0" w:space="0" w:color="auto"/>
            <w:bottom w:val="none" w:sz="0" w:space="0" w:color="auto"/>
            <w:right w:val="none" w:sz="0" w:space="0" w:color="auto"/>
          </w:divBdr>
        </w:div>
        <w:div w:id="952983010">
          <w:marLeft w:val="375"/>
          <w:marRight w:val="0"/>
          <w:marTop w:val="0"/>
          <w:marBottom w:val="0"/>
          <w:divBdr>
            <w:top w:val="none" w:sz="0" w:space="0" w:color="auto"/>
            <w:left w:val="none" w:sz="0" w:space="0" w:color="auto"/>
            <w:bottom w:val="none" w:sz="0" w:space="0" w:color="auto"/>
            <w:right w:val="none" w:sz="0" w:space="0" w:color="auto"/>
          </w:divBdr>
        </w:div>
        <w:div w:id="1037973010">
          <w:marLeft w:val="150"/>
          <w:marRight w:val="0"/>
          <w:marTop w:val="0"/>
          <w:marBottom w:val="0"/>
          <w:divBdr>
            <w:top w:val="none" w:sz="0" w:space="0" w:color="auto"/>
            <w:left w:val="none" w:sz="0" w:space="0" w:color="auto"/>
            <w:bottom w:val="none" w:sz="0" w:space="0" w:color="auto"/>
            <w:right w:val="none" w:sz="0" w:space="0" w:color="auto"/>
          </w:divBdr>
        </w:div>
        <w:div w:id="1204487209">
          <w:marLeft w:val="150"/>
          <w:marRight w:val="0"/>
          <w:marTop w:val="0"/>
          <w:marBottom w:val="0"/>
          <w:divBdr>
            <w:top w:val="none" w:sz="0" w:space="0" w:color="auto"/>
            <w:left w:val="none" w:sz="0" w:space="0" w:color="auto"/>
            <w:bottom w:val="none" w:sz="0" w:space="0" w:color="auto"/>
            <w:right w:val="none" w:sz="0" w:space="0" w:color="auto"/>
          </w:divBdr>
        </w:div>
        <w:div w:id="1359743626">
          <w:marLeft w:val="375"/>
          <w:marRight w:val="0"/>
          <w:marTop w:val="0"/>
          <w:marBottom w:val="0"/>
          <w:divBdr>
            <w:top w:val="none" w:sz="0" w:space="0" w:color="auto"/>
            <w:left w:val="none" w:sz="0" w:space="0" w:color="auto"/>
            <w:bottom w:val="none" w:sz="0" w:space="0" w:color="auto"/>
            <w:right w:val="none" w:sz="0" w:space="0" w:color="auto"/>
          </w:divBdr>
        </w:div>
        <w:div w:id="1449659811">
          <w:marLeft w:val="375"/>
          <w:marRight w:val="0"/>
          <w:marTop w:val="0"/>
          <w:marBottom w:val="0"/>
          <w:divBdr>
            <w:top w:val="none" w:sz="0" w:space="0" w:color="auto"/>
            <w:left w:val="none" w:sz="0" w:space="0" w:color="auto"/>
            <w:bottom w:val="none" w:sz="0" w:space="0" w:color="auto"/>
            <w:right w:val="none" w:sz="0" w:space="0" w:color="auto"/>
          </w:divBdr>
        </w:div>
        <w:div w:id="1529485922">
          <w:marLeft w:val="375"/>
          <w:marRight w:val="0"/>
          <w:marTop w:val="0"/>
          <w:marBottom w:val="0"/>
          <w:divBdr>
            <w:top w:val="none" w:sz="0" w:space="0" w:color="auto"/>
            <w:left w:val="none" w:sz="0" w:space="0" w:color="auto"/>
            <w:bottom w:val="none" w:sz="0" w:space="0" w:color="auto"/>
            <w:right w:val="none" w:sz="0" w:space="0" w:color="auto"/>
          </w:divBdr>
        </w:div>
        <w:div w:id="1589540463">
          <w:marLeft w:val="150"/>
          <w:marRight w:val="0"/>
          <w:marTop w:val="0"/>
          <w:marBottom w:val="0"/>
          <w:divBdr>
            <w:top w:val="none" w:sz="0" w:space="0" w:color="auto"/>
            <w:left w:val="none" w:sz="0" w:space="0" w:color="auto"/>
            <w:bottom w:val="none" w:sz="0" w:space="0" w:color="auto"/>
            <w:right w:val="none" w:sz="0" w:space="0" w:color="auto"/>
          </w:divBdr>
        </w:div>
        <w:div w:id="1746341952">
          <w:marLeft w:val="150"/>
          <w:marRight w:val="0"/>
          <w:marTop w:val="0"/>
          <w:marBottom w:val="0"/>
          <w:divBdr>
            <w:top w:val="none" w:sz="0" w:space="0" w:color="auto"/>
            <w:left w:val="none" w:sz="0" w:space="0" w:color="auto"/>
            <w:bottom w:val="none" w:sz="0" w:space="0" w:color="auto"/>
            <w:right w:val="none" w:sz="0" w:space="0" w:color="auto"/>
          </w:divBdr>
        </w:div>
        <w:div w:id="1757432682">
          <w:marLeft w:val="150"/>
          <w:marRight w:val="0"/>
          <w:marTop w:val="0"/>
          <w:marBottom w:val="0"/>
          <w:divBdr>
            <w:top w:val="none" w:sz="0" w:space="0" w:color="auto"/>
            <w:left w:val="none" w:sz="0" w:space="0" w:color="auto"/>
            <w:bottom w:val="none" w:sz="0" w:space="0" w:color="auto"/>
            <w:right w:val="none" w:sz="0" w:space="0" w:color="auto"/>
          </w:divBdr>
        </w:div>
        <w:div w:id="1786846315">
          <w:marLeft w:val="375"/>
          <w:marRight w:val="0"/>
          <w:marTop w:val="0"/>
          <w:marBottom w:val="0"/>
          <w:divBdr>
            <w:top w:val="none" w:sz="0" w:space="0" w:color="auto"/>
            <w:left w:val="none" w:sz="0" w:space="0" w:color="auto"/>
            <w:bottom w:val="none" w:sz="0" w:space="0" w:color="auto"/>
            <w:right w:val="none" w:sz="0" w:space="0" w:color="auto"/>
          </w:divBdr>
        </w:div>
        <w:div w:id="1844855826">
          <w:marLeft w:val="150"/>
          <w:marRight w:val="0"/>
          <w:marTop w:val="0"/>
          <w:marBottom w:val="0"/>
          <w:divBdr>
            <w:top w:val="none" w:sz="0" w:space="0" w:color="auto"/>
            <w:left w:val="none" w:sz="0" w:space="0" w:color="auto"/>
            <w:bottom w:val="none" w:sz="0" w:space="0" w:color="auto"/>
            <w:right w:val="none" w:sz="0" w:space="0" w:color="auto"/>
          </w:divBdr>
        </w:div>
        <w:div w:id="1910386238">
          <w:marLeft w:val="375"/>
          <w:marRight w:val="0"/>
          <w:marTop w:val="0"/>
          <w:marBottom w:val="0"/>
          <w:divBdr>
            <w:top w:val="none" w:sz="0" w:space="0" w:color="auto"/>
            <w:left w:val="none" w:sz="0" w:space="0" w:color="auto"/>
            <w:bottom w:val="none" w:sz="0" w:space="0" w:color="auto"/>
            <w:right w:val="none" w:sz="0" w:space="0" w:color="auto"/>
          </w:divBdr>
        </w:div>
        <w:div w:id="1940914606">
          <w:marLeft w:val="150"/>
          <w:marRight w:val="0"/>
          <w:marTop w:val="0"/>
          <w:marBottom w:val="0"/>
          <w:divBdr>
            <w:top w:val="none" w:sz="0" w:space="0" w:color="auto"/>
            <w:left w:val="none" w:sz="0" w:space="0" w:color="auto"/>
            <w:bottom w:val="none" w:sz="0" w:space="0" w:color="auto"/>
            <w:right w:val="none" w:sz="0" w:space="0" w:color="auto"/>
          </w:divBdr>
        </w:div>
      </w:divsChild>
    </w:div>
    <w:div w:id="744912417">
      <w:bodyDiv w:val="1"/>
      <w:marLeft w:val="0"/>
      <w:marRight w:val="0"/>
      <w:marTop w:val="0"/>
      <w:marBottom w:val="0"/>
      <w:divBdr>
        <w:top w:val="none" w:sz="0" w:space="0" w:color="auto"/>
        <w:left w:val="none" w:sz="0" w:space="0" w:color="auto"/>
        <w:bottom w:val="none" w:sz="0" w:space="0" w:color="auto"/>
        <w:right w:val="none" w:sz="0" w:space="0" w:color="auto"/>
      </w:divBdr>
    </w:div>
    <w:div w:id="785973617">
      <w:bodyDiv w:val="1"/>
      <w:marLeft w:val="0"/>
      <w:marRight w:val="0"/>
      <w:marTop w:val="0"/>
      <w:marBottom w:val="0"/>
      <w:divBdr>
        <w:top w:val="none" w:sz="0" w:space="0" w:color="auto"/>
        <w:left w:val="none" w:sz="0" w:space="0" w:color="auto"/>
        <w:bottom w:val="none" w:sz="0" w:space="0" w:color="auto"/>
        <w:right w:val="none" w:sz="0" w:space="0" w:color="auto"/>
      </w:divBdr>
      <w:divsChild>
        <w:div w:id="50354324">
          <w:marLeft w:val="375"/>
          <w:marRight w:val="0"/>
          <w:marTop w:val="0"/>
          <w:marBottom w:val="0"/>
          <w:divBdr>
            <w:top w:val="none" w:sz="0" w:space="0" w:color="auto"/>
            <w:left w:val="none" w:sz="0" w:space="0" w:color="auto"/>
            <w:bottom w:val="none" w:sz="0" w:space="0" w:color="auto"/>
            <w:right w:val="none" w:sz="0" w:space="0" w:color="auto"/>
          </w:divBdr>
        </w:div>
        <w:div w:id="96410225">
          <w:marLeft w:val="375"/>
          <w:marRight w:val="0"/>
          <w:marTop w:val="0"/>
          <w:marBottom w:val="0"/>
          <w:divBdr>
            <w:top w:val="none" w:sz="0" w:space="0" w:color="auto"/>
            <w:left w:val="none" w:sz="0" w:space="0" w:color="auto"/>
            <w:bottom w:val="none" w:sz="0" w:space="0" w:color="auto"/>
            <w:right w:val="none" w:sz="0" w:space="0" w:color="auto"/>
          </w:divBdr>
        </w:div>
        <w:div w:id="551893943">
          <w:marLeft w:val="150"/>
          <w:marRight w:val="0"/>
          <w:marTop w:val="0"/>
          <w:marBottom w:val="0"/>
          <w:divBdr>
            <w:top w:val="none" w:sz="0" w:space="0" w:color="auto"/>
            <w:left w:val="none" w:sz="0" w:space="0" w:color="auto"/>
            <w:bottom w:val="none" w:sz="0" w:space="0" w:color="auto"/>
            <w:right w:val="none" w:sz="0" w:space="0" w:color="auto"/>
          </w:divBdr>
        </w:div>
        <w:div w:id="589314590">
          <w:marLeft w:val="150"/>
          <w:marRight w:val="0"/>
          <w:marTop w:val="0"/>
          <w:marBottom w:val="0"/>
          <w:divBdr>
            <w:top w:val="none" w:sz="0" w:space="0" w:color="auto"/>
            <w:left w:val="none" w:sz="0" w:space="0" w:color="auto"/>
            <w:bottom w:val="none" w:sz="0" w:space="0" w:color="auto"/>
            <w:right w:val="none" w:sz="0" w:space="0" w:color="auto"/>
          </w:divBdr>
        </w:div>
        <w:div w:id="1503619677">
          <w:marLeft w:val="150"/>
          <w:marRight w:val="0"/>
          <w:marTop w:val="0"/>
          <w:marBottom w:val="0"/>
          <w:divBdr>
            <w:top w:val="none" w:sz="0" w:space="0" w:color="auto"/>
            <w:left w:val="none" w:sz="0" w:space="0" w:color="auto"/>
            <w:bottom w:val="none" w:sz="0" w:space="0" w:color="auto"/>
            <w:right w:val="none" w:sz="0" w:space="0" w:color="auto"/>
          </w:divBdr>
        </w:div>
        <w:div w:id="1714575686">
          <w:marLeft w:val="150"/>
          <w:marRight w:val="0"/>
          <w:marTop w:val="0"/>
          <w:marBottom w:val="0"/>
          <w:divBdr>
            <w:top w:val="none" w:sz="0" w:space="0" w:color="auto"/>
            <w:left w:val="none" w:sz="0" w:space="0" w:color="auto"/>
            <w:bottom w:val="none" w:sz="0" w:space="0" w:color="auto"/>
            <w:right w:val="none" w:sz="0" w:space="0" w:color="auto"/>
          </w:divBdr>
        </w:div>
        <w:div w:id="1982809747">
          <w:marLeft w:val="150"/>
          <w:marRight w:val="0"/>
          <w:marTop w:val="0"/>
          <w:marBottom w:val="0"/>
          <w:divBdr>
            <w:top w:val="none" w:sz="0" w:space="0" w:color="auto"/>
            <w:left w:val="none" w:sz="0" w:space="0" w:color="auto"/>
            <w:bottom w:val="none" w:sz="0" w:space="0" w:color="auto"/>
            <w:right w:val="none" w:sz="0" w:space="0" w:color="auto"/>
          </w:divBdr>
        </w:div>
      </w:divsChild>
    </w:div>
    <w:div w:id="890917961">
      <w:bodyDiv w:val="1"/>
      <w:marLeft w:val="0"/>
      <w:marRight w:val="0"/>
      <w:marTop w:val="0"/>
      <w:marBottom w:val="0"/>
      <w:divBdr>
        <w:top w:val="none" w:sz="0" w:space="0" w:color="auto"/>
        <w:left w:val="none" w:sz="0" w:space="0" w:color="auto"/>
        <w:bottom w:val="none" w:sz="0" w:space="0" w:color="auto"/>
        <w:right w:val="none" w:sz="0" w:space="0" w:color="auto"/>
      </w:divBdr>
    </w:div>
    <w:div w:id="909269370">
      <w:bodyDiv w:val="1"/>
      <w:marLeft w:val="0"/>
      <w:marRight w:val="0"/>
      <w:marTop w:val="0"/>
      <w:marBottom w:val="0"/>
      <w:divBdr>
        <w:top w:val="none" w:sz="0" w:space="0" w:color="auto"/>
        <w:left w:val="none" w:sz="0" w:space="0" w:color="auto"/>
        <w:bottom w:val="none" w:sz="0" w:space="0" w:color="auto"/>
        <w:right w:val="none" w:sz="0" w:space="0" w:color="auto"/>
      </w:divBdr>
    </w:div>
    <w:div w:id="1039355720">
      <w:bodyDiv w:val="1"/>
      <w:marLeft w:val="0"/>
      <w:marRight w:val="0"/>
      <w:marTop w:val="0"/>
      <w:marBottom w:val="0"/>
      <w:divBdr>
        <w:top w:val="none" w:sz="0" w:space="0" w:color="auto"/>
        <w:left w:val="none" w:sz="0" w:space="0" w:color="auto"/>
        <w:bottom w:val="none" w:sz="0" w:space="0" w:color="auto"/>
        <w:right w:val="none" w:sz="0" w:space="0" w:color="auto"/>
      </w:divBdr>
      <w:divsChild>
        <w:div w:id="241725366">
          <w:marLeft w:val="150"/>
          <w:marRight w:val="0"/>
          <w:marTop w:val="0"/>
          <w:marBottom w:val="0"/>
          <w:divBdr>
            <w:top w:val="none" w:sz="0" w:space="0" w:color="auto"/>
            <w:left w:val="none" w:sz="0" w:space="0" w:color="auto"/>
            <w:bottom w:val="none" w:sz="0" w:space="0" w:color="auto"/>
            <w:right w:val="none" w:sz="0" w:space="0" w:color="auto"/>
          </w:divBdr>
        </w:div>
        <w:div w:id="924874904">
          <w:marLeft w:val="150"/>
          <w:marRight w:val="0"/>
          <w:marTop w:val="0"/>
          <w:marBottom w:val="0"/>
          <w:divBdr>
            <w:top w:val="none" w:sz="0" w:space="0" w:color="auto"/>
            <w:left w:val="none" w:sz="0" w:space="0" w:color="auto"/>
            <w:bottom w:val="none" w:sz="0" w:space="0" w:color="auto"/>
            <w:right w:val="none" w:sz="0" w:space="0" w:color="auto"/>
          </w:divBdr>
        </w:div>
        <w:div w:id="1147238555">
          <w:marLeft w:val="150"/>
          <w:marRight w:val="0"/>
          <w:marTop w:val="0"/>
          <w:marBottom w:val="0"/>
          <w:divBdr>
            <w:top w:val="none" w:sz="0" w:space="0" w:color="auto"/>
            <w:left w:val="none" w:sz="0" w:space="0" w:color="auto"/>
            <w:bottom w:val="none" w:sz="0" w:space="0" w:color="auto"/>
            <w:right w:val="none" w:sz="0" w:space="0" w:color="auto"/>
          </w:divBdr>
        </w:div>
        <w:div w:id="2016372279">
          <w:marLeft w:val="375"/>
          <w:marRight w:val="0"/>
          <w:marTop w:val="0"/>
          <w:marBottom w:val="0"/>
          <w:divBdr>
            <w:top w:val="none" w:sz="0" w:space="0" w:color="auto"/>
            <w:left w:val="none" w:sz="0" w:space="0" w:color="auto"/>
            <w:bottom w:val="none" w:sz="0" w:space="0" w:color="auto"/>
            <w:right w:val="none" w:sz="0" w:space="0" w:color="auto"/>
          </w:divBdr>
        </w:div>
        <w:div w:id="2081368747">
          <w:marLeft w:val="150"/>
          <w:marRight w:val="0"/>
          <w:marTop w:val="0"/>
          <w:marBottom w:val="0"/>
          <w:divBdr>
            <w:top w:val="none" w:sz="0" w:space="0" w:color="auto"/>
            <w:left w:val="none" w:sz="0" w:space="0" w:color="auto"/>
            <w:bottom w:val="none" w:sz="0" w:space="0" w:color="auto"/>
            <w:right w:val="none" w:sz="0" w:space="0" w:color="auto"/>
          </w:divBdr>
        </w:div>
        <w:div w:id="2081439009">
          <w:marLeft w:val="150"/>
          <w:marRight w:val="0"/>
          <w:marTop w:val="0"/>
          <w:marBottom w:val="0"/>
          <w:divBdr>
            <w:top w:val="none" w:sz="0" w:space="0" w:color="auto"/>
            <w:left w:val="none" w:sz="0" w:space="0" w:color="auto"/>
            <w:bottom w:val="none" w:sz="0" w:space="0" w:color="auto"/>
            <w:right w:val="none" w:sz="0" w:space="0" w:color="auto"/>
          </w:divBdr>
        </w:div>
        <w:div w:id="2094624580">
          <w:marLeft w:val="150"/>
          <w:marRight w:val="0"/>
          <w:marTop w:val="0"/>
          <w:marBottom w:val="0"/>
          <w:divBdr>
            <w:top w:val="none" w:sz="0" w:space="0" w:color="auto"/>
            <w:left w:val="none" w:sz="0" w:space="0" w:color="auto"/>
            <w:bottom w:val="none" w:sz="0" w:space="0" w:color="auto"/>
            <w:right w:val="none" w:sz="0" w:space="0" w:color="auto"/>
          </w:divBdr>
        </w:div>
        <w:div w:id="2108456742">
          <w:marLeft w:val="150"/>
          <w:marRight w:val="0"/>
          <w:marTop w:val="0"/>
          <w:marBottom w:val="0"/>
          <w:divBdr>
            <w:top w:val="none" w:sz="0" w:space="0" w:color="auto"/>
            <w:left w:val="none" w:sz="0" w:space="0" w:color="auto"/>
            <w:bottom w:val="none" w:sz="0" w:space="0" w:color="auto"/>
            <w:right w:val="none" w:sz="0" w:space="0" w:color="auto"/>
          </w:divBdr>
        </w:div>
        <w:div w:id="2113893734">
          <w:marLeft w:val="375"/>
          <w:marRight w:val="0"/>
          <w:marTop w:val="0"/>
          <w:marBottom w:val="0"/>
          <w:divBdr>
            <w:top w:val="none" w:sz="0" w:space="0" w:color="auto"/>
            <w:left w:val="none" w:sz="0" w:space="0" w:color="auto"/>
            <w:bottom w:val="none" w:sz="0" w:space="0" w:color="auto"/>
            <w:right w:val="none" w:sz="0" w:space="0" w:color="auto"/>
          </w:divBdr>
        </w:div>
      </w:divsChild>
    </w:div>
    <w:div w:id="1052852304">
      <w:bodyDiv w:val="1"/>
      <w:marLeft w:val="0"/>
      <w:marRight w:val="0"/>
      <w:marTop w:val="0"/>
      <w:marBottom w:val="0"/>
      <w:divBdr>
        <w:top w:val="none" w:sz="0" w:space="0" w:color="auto"/>
        <w:left w:val="none" w:sz="0" w:space="0" w:color="auto"/>
        <w:bottom w:val="none" w:sz="0" w:space="0" w:color="auto"/>
        <w:right w:val="none" w:sz="0" w:space="0" w:color="auto"/>
      </w:divBdr>
    </w:div>
    <w:div w:id="1067220440">
      <w:bodyDiv w:val="1"/>
      <w:marLeft w:val="0"/>
      <w:marRight w:val="0"/>
      <w:marTop w:val="0"/>
      <w:marBottom w:val="0"/>
      <w:divBdr>
        <w:top w:val="none" w:sz="0" w:space="0" w:color="auto"/>
        <w:left w:val="none" w:sz="0" w:space="0" w:color="auto"/>
        <w:bottom w:val="none" w:sz="0" w:space="0" w:color="auto"/>
        <w:right w:val="none" w:sz="0" w:space="0" w:color="auto"/>
      </w:divBdr>
    </w:div>
    <w:div w:id="1146974676">
      <w:bodyDiv w:val="1"/>
      <w:marLeft w:val="0"/>
      <w:marRight w:val="0"/>
      <w:marTop w:val="0"/>
      <w:marBottom w:val="0"/>
      <w:divBdr>
        <w:top w:val="none" w:sz="0" w:space="0" w:color="auto"/>
        <w:left w:val="none" w:sz="0" w:space="0" w:color="auto"/>
        <w:bottom w:val="none" w:sz="0" w:space="0" w:color="auto"/>
        <w:right w:val="none" w:sz="0" w:space="0" w:color="auto"/>
      </w:divBdr>
    </w:div>
    <w:div w:id="1184395823">
      <w:bodyDiv w:val="1"/>
      <w:marLeft w:val="0"/>
      <w:marRight w:val="0"/>
      <w:marTop w:val="0"/>
      <w:marBottom w:val="0"/>
      <w:divBdr>
        <w:top w:val="none" w:sz="0" w:space="0" w:color="auto"/>
        <w:left w:val="none" w:sz="0" w:space="0" w:color="auto"/>
        <w:bottom w:val="none" w:sz="0" w:space="0" w:color="auto"/>
        <w:right w:val="none" w:sz="0" w:space="0" w:color="auto"/>
      </w:divBdr>
    </w:div>
    <w:div w:id="1206059556">
      <w:bodyDiv w:val="1"/>
      <w:marLeft w:val="0"/>
      <w:marRight w:val="0"/>
      <w:marTop w:val="0"/>
      <w:marBottom w:val="0"/>
      <w:divBdr>
        <w:top w:val="none" w:sz="0" w:space="0" w:color="auto"/>
        <w:left w:val="none" w:sz="0" w:space="0" w:color="auto"/>
        <w:bottom w:val="none" w:sz="0" w:space="0" w:color="auto"/>
        <w:right w:val="none" w:sz="0" w:space="0" w:color="auto"/>
      </w:divBdr>
    </w:div>
    <w:div w:id="1250769925">
      <w:bodyDiv w:val="1"/>
      <w:marLeft w:val="0"/>
      <w:marRight w:val="0"/>
      <w:marTop w:val="0"/>
      <w:marBottom w:val="0"/>
      <w:divBdr>
        <w:top w:val="none" w:sz="0" w:space="0" w:color="auto"/>
        <w:left w:val="none" w:sz="0" w:space="0" w:color="auto"/>
        <w:bottom w:val="none" w:sz="0" w:space="0" w:color="auto"/>
        <w:right w:val="none" w:sz="0" w:space="0" w:color="auto"/>
      </w:divBdr>
    </w:div>
    <w:div w:id="1303727712">
      <w:bodyDiv w:val="1"/>
      <w:marLeft w:val="0"/>
      <w:marRight w:val="0"/>
      <w:marTop w:val="0"/>
      <w:marBottom w:val="0"/>
      <w:divBdr>
        <w:top w:val="none" w:sz="0" w:space="0" w:color="auto"/>
        <w:left w:val="none" w:sz="0" w:space="0" w:color="auto"/>
        <w:bottom w:val="none" w:sz="0" w:space="0" w:color="auto"/>
        <w:right w:val="none" w:sz="0" w:space="0" w:color="auto"/>
      </w:divBdr>
    </w:div>
    <w:div w:id="1326519058">
      <w:bodyDiv w:val="1"/>
      <w:marLeft w:val="0"/>
      <w:marRight w:val="0"/>
      <w:marTop w:val="0"/>
      <w:marBottom w:val="0"/>
      <w:divBdr>
        <w:top w:val="none" w:sz="0" w:space="0" w:color="auto"/>
        <w:left w:val="none" w:sz="0" w:space="0" w:color="auto"/>
        <w:bottom w:val="none" w:sz="0" w:space="0" w:color="auto"/>
        <w:right w:val="none" w:sz="0" w:space="0" w:color="auto"/>
      </w:divBdr>
    </w:div>
    <w:div w:id="1427382644">
      <w:bodyDiv w:val="1"/>
      <w:marLeft w:val="0"/>
      <w:marRight w:val="0"/>
      <w:marTop w:val="0"/>
      <w:marBottom w:val="0"/>
      <w:divBdr>
        <w:top w:val="none" w:sz="0" w:space="0" w:color="auto"/>
        <w:left w:val="none" w:sz="0" w:space="0" w:color="auto"/>
        <w:bottom w:val="none" w:sz="0" w:space="0" w:color="auto"/>
        <w:right w:val="none" w:sz="0" w:space="0" w:color="auto"/>
      </w:divBdr>
    </w:div>
    <w:div w:id="1601520990">
      <w:bodyDiv w:val="1"/>
      <w:marLeft w:val="0"/>
      <w:marRight w:val="0"/>
      <w:marTop w:val="0"/>
      <w:marBottom w:val="0"/>
      <w:divBdr>
        <w:top w:val="none" w:sz="0" w:space="0" w:color="auto"/>
        <w:left w:val="none" w:sz="0" w:space="0" w:color="auto"/>
        <w:bottom w:val="none" w:sz="0" w:space="0" w:color="auto"/>
        <w:right w:val="none" w:sz="0" w:space="0" w:color="auto"/>
      </w:divBdr>
    </w:div>
    <w:div w:id="1624461422">
      <w:bodyDiv w:val="1"/>
      <w:marLeft w:val="0"/>
      <w:marRight w:val="0"/>
      <w:marTop w:val="0"/>
      <w:marBottom w:val="0"/>
      <w:divBdr>
        <w:top w:val="none" w:sz="0" w:space="0" w:color="auto"/>
        <w:left w:val="none" w:sz="0" w:space="0" w:color="auto"/>
        <w:bottom w:val="none" w:sz="0" w:space="0" w:color="auto"/>
        <w:right w:val="none" w:sz="0" w:space="0" w:color="auto"/>
      </w:divBdr>
      <w:divsChild>
        <w:div w:id="537820985">
          <w:marLeft w:val="0"/>
          <w:marRight w:val="0"/>
          <w:marTop w:val="0"/>
          <w:marBottom w:val="0"/>
          <w:divBdr>
            <w:top w:val="none" w:sz="0" w:space="0" w:color="auto"/>
            <w:left w:val="none" w:sz="0" w:space="0" w:color="auto"/>
            <w:bottom w:val="none" w:sz="0" w:space="0" w:color="auto"/>
            <w:right w:val="none" w:sz="0" w:space="0" w:color="auto"/>
          </w:divBdr>
          <w:divsChild>
            <w:div w:id="2804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61020">
      <w:bodyDiv w:val="1"/>
      <w:marLeft w:val="0"/>
      <w:marRight w:val="0"/>
      <w:marTop w:val="0"/>
      <w:marBottom w:val="0"/>
      <w:divBdr>
        <w:top w:val="none" w:sz="0" w:space="0" w:color="auto"/>
        <w:left w:val="none" w:sz="0" w:space="0" w:color="auto"/>
        <w:bottom w:val="none" w:sz="0" w:space="0" w:color="auto"/>
        <w:right w:val="none" w:sz="0" w:space="0" w:color="auto"/>
      </w:divBdr>
    </w:div>
    <w:div w:id="1690136014">
      <w:bodyDiv w:val="1"/>
      <w:marLeft w:val="0"/>
      <w:marRight w:val="0"/>
      <w:marTop w:val="0"/>
      <w:marBottom w:val="0"/>
      <w:divBdr>
        <w:top w:val="none" w:sz="0" w:space="0" w:color="auto"/>
        <w:left w:val="none" w:sz="0" w:space="0" w:color="auto"/>
        <w:bottom w:val="none" w:sz="0" w:space="0" w:color="auto"/>
        <w:right w:val="none" w:sz="0" w:space="0" w:color="auto"/>
      </w:divBdr>
      <w:divsChild>
        <w:div w:id="234125867">
          <w:marLeft w:val="150"/>
          <w:marRight w:val="0"/>
          <w:marTop w:val="0"/>
          <w:marBottom w:val="0"/>
          <w:divBdr>
            <w:top w:val="none" w:sz="0" w:space="0" w:color="auto"/>
            <w:left w:val="none" w:sz="0" w:space="0" w:color="auto"/>
            <w:bottom w:val="none" w:sz="0" w:space="0" w:color="auto"/>
            <w:right w:val="none" w:sz="0" w:space="0" w:color="auto"/>
          </w:divBdr>
        </w:div>
        <w:div w:id="444271865">
          <w:marLeft w:val="150"/>
          <w:marRight w:val="0"/>
          <w:marTop w:val="0"/>
          <w:marBottom w:val="0"/>
          <w:divBdr>
            <w:top w:val="none" w:sz="0" w:space="0" w:color="auto"/>
            <w:left w:val="none" w:sz="0" w:space="0" w:color="auto"/>
            <w:bottom w:val="none" w:sz="0" w:space="0" w:color="auto"/>
            <w:right w:val="none" w:sz="0" w:space="0" w:color="auto"/>
          </w:divBdr>
        </w:div>
        <w:div w:id="665669328">
          <w:marLeft w:val="150"/>
          <w:marRight w:val="0"/>
          <w:marTop w:val="0"/>
          <w:marBottom w:val="0"/>
          <w:divBdr>
            <w:top w:val="none" w:sz="0" w:space="0" w:color="auto"/>
            <w:left w:val="none" w:sz="0" w:space="0" w:color="auto"/>
            <w:bottom w:val="none" w:sz="0" w:space="0" w:color="auto"/>
            <w:right w:val="none" w:sz="0" w:space="0" w:color="auto"/>
          </w:divBdr>
        </w:div>
        <w:div w:id="885986775">
          <w:marLeft w:val="150"/>
          <w:marRight w:val="0"/>
          <w:marTop w:val="0"/>
          <w:marBottom w:val="0"/>
          <w:divBdr>
            <w:top w:val="none" w:sz="0" w:space="0" w:color="auto"/>
            <w:left w:val="none" w:sz="0" w:space="0" w:color="auto"/>
            <w:bottom w:val="none" w:sz="0" w:space="0" w:color="auto"/>
            <w:right w:val="none" w:sz="0" w:space="0" w:color="auto"/>
          </w:divBdr>
        </w:div>
        <w:div w:id="1119957857">
          <w:marLeft w:val="150"/>
          <w:marRight w:val="0"/>
          <w:marTop w:val="0"/>
          <w:marBottom w:val="0"/>
          <w:divBdr>
            <w:top w:val="none" w:sz="0" w:space="0" w:color="auto"/>
            <w:left w:val="none" w:sz="0" w:space="0" w:color="auto"/>
            <w:bottom w:val="none" w:sz="0" w:space="0" w:color="auto"/>
            <w:right w:val="none" w:sz="0" w:space="0" w:color="auto"/>
          </w:divBdr>
        </w:div>
        <w:div w:id="1705406593">
          <w:marLeft w:val="150"/>
          <w:marRight w:val="0"/>
          <w:marTop w:val="0"/>
          <w:marBottom w:val="0"/>
          <w:divBdr>
            <w:top w:val="none" w:sz="0" w:space="0" w:color="auto"/>
            <w:left w:val="none" w:sz="0" w:space="0" w:color="auto"/>
            <w:bottom w:val="none" w:sz="0" w:space="0" w:color="auto"/>
            <w:right w:val="none" w:sz="0" w:space="0" w:color="auto"/>
          </w:divBdr>
        </w:div>
        <w:div w:id="1778208648">
          <w:marLeft w:val="150"/>
          <w:marRight w:val="0"/>
          <w:marTop w:val="0"/>
          <w:marBottom w:val="0"/>
          <w:divBdr>
            <w:top w:val="none" w:sz="0" w:space="0" w:color="auto"/>
            <w:left w:val="none" w:sz="0" w:space="0" w:color="auto"/>
            <w:bottom w:val="none" w:sz="0" w:space="0" w:color="auto"/>
            <w:right w:val="none" w:sz="0" w:space="0" w:color="auto"/>
          </w:divBdr>
        </w:div>
      </w:divsChild>
    </w:div>
    <w:div w:id="1732193825">
      <w:bodyDiv w:val="1"/>
      <w:marLeft w:val="0"/>
      <w:marRight w:val="0"/>
      <w:marTop w:val="0"/>
      <w:marBottom w:val="0"/>
      <w:divBdr>
        <w:top w:val="none" w:sz="0" w:space="0" w:color="auto"/>
        <w:left w:val="none" w:sz="0" w:space="0" w:color="auto"/>
        <w:bottom w:val="none" w:sz="0" w:space="0" w:color="auto"/>
        <w:right w:val="none" w:sz="0" w:space="0" w:color="auto"/>
      </w:divBdr>
    </w:div>
    <w:div w:id="1769811788">
      <w:bodyDiv w:val="1"/>
      <w:marLeft w:val="0"/>
      <w:marRight w:val="0"/>
      <w:marTop w:val="0"/>
      <w:marBottom w:val="0"/>
      <w:divBdr>
        <w:top w:val="none" w:sz="0" w:space="0" w:color="auto"/>
        <w:left w:val="none" w:sz="0" w:space="0" w:color="auto"/>
        <w:bottom w:val="none" w:sz="0" w:space="0" w:color="auto"/>
        <w:right w:val="none" w:sz="0" w:space="0" w:color="auto"/>
      </w:divBdr>
      <w:divsChild>
        <w:div w:id="87308545">
          <w:marLeft w:val="375"/>
          <w:marRight w:val="0"/>
          <w:marTop w:val="0"/>
          <w:marBottom w:val="0"/>
          <w:divBdr>
            <w:top w:val="none" w:sz="0" w:space="0" w:color="auto"/>
            <w:left w:val="none" w:sz="0" w:space="0" w:color="auto"/>
            <w:bottom w:val="none" w:sz="0" w:space="0" w:color="auto"/>
            <w:right w:val="none" w:sz="0" w:space="0" w:color="auto"/>
          </w:divBdr>
        </w:div>
        <w:div w:id="98843631">
          <w:marLeft w:val="450"/>
          <w:marRight w:val="0"/>
          <w:marTop w:val="0"/>
          <w:marBottom w:val="0"/>
          <w:divBdr>
            <w:top w:val="none" w:sz="0" w:space="0" w:color="auto"/>
            <w:left w:val="none" w:sz="0" w:space="0" w:color="auto"/>
            <w:bottom w:val="none" w:sz="0" w:space="0" w:color="auto"/>
            <w:right w:val="none" w:sz="0" w:space="0" w:color="auto"/>
          </w:divBdr>
        </w:div>
        <w:div w:id="135296932">
          <w:marLeft w:val="375"/>
          <w:marRight w:val="0"/>
          <w:marTop w:val="0"/>
          <w:marBottom w:val="0"/>
          <w:divBdr>
            <w:top w:val="none" w:sz="0" w:space="0" w:color="auto"/>
            <w:left w:val="none" w:sz="0" w:space="0" w:color="auto"/>
            <w:bottom w:val="none" w:sz="0" w:space="0" w:color="auto"/>
            <w:right w:val="none" w:sz="0" w:space="0" w:color="auto"/>
          </w:divBdr>
        </w:div>
        <w:div w:id="144666138">
          <w:marLeft w:val="375"/>
          <w:marRight w:val="0"/>
          <w:marTop w:val="0"/>
          <w:marBottom w:val="0"/>
          <w:divBdr>
            <w:top w:val="none" w:sz="0" w:space="0" w:color="auto"/>
            <w:left w:val="none" w:sz="0" w:space="0" w:color="auto"/>
            <w:bottom w:val="none" w:sz="0" w:space="0" w:color="auto"/>
            <w:right w:val="none" w:sz="0" w:space="0" w:color="auto"/>
          </w:divBdr>
        </w:div>
        <w:div w:id="169149134">
          <w:marLeft w:val="375"/>
          <w:marRight w:val="0"/>
          <w:marTop w:val="0"/>
          <w:marBottom w:val="0"/>
          <w:divBdr>
            <w:top w:val="none" w:sz="0" w:space="0" w:color="auto"/>
            <w:left w:val="none" w:sz="0" w:space="0" w:color="auto"/>
            <w:bottom w:val="none" w:sz="0" w:space="0" w:color="auto"/>
            <w:right w:val="none" w:sz="0" w:space="0" w:color="auto"/>
          </w:divBdr>
        </w:div>
        <w:div w:id="291911183">
          <w:marLeft w:val="375"/>
          <w:marRight w:val="0"/>
          <w:marTop w:val="0"/>
          <w:marBottom w:val="0"/>
          <w:divBdr>
            <w:top w:val="none" w:sz="0" w:space="0" w:color="auto"/>
            <w:left w:val="none" w:sz="0" w:space="0" w:color="auto"/>
            <w:bottom w:val="none" w:sz="0" w:space="0" w:color="auto"/>
            <w:right w:val="none" w:sz="0" w:space="0" w:color="auto"/>
          </w:divBdr>
        </w:div>
        <w:div w:id="355471404">
          <w:marLeft w:val="150"/>
          <w:marRight w:val="0"/>
          <w:marTop w:val="0"/>
          <w:marBottom w:val="0"/>
          <w:divBdr>
            <w:top w:val="none" w:sz="0" w:space="0" w:color="auto"/>
            <w:left w:val="none" w:sz="0" w:space="0" w:color="auto"/>
            <w:bottom w:val="none" w:sz="0" w:space="0" w:color="auto"/>
            <w:right w:val="none" w:sz="0" w:space="0" w:color="auto"/>
          </w:divBdr>
        </w:div>
        <w:div w:id="462890918">
          <w:marLeft w:val="150"/>
          <w:marRight w:val="0"/>
          <w:marTop w:val="0"/>
          <w:marBottom w:val="0"/>
          <w:divBdr>
            <w:top w:val="none" w:sz="0" w:space="0" w:color="auto"/>
            <w:left w:val="none" w:sz="0" w:space="0" w:color="auto"/>
            <w:bottom w:val="none" w:sz="0" w:space="0" w:color="auto"/>
            <w:right w:val="none" w:sz="0" w:space="0" w:color="auto"/>
          </w:divBdr>
        </w:div>
        <w:div w:id="468324727">
          <w:marLeft w:val="375"/>
          <w:marRight w:val="0"/>
          <w:marTop w:val="0"/>
          <w:marBottom w:val="0"/>
          <w:divBdr>
            <w:top w:val="none" w:sz="0" w:space="0" w:color="auto"/>
            <w:left w:val="none" w:sz="0" w:space="0" w:color="auto"/>
            <w:bottom w:val="none" w:sz="0" w:space="0" w:color="auto"/>
            <w:right w:val="none" w:sz="0" w:space="0" w:color="auto"/>
          </w:divBdr>
        </w:div>
        <w:div w:id="495070102">
          <w:marLeft w:val="375"/>
          <w:marRight w:val="0"/>
          <w:marTop w:val="0"/>
          <w:marBottom w:val="0"/>
          <w:divBdr>
            <w:top w:val="none" w:sz="0" w:space="0" w:color="auto"/>
            <w:left w:val="none" w:sz="0" w:space="0" w:color="auto"/>
            <w:bottom w:val="none" w:sz="0" w:space="0" w:color="auto"/>
            <w:right w:val="none" w:sz="0" w:space="0" w:color="auto"/>
          </w:divBdr>
        </w:div>
        <w:div w:id="729960058">
          <w:marLeft w:val="150"/>
          <w:marRight w:val="0"/>
          <w:marTop w:val="0"/>
          <w:marBottom w:val="0"/>
          <w:divBdr>
            <w:top w:val="none" w:sz="0" w:space="0" w:color="auto"/>
            <w:left w:val="none" w:sz="0" w:space="0" w:color="auto"/>
            <w:bottom w:val="none" w:sz="0" w:space="0" w:color="auto"/>
            <w:right w:val="none" w:sz="0" w:space="0" w:color="auto"/>
          </w:divBdr>
        </w:div>
        <w:div w:id="733432447">
          <w:marLeft w:val="150"/>
          <w:marRight w:val="0"/>
          <w:marTop w:val="0"/>
          <w:marBottom w:val="0"/>
          <w:divBdr>
            <w:top w:val="none" w:sz="0" w:space="0" w:color="auto"/>
            <w:left w:val="none" w:sz="0" w:space="0" w:color="auto"/>
            <w:bottom w:val="none" w:sz="0" w:space="0" w:color="auto"/>
            <w:right w:val="none" w:sz="0" w:space="0" w:color="auto"/>
          </w:divBdr>
        </w:div>
        <w:div w:id="773136004">
          <w:marLeft w:val="375"/>
          <w:marRight w:val="0"/>
          <w:marTop w:val="0"/>
          <w:marBottom w:val="0"/>
          <w:divBdr>
            <w:top w:val="none" w:sz="0" w:space="0" w:color="auto"/>
            <w:left w:val="none" w:sz="0" w:space="0" w:color="auto"/>
            <w:bottom w:val="none" w:sz="0" w:space="0" w:color="auto"/>
            <w:right w:val="none" w:sz="0" w:space="0" w:color="auto"/>
          </w:divBdr>
        </w:div>
        <w:div w:id="831526646">
          <w:marLeft w:val="150"/>
          <w:marRight w:val="0"/>
          <w:marTop w:val="0"/>
          <w:marBottom w:val="0"/>
          <w:divBdr>
            <w:top w:val="none" w:sz="0" w:space="0" w:color="auto"/>
            <w:left w:val="none" w:sz="0" w:space="0" w:color="auto"/>
            <w:bottom w:val="none" w:sz="0" w:space="0" w:color="auto"/>
            <w:right w:val="none" w:sz="0" w:space="0" w:color="auto"/>
          </w:divBdr>
        </w:div>
        <w:div w:id="903178517">
          <w:marLeft w:val="375"/>
          <w:marRight w:val="0"/>
          <w:marTop w:val="0"/>
          <w:marBottom w:val="0"/>
          <w:divBdr>
            <w:top w:val="none" w:sz="0" w:space="0" w:color="auto"/>
            <w:left w:val="none" w:sz="0" w:space="0" w:color="auto"/>
            <w:bottom w:val="none" w:sz="0" w:space="0" w:color="auto"/>
            <w:right w:val="none" w:sz="0" w:space="0" w:color="auto"/>
          </w:divBdr>
        </w:div>
        <w:div w:id="1016886053">
          <w:marLeft w:val="150"/>
          <w:marRight w:val="0"/>
          <w:marTop w:val="0"/>
          <w:marBottom w:val="0"/>
          <w:divBdr>
            <w:top w:val="none" w:sz="0" w:space="0" w:color="auto"/>
            <w:left w:val="none" w:sz="0" w:space="0" w:color="auto"/>
            <w:bottom w:val="none" w:sz="0" w:space="0" w:color="auto"/>
            <w:right w:val="none" w:sz="0" w:space="0" w:color="auto"/>
          </w:divBdr>
        </w:div>
        <w:div w:id="1240603641">
          <w:marLeft w:val="375"/>
          <w:marRight w:val="0"/>
          <w:marTop w:val="0"/>
          <w:marBottom w:val="0"/>
          <w:divBdr>
            <w:top w:val="none" w:sz="0" w:space="0" w:color="auto"/>
            <w:left w:val="none" w:sz="0" w:space="0" w:color="auto"/>
            <w:bottom w:val="none" w:sz="0" w:space="0" w:color="auto"/>
            <w:right w:val="none" w:sz="0" w:space="0" w:color="auto"/>
          </w:divBdr>
        </w:div>
        <w:div w:id="1547255248">
          <w:marLeft w:val="150"/>
          <w:marRight w:val="0"/>
          <w:marTop w:val="0"/>
          <w:marBottom w:val="0"/>
          <w:divBdr>
            <w:top w:val="none" w:sz="0" w:space="0" w:color="auto"/>
            <w:left w:val="none" w:sz="0" w:space="0" w:color="auto"/>
            <w:bottom w:val="none" w:sz="0" w:space="0" w:color="auto"/>
            <w:right w:val="none" w:sz="0" w:space="0" w:color="auto"/>
          </w:divBdr>
        </w:div>
        <w:div w:id="1558273953">
          <w:marLeft w:val="150"/>
          <w:marRight w:val="0"/>
          <w:marTop w:val="0"/>
          <w:marBottom w:val="0"/>
          <w:divBdr>
            <w:top w:val="none" w:sz="0" w:space="0" w:color="auto"/>
            <w:left w:val="none" w:sz="0" w:space="0" w:color="auto"/>
            <w:bottom w:val="none" w:sz="0" w:space="0" w:color="auto"/>
            <w:right w:val="none" w:sz="0" w:space="0" w:color="auto"/>
          </w:divBdr>
        </w:div>
        <w:div w:id="1716084321">
          <w:marLeft w:val="150"/>
          <w:marRight w:val="0"/>
          <w:marTop w:val="0"/>
          <w:marBottom w:val="0"/>
          <w:divBdr>
            <w:top w:val="none" w:sz="0" w:space="0" w:color="auto"/>
            <w:left w:val="none" w:sz="0" w:space="0" w:color="auto"/>
            <w:bottom w:val="none" w:sz="0" w:space="0" w:color="auto"/>
            <w:right w:val="none" w:sz="0" w:space="0" w:color="auto"/>
          </w:divBdr>
        </w:div>
        <w:div w:id="1814443038">
          <w:marLeft w:val="150"/>
          <w:marRight w:val="0"/>
          <w:marTop w:val="0"/>
          <w:marBottom w:val="0"/>
          <w:divBdr>
            <w:top w:val="none" w:sz="0" w:space="0" w:color="auto"/>
            <w:left w:val="none" w:sz="0" w:space="0" w:color="auto"/>
            <w:bottom w:val="none" w:sz="0" w:space="0" w:color="auto"/>
            <w:right w:val="none" w:sz="0" w:space="0" w:color="auto"/>
          </w:divBdr>
        </w:div>
        <w:div w:id="1847595662">
          <w:marLeft w:val="150"/>
          <w:marRight w:val="0"/>
          <w:marTop w:val="0"/>
          <w:marBottom w:val="0"/>
          <w:divBdr>
            <w:top w:val="none" w:sz="0" w:space="0" w:color="auto"/>
            <w:left w:val="none" w:sz="0" w:space="0" w:color="auto"/>
            <w:bottom w:val="none" w:sz="0" w:space="0" w:color="auto"/>
            <w:right w:val="none" w:sz="0" w:space="0" w:color="auto"/>
          </w:divBdr>
        </w:div>
        <w:div w:id="1870291015">
          <w:marLeft w:val="375"/>
          <w:marRight w:val="0"/>
          <w:marTop w:val="0"/>
          <w:marBottom w:val="0"/>
          <w:divBdr>
            <w:top w:val="none" w:sz="0" w:space="0" w:color="auto"/>
            <w:left w:val="none" w:sz="0" w:space="0" w:color="auto"/>
            <w:bottom w:val="none" w:sz="0" w:space="0" w:color="auto"/>
            <w:right w:val="none" w:sz="0" w:space="0" w:color="auto"/>
          </w:divBdr>
        </w:div>
        <w:div w:id="1942179061">
          <w:marLeft w:val="150"/>
          <w:marRight w:val="0"/>
          <w:marTop w:val="0"/>
          <w:marBottom w:val="0"/>
          <w:divBdr>
            <w:top w:val="none" w:sz="0" w:space="0" w:color="auto"/>
            <w:left w:val="none" w:sz="0" w:space="0" w:color="auto"/>
            <w:bottom w:val="none" w:sz="0" w:space="0" w:color="auto"/>
            <w:right w:val="none" w:sz="0" w:space="0" w:color="auto"/>
          </w:divBdr>
        </w:div>
        <w:div w:id="2030599832">
          <w:marLeft w:val="150"/>
          <w:marRight w:val="0"/>
          <w:marTop w:val="0"/>
          <w:marBottom w:val="0"/>
          <w:divBdr>
            <w:top w:val="none" w:sz="0" w:space="0" w:color="auto"/>
            <w:left w:val="none" w:sz="0" w:space="0" w:color="auto"/>
            <w:bottom w:val="none" w:sz="0" w:space="0" w:color="auto"/>
            <w:right w:val="none" w:sz="0" w:space="0" w:color="auto"/>
          </w:divBdr>
        </w:div>
        <w:div w:id="2077317607">
          <w:marLeft w:val="375"/>
          <w:marRight w:val="0"/>
          <w:marTop w:val="0"/>
          <w:marBottom w:val="0"/>
          <w:divBdr>
            <w:top w:val="none" w:sz="0" w:space="0" w:color="auto"/>
            <w:left w:val="none" w:sz="0" w:space="0" w:color="auto"/>
            <w:bottom w:val="none" w:sz="0" w:space="0" w:color="auto"/>
            <w:right w:val="none" w:sz="0" w:space="0" w:color="auto"/>
          </w:divBdr>
        </w:div>
        <w:div w:id="2101751945">
          <w:marLeft w:val="150"/>
          <w:marRight w:val="0"/>
          <w:marTop w:val="0"/>
          <w:marBottom w:val="0"/>
          <w:divBdr>
            <w:top w:val="none" w:sz="0" w:space="0" w:color="auto"/>
            <w:left w:val="none" w:sz="0" w:space="0" w:color="auto"/>
            <w:bottom w:val="none" w:sz="0" w:space="0" w:color="auto"/>
            <w:right w:val="none" w:sz="0" w:space="0" w:color="auto"/>
          </w:divBdr>
        </w:div>
      </w:divsChild>
    </w:div>
    <w:div w:id="1773625379">
      <w:bodyDiv w:val="1"/>
      <w:marLeft w:val="0"/>
      <w:marRight w:val="0"/>
      <w:marTop w:val="0"/>
      <w:marBottom w:val="0"/>
      <w:divBdr>
        <w:top w:val="none" w:sz="0" w:space="0" w:color="auto"/>
        <w:left w:val="none" w:sz="0" w:space="0" w:color="auto"/>
        <w:bottom w:val="none" w:sz="0" w:space="0" w:color="auto"/>
        <w:right w:val="none" w:sz="0" w:space="0" w:color="auto"/>
      </w:divBdr>
    </w:div>
    <w:div w:id="2005547494">
      <w:bodyDiv w:val="1"/>
      <w:marLeft w:val="0"/>
      <w:marRight w:val="0"/>
      <w:marTop w:val="0"/>
      <w:marBottom w:val="0"/>
      <w:divBdr>
        <w:top w:val="none" w:sz="0" w:space="0" w:color="auto"/>
        <w:left w:val="none" w:sz="0" w:space="0" w:color="auto"/>
        <w:bottom w:val="none" w:sz="0" w:space="0" w:color="auto"/>
        <w:right w:val="none" w:sz="0" w:space="0" w:color="auto"/>
      </w:divBdr>
    </w:div>
    <w:div w:id="2020543423">
      <w:bodyDiv w:val="1"/>
      <w:marLeft w:val="0"/>
      <w:marRight w:val="0"/>
      <w:marTop w:val="0"/>
      <w:marBottom w:val="0"/>
      <w:divBdr>
        <w:top w:val="none" w:sz="0" w:space="0" w:color="auto"/>
        <w:left w:val="none" w:sz="0" w:space="0" w:color="auto"/>
        <w:bottom w:val="none" w:sz="0" w:space="0" w:color="auto"/>
        <w:right w:val="none" w:sz="0" w:space="0" w:color="auto"/>
      </w:divBdr>
    </w:div>
    <w:div w:id="2028560736">
      <w:bodyDiv w:val="1"/>
      <w:marLeft w:val="0"/>
      <w:marRight w:val="0"/>
      <w:marTop w:val="0"/>
      <w:marBottom w:val="0"/>
      <w:divBdr>
        <w:top w:val="none" w:sz="0" w:space="0" w:color="auto"/>
        <w:left w:val="none" w:sz="0" w:space="0" w:color="auto"/>
        <w:bottom w:val="none" w:sz="0" w:space="0" w:color="auto"/>
        <w:right w:val="none" w:sz="0" w:space="0" w:color="auto"/>
      </w:divBdr>
    </w:div>
    <w:div w:id="20415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nw.edu/public-safety/reports/crime-logs/" TargetMode="External"/><Relationship Id="rId18" Type="http://schemas.openxmlformats.org/officeDocument/2006/relationships/hyperlink" Target="https://www.purdue.edu/ethics/resources/titleIX-complaints.ph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nw.edu/" TargetMode="External"/><Relationship Id="rId17" Type="http://schemas.openxmlformats.org/officeDocument/2006/relationships/hyperlink" Target="https://www.purdue.edu/ethics/resources/resolving-complaints.html" TargetMode="External"/><Relationship Id="rId2" Type="http://schemas.openxmlformats.org/officeDocument/2006/relationships/numbering" Target="numbering.xml"/><Relationship Id="rId16" Type="http://schemas.openxmlformats.org/officeDocument/2006/relationships/hyperlink" Target="http://www.klaaskids.org/megans-law/indiana/" TargetMode="External"/><Relationship Id="rId20" Type="http://schemas.openxmlformats.org/officeDocument/2006/relationships/hyperlink" Target="https://www.purdue.edu/ethics/resources/titleIX-complaint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nw.edu/public-safety/services/alert-me/" TargetMode="External"/><Relationship Id="rId5" Type="http://schemas.openxmlformats.org/officeDocument/2006/relationships/webSettings" Target="webSettings.xml"/><Relationship Id="rId15" Type="http://schemas.openxmlformats.org/officeDocument/2006/relationships/hyperlink" Target="http://www.nsopw.gov" TargetMode="External"/><Relationship Id="rId23" Type="http://schemas.openxmlformats.org/officeDocument/2006/relationships/theme" Target="theme/theme1.xml"/><Relationship Id="rId10" Type="http://schemas.openxmlformats.org/officeDocument/2006/relationships/hyperlink" Target="https://www.pnw.edu/public-safety/emergency-guides-and-procedures/emergency-guide-westville/" TargetMode="External"/><Relationship Id="rId19" Type="http://schemas.openxmlformats.org/officeDocument/2006/relationships/hyperlink" Target="https://www.purdue.edu/ethics/resources/titleIX-complaints.php" TargetMode="External"/><Relationship Id="rId4" Type="http://schemas.openxmlformats.org/officeDocument/2006/relationships/settings" Target="settings.xml"/><Relationship Id="rId9" Type="http://schemas.openxmlformats.org/officeDocument/2006/relationships/hyperlink" Target="http://www.purdue.edu/hotline/" TargetMode="External"/><Relationship Id="rId14" Type="http://schemas.openxmlformats.org/officeDocument/2006/relationships/hyperlink" Target="http://www.indianasheriffs.org/offender-wat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97FF4-FD8E-4EE8-BC5E-7A59B491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34988</Words>
  <Characters>199437</Characters>
  <Application>Microsoft Office Word</Application>
  <DocSecurity>0</DocSecurity>
  <Lines>1661</Lines>
  <Paragraphs>467</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Carroll-Altman</dc:creator>
  <cp:keywords/>
  <dc:description/>
  <cp:lastModifiedBy>Brian Miller</cp:lastModifiedBy>
  <cp:revision>2</cp:revision>
  <cp:lastPrinted>2021-09-20T17:02:00Z</cp:lastPrinted>
  <dcterms:created xsi:type="dcterms:W3CDTF">2024-09-23T15:58:00Z</dcterms:created>
  <dcterms:modified xsi:type="dcterms:W3CDTF">2024-09-23T15:58:00Z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2023-08-02T17:42:58Z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9787c58c-e5a3-48c1-accd-89f7002137f0</vt:lpwstr>
  </property>
  <property fmtid="{D5CDD505-2E9C-101B-9397-08002B2CF9AE}" pid="8" name="MSIP_Label_4044bd30-2ed7-4c9d-9d12-46200872a97b_ContentBits">
    <vt:lpwstr>0</vt:lpwstr>
  </property>
  <property fmtid="{D5CDD505-2E9C-101B-9397-08002B2CF9AE}" pid="9" name="GrammarlyDocumentId">
    <vt:lpwstr>280f5735f93d558dcfb4e5ea66e7416f99e469de770cec9a7f37e7fe769dcd21</vt:lpwstr>
  </property>
</Properties>
</file>